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39266B78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600614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F09A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F2FB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19A1FD4D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600614">
        <w:rPr>
          <w:rFonts w:ascii="Times New Roman" w:hAnsi="Times New Roman" w:cs="Times New Roman"/>
          <w:sz w:val="24"/>
          <w:szCs w:val="24"/>
        </w:rPr>
        <w:t>.</w:t>
      </w:r>
    </w:p>
    <w:p w14:paraId="2101EE99" w14:textId="456FAE98" w:rsidR="000A5137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889DD6D" w14:textId="0C008122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A66A35C" w14:textId="1E95C821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2B6D4E" w14:textId="640D48F0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B405E9" w14:textId="5153BCF8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48563B8" w14:textId="5C4F335A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571F5A9" w14:textId="77777777" w:rsidR="00593B6B" w:rsidRPr="008A23C9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32478911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0DE6747A" w:rsidR="000A5137" w:rsidRPr="00552137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37"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 w:rsidRPr="00552137">
        <w:rPr>
          <w:rFonts w:ascii="Times New Roman" w:hAnsi="Times New Roman" w:cs="Times New Roman"/>
          <w:bCs/>
          <w:sz w:val="24"/>
          <w:szCs w:val="24"/>
        </w:rPr>
        <w:t>v. r.</w:t>
      </w:r>
      <w:r w:rsidR="007B0B5C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74638" w:rsidRPr="00552137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552137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552137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 w:rsidRPr="00552137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548F7A7C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prednostu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7C3FEEB5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FF09A8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593B6B">
        <w:rPr>
          <w:rFonts w:ascii="Times New Roman" w:hAnsi="Times New Roman" w:cs="Times New Roman"/>
          <w:sz w:val="24"/>
          <w:szCs w:val="24"/>
        </w:rPr>
        <w:t>m</w:t>
      </w:r>
      <w:r w:rsidR="00FF09A8">
        <w:rPr>
          <w:rFonts w:ascii="Times New Roman" w:hAnsi="Times New Roman" w:cs="Times New Roman"/>
          <w:sz w:val="24"/>
          <w:szCs w:val="24"/>
        </w:rPr>
        <w:t>áj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FF2FB8">
        <w:rPr>
          <w:rFonts w:ascii="Times New Roman" w:hAnsi="Times New Roman" w:cs="Times New Roman"/>
          <w:sz w:val="24"/>
          <w:szCs w:val="24"/>
        </w:rPr>
        <w:t>3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4A175" w14:textId="77777777" w:rsidR="00600614" w:rsidRDefault="00600614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69AC7A" w14:textId="77777777" w:rsidR="00600614" w:rsidRDefault="00600614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0FD9DE" w14:textId="77777777" w:rsidR="00600614" w:rsidRDefault="00600614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BB077E" w14:textId="790A7AA4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782F4419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8C7ACA">
        <w:rPr>
          <w:rFonts w:ascii="Times New Roman" w:hAnsi="Times New Roman" w:cs="Times New Roman"/>
          <w:sz w:val="26"/>
          <w:szCs w:val="26"/>
        </w:rPr>
        <w:t>3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42A64A03" w14:textId="4DDBE768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8C7ACA">
        <w:rPr>
          <w:rFonts w:ascii="Times New Roman" w:hAnsi="Times New Roman" w:cs="Times New Roman"/>
          <w:sz w:val="26"/>
          <w:szCs w:val="26"/>
        </w:rPr>
        <w:t>4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6B05BD">
        <w:rPr>
          <w:rFonts w:ascii="Times New Roman" w:hAnsi="Times New Roman" w:cs="Times New Roman"/>
          <w:sz w:val="26"/>
          <w:szCs w:val="26"/>
        </w:rPr>
        <w:t>m</w:t>
      </w:r>
      <w:r w:rsidR="008C7ACA">
        <w:rPr>
          <w:rFonts w:ascii="Times New Roman" w:hAnsi="Times New Roman" w:cs="Times New Roman"/>
          <w:sz w:val="26"/>
          <w:szCs w:val="26"/>
        </w:rPr>
        <w:t>áj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42639">
        <w:rPr>
          <w:rFonts w:ascii="Times New Roman" w:hAnsi="Times New Roman" w:cs="Times New Roman"/>
          <w:sz w:val="26"/>
          <w:szCs w:val="26"/>
        </w:rPr>
        <w:t>3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Uznesenie MsZ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MsZ </w:t>
      </w:r>
    </w:p>
    <w:p w14:paraId="6F8E0106" w14:textId="77777777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B68E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35CA3D64" w14:textId="7D348993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B68E5">
        <w:rPr>
          <w:rFonts w:ascii="Times New Roman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D019B8">
        <w:rPr>
          <w:rFonts w:ascii="Times New Roman" w:hAnsi="Times New Roman" w:cs="Times New Roman"/>
          <w:sz w:val="24"/>
          <w:szCs w:val="24"/>
          <w:lang w:eastAsia="cs-CZ"/>
        </w:rPr>
        <w:t>18</w:t>
      </w:r>
      <w:r w:rsidRPr="00BB68E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D7503" w:rsidRPr="00BB68E5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D019B8"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Pr="00BB68E5">
        <w:rPr>
          <w:rFonts w:ascii="Times New Roman" w:hAnsi="Times New Roman" w:cs="Times New Roman"/>
          <w:sz w:val="24"/>
          <w:szCs w:val="24"/>
          <w:lang w:eastAsia="cs-CZ"/>
        </w:rPr>
        <w:t>. 202</w:t>
      </w:r>
      <w:r w:rsidR="006D7503" w:rsidRPr="00BB68E5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BB68E5">
        <w:rPr>
          <w:rFonts w:ascii="Times New Roman" w:hAnsi="Times New Roman" w:cs="Times New Roman"/>
          <w:sz w:val="24"/>
          <w:szCs w:val="24"/>
          <w:lang w:eastAsia="cs-CZ"/>
        </w:rPr>
        <w:t xml:space="preserve">). </w:t>
      </w:r>
    </w:p>
    <w:p w14:paraId="2AA1E2B2" w14:textId="61AB9841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8E5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8C7AC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B68E5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BB68E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>Uznesenie MsZ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C26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75BFCED5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26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4D4B34">
        <w:rPr>
          <w:rFonts w:ascii="Times New Roman" w:hAnsi="Times New Roman" w:cs="Times New Roman"/>
          <w:sz w:val="24"/>
          <w:szCs w:val="24"/>
        </w:rPr>
        <w:t>17</w:t>
      </w:r>
      <w:r w:rsidRPr="00207C26">
        <w:rPr>
          <w:rFonts w:ascii="Times New Roman" w:hAnsi="Times New Roman" w:cs="Times New Roman"/>
          <w:sz w:val="24"/>
          <w:szCs w:val="24"/>
        </w:rPr>
        <w:t xml:space="preserve">. </w:t>
      </w:r>
      <w:r w:rsidR="00AA5924" w:rsidRPr="00207C26">
        <w:rPr>
          <w:rFonts w:ascii="Times New Roman" w:hAnsi="Times New Roman" w:cs="Times New Roman"/>
          <w:sz w:val="24"/>
          <w:szCs w:val="24"/>
        </w:rPr>
        <w:t>0</w:t>
      </w:r>
      <w:r w:rsidR="004D4B34">
        <w:rPr>
          <w:rFonts w:ascii="Times New Roman" w:hAnsi="Times New Roman" w:cs="Times New Roman"/>
          <w:sz w:val="24"/>
          <w:szCs w:val="24"/>
        </w:rPr>
        <w:t>4</w:t>
      </w:r>
      <w:r w:rsidRPr="00207C26">
        <w:rPr>
          <w:rFonts w:ascii="Times New Roman" w:hAnsi="Times New Roman" w:cs="Times New Roman"/>
          <w:sz w:val="24"/>
          <w:szCs w:val="24"/>
        </w:rPr>
        <w:t>. 202</w:t>
      </w:r>
      <w:r w:rsidR="00AA5924" w:rsidRPr="00207C26">
        <w:rPr>
          <w:rFonts w:ascii="Times New Roman" w:hAnsi="Times New Roman" w:cs="Times New Roman"/>
          <w:sz w:val="24"/>
          <w:szCs w:val="24"/>
        </w:rPr>
        <w:t>3</w:t>
      </w:r>
      <w:r w:rsidRPr="00207C26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651C6D6D" w:rsidR="000A5137" w:rsidRPr="00207C2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C2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4D4B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07C26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5783FC1C" w14:textId="77777777" w:rsidR="000A513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C8FBFF" w14:textId="77777777" w:rsidR="004D4B34" w:rsidRPr="008A23C9" w:rsidRDefault="004D4B3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F5DAB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 č. 4/2010 – V. písmeno C. 1 a C. 2 zo dňa 1. júla 2010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3D93912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Prehľad o všetkých žiadostiach mesta o eurofondy</w:t>
      </w:r>
    </w:p>
    <w:p w14:paraId="2F6F3A1D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Mestské zastupiteľstvo po prerokovaní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59152474" w14:textId="77777777" w:rsidR="000A5137" w:rsidRPr="008A23C9" w:rsidRDefault="000A5137" w:rsidP="000A5137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doplniť o predložené informácie prílohu k úlohe č. VII. C 2 ako súčasť „Informácie </w:t>
      </w:r>
      <w:r w:rsidRPr="008A23C9">
        <w:rPr>
          <w:rFonts w:ascii="Times New Roman" w:hAnsi="Times New Roman" w:cs="Times New Roman"/>
          <w:sz w:val="24"/>
          <w:szCs w:val="24"/>
        </w:rPr>
        <w:br/>
        <w:t xml:space="preserve">o plnení uznesení MsZ“, </w:t>
      </w:r>
    </w:p>
    <w:p w14:paraId="1B245FA4" w14:textId="77777777" w:rsidR="000A5137" w:rsidRPr="008A23C9" w:rsidRDefault="000A5137" w:rsidP="000A51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takto upravenú prílohu č. 1 k úlohe č. VII. C 2 o všetkých predkladaných projektoch, doplniť prehľad o všetkých žiadostiach mesta o eurofondy.</w:t>
      </w:r>
    </w:p>
    <w:p w14:paraId="5D75E6D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každom zasadnutí MsZ</w:t>
      </w:r>
    </w:p>
    <w:p w14:paraId="0F251B1A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54DEF8AE" w14:textId="319576A9" w:rsidR="004D4B34" w:rsidRDefault="004D4B34" w:rsidP="004D4B34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Prikladáme aktualizovanú tabuľku (príloha č. 2) doplnenú o podanú žiadosť o poskytnutie NFP na projekt „Riešenie migračných výziev v meste Šaľa“.</w:t>
      </w:r>
    </w:p>
    <w:p w14:paraId="1E483175" w14:textId="62075F2D" w:rsidR="00FF6F39" w:rsidRPr="00FF6F39" w:rsidRDefault="00FF6F39" w:rsidP="00FF6F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</w:pPr>
      <w:r w:rsidRPr="00FF6F39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Na </w:t>
      </w:r>
      <w:r w:rsidR="004D4B34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3</w:t>
      </w:r>
      <w:r w:rsidRPr="00FF6F39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. zasadnutie mestského zastupiteľstva je uznesenie splnené.</w:t>
      </w:r>
    </w:p>
    <w:p w14:paraId="5BCCF3D2" w14:textId="77777777" w:rsidR="000A513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AD170D7" w14:textId="77777777" w:rsidR="001A0400" w:rsidRPr="00FF6F39" w:rsidRDefault="001A0400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lastRenderedPageBreak/>
        <w:t>Uznesenie č. 3/2012 – VII. zo dňa 28. júna 2012</w:t>
      </w:r>
    </w:p>
    <w:p w14:paraId="3A77750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Vývoj rizík rozpočtu mesta na rok 2013,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523B02F5" w:rsidR="000A5137" w:rsidRPr="00690FB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4D4B34">
        <w:rPr>
          <w:rFonts w:ascii="Times New Roman" w:hAnsi="Times New Roman" w:cs="Times New Roman"/>
          <w:sz w:val="24"/>
          <w:szCs w:val="24"/>
        </w:rPr>
        <w:t>február</w:t>
      </w:r>
      <w:r w:rsidRPr="00690FB9">
        <w:rPr>
          <w:rFonts w:ascii="Times New Roman" w:hAnsi="Times New Roman" w:cs="Times New Roman"/>
          <w:sz w:val="24"/>
          <w:szCs w:val="24"/>
        </w:rPr>
        <w:t xml:space="preserve"> 202</w:t>
      </w:r>
      <w:r w:rsidR="004D4B34">
        <w:rPr>
          <w:rFonts w:ascii="Times New Roman" w:hAnsi="Times New Roman" w:cs="Times New Roman"/>
          <w:sz w:val="24"/>
          <w:szCs w:val="24"/>
        </w:rPr>
        <w:t>3</w:t>
      </w:r>
      <w:r w:rsidRPr="00690FB9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rozpočtu.</w:t>
      </w:r>
    </w:p>
    <w:p w14:paraId="1B408BF3" w14:textId="77777777" w:rsidR="000A5137" w:rsidRPr="00690FB9" w:rsidRDefault="000A5137" w:rsidP="000A5137">
      <w:pPr>
        <w:pStyle w:val="WW-Zkladntext2"/>
        <w:rPr>
          <w:szCs w:val="24"/>
        </w:rPr>
      </w:pPr>
    </w:p>
    <w:p w14:paraId="1645A466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60444E41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064A4478" w:rsidR="000A5137" w:rsidRPr="00690FB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Vývoj hospodárenia mesta </w:t>
      </w:r>
      <w:r w:rsidR="004D4B34">
        <w:rPr>
          <w:rFonts w:ascii="Times New Roman" w:hAnsi="Times New Roman" w:cs="Times New Roman"/>
          <w:sz w:val="24"/>
          <w:szCs w:val="24"/>
        </w:rPr>
        <w:t xml:space="preserve">za 1. štvrťrok </w:t>
      </w:r>
      <w:r w:rsidR="007B0B5C" w:rsidRPr="00690FB9">
        <w:rPr>
          <w:rFonts w:ascii="Times New Roman" w:hAnsi="Times New Roman" w:cs="Times New Roman"/>
          <w:sz w:val="24"/>
          <w:szCs w:val="24"/>
        </w:rPr>
        <w:t>202</w:t>
      </w:r>
      <w:r w:rsidR="004D4B34">
        <w:rPr>
          <w:rFonts w:ascii="Times New Roman" w:hAnsi="Times New Roman" w:cs="Times New Roman"/>
          <w:sz w:val="24"/>
          <w:szCs w:val="24"/>
        </w:rPr>
        <w:t>3 bude predmetom rokovania mestského zastupiteľstva</w:t>
      </w:r>
      <w:r w:rsidR="00690FB9" w:rsidRPr="00690FB9">
        <w:rPr>
          <w:rFonts w:ascii="Times New Roman" w:hAnsi="Times New Roman" w:cs="Times New Roman"/>
          <w:sz w:val="24"/>
          <w:szCs w:val="24"/>
        </w:rPr>
        <w:t xml:space="preserve"> </w:t>
      </w:r>
      <w:r w:rsidR="004D4B34">
        <w:rPr>
          <w:rFonts w:ascii="Times New Roman" w:hAnsi="Times New Roman" w:cs="Times New Roman"/>
          <w:sz w:val="24"/>
          <w:szCs w:val="24"/>
        </w:rPr>
        <w:t>po spracovaní účtovnej závierky za 1. štvrťrok</w:t>
      </w:r>
      <w:r w:rsidR="004D4B34" w:rsidRPr="00690FB9">
        <w:rPr>
          <w:rFonts w:ascii="Times New Roman" w:hAnsi="Times New Roman" w:cs="Times New Roman"/>
          <w:sz w:val="24"/>
          <w:szCs w:val="24"/>
        </w:rPr>
        <w:t xml:space="preserve"> </w:t>
      </w:r>
      <w:r w:rsidR="00690FB9" w:rsidRPr="00690FB9">
        <w:rPr>
          <w:rFonts w:ascii="Times New Roman" w:hAnsi="Times New Roman" w:cs="Times New Roman"/>
          <w:sz w:val="24"/>
          <w:szCs w:val="24"/>
        </w:rPr>
        <w:t>2023</w:t>
      </w:r>
      <w:r w:rsidRPr="00690FB9">
        <w:rPr>
          <w:rFonts w:ascii="Times New Roman" w:hAnsi="Times New Roman" w:cs="Times New Roman"/>
          <w:sz w:val="24"/>
          <w:szCs w:val="24"/>
        </w:rPr>
        <w:t>.</w:t>
      </w:r>
    </w:p>
    <w:p w14:paraId="05F0BEE8" w14:textId="77777777" w:rsidR="000A5137" w:rsidRPr="008A23C9" w:rsidRDefault="000A5137" w:rsidP="000A5137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7FD87822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5AC47E78" w14:textId="77777777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710046A6" w14:textId="77777777" w:rsidR="00AB33E9" w:rsidRDefault="00AB33E9" w:rsidP="007B0B5C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</w:p>
    <w:p w14:paraId="3F34A10E" w14:textId="4DF5FD39" w:rsidR="000A5137" w:rsidRPr="00690FB9" w:rsidRDefault="000A5137" w:rsidP="007B0B5C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Na </w:t>
      </w:r>
      <w:r w:rsidR="001A0400">
        <w:rPr>
          <w:rFonts w:ascii="Times New Roman" w:hAnsi="Times New Roman" w:cs="Times New Roman"/>
          <w:sz w:val="24"/>
          <w:szCs w:val="24"/>
        </w:rPr>
        <w:t>3</w:t>
      </w:r>
      <w:r w:rsidRPr="00690FB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6113594C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3E558FD4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>Patrik Vašák, Dlhoveská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571A30A8" w:rsidR="000A5137" w:rsidRPr="00C1071B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71B">
        <w:rPr>
          <w:rFonts w:ascii="Times New Roman" w:hAnsi="Times New Roman" w:cs="Times New Roman"/>
          <w:sz w:val="24"/>
          <w:szCs w:val="24"/>
        </w:rPr>
        <w:t xml:space="preserve">Uznesenie sa </w:t>
      </w:r>
      <w:r w:rsidR="00795D1F" w:rsidRPr="00C1071B">
        <w:rPr>
          <w:rFonts w:ascii="Times New Roman" w:hAnsi="Times New Roman" w:cs="Times New Roman"/>
          <w:sz w:val="24"/>
          <w:szCs w:val="24"/>
        </w:rPr>
        <w:t xml:space="preserve">priebežne </w:t>
      </w:r>
      <w:r w:rsidRPr="00C1071B">
        <w:rPr>
          <w:rFonts w:ascii="Times New Roman" w:hAnsi="Times New Roman" w:cs="Times New Roman"/>
          <w:sz w:val="24"/>
          <w:szCs w:val="24"/>
        </w:rPr>
        <w:t xml:space="preserve">plní, </w:t>
      </w:r>
      <w:r w:rsidR="00795D1F" w:rsidRPr="00C1071B">
        <w:rPr>
          <w:rFonts w:ascii="Times New Roman" w:hAnsi="Times New Roman" w:cs="Times New Roman"/>
          <w:sz w:val="24"/>
          <w:szCs w:val="24"/>
        </w:rPr>
        <w:t xml:space="preserve">vecný útvar </w:t>
      </w:r>
      <w:r w:rsidR="00454DB0" w:rsidRPr="00C1071B">
        <w:rPr>
          <w:rFonts w:ascii="Times New Roman" w:hAnsi="Times New Roman" w:cs="Times New Roman"/>
          <w:sz w:val="24"/>
          <w:szCs w:val="24"/>
        </w:rPr>
        <w:t xml:space="preserve">predkladá </w:t>
      </w:r>
      <w:r w:rsidRPr="00C1071B">
        <w:rPr>
          <w:rFonts w:ascii="Times New Roman" w:hAnsi="Times New Roman" w:cs="Times New Roman"/>
          <w:sz w:val="24"/>
          <w:szCs w:val="24"/>
        </w:rPr>
        <w:t xml:space="preserve">materiály </w:t>
      </w:r>
      <w:r w:rsidR="00454DB0" w:rsidRPr="00C1071B">
        <w:rPr>
          <w:rFonts w:ascii="Times New Roman" w:hAnsi="Times New Roman" w:cs="Times New Roman"/>
          <w:sz w:val="24"/>
          <w:szCs w:val="24"/>
        </w:rPr>
        <w:t>výlučne podľa</w:t>
      </w:r>
      <w:r w:rsidR="00365DC8" w:rsidRPr="00C1071B">
        <w:rPr>
          <w:rFonts w:ascii="Times New Roman" w:hAnsi="Times New Roman" w:cs="Times New Roman"/>
          <w:sz w:val="24"/>
          <w:szCs w:val="24"/>
        </w:rPr>
        <w:t xml:space="preserve"> žiados</w:t>
      </w:r>
      <w:r w:rsidR="00454DB0" w:rsidRPr="00C1071B">
        <w:rPr>
          <w:rFonts w:ascii="Times New Roman" w:hAnsi="Times New Roman" w:cs="Times New Roman"/>
          <w:sz w:val="24"/>
          <w:szCs w:val="24"/>
        </w:rPr>
        <w:t>tí</w:t>
      </w:r>
      <w:r w:rsidRPr="00C1071B">
        <w:rPr>
          <w:rFonts w:ascii="Times New Roman" w:hAnsi="Times New Roman" w:cs="Times New Roman"/>
          <w:sz w:val="24"/>
          <w:szCs w:val="24"/>
        </w:rPr>
        <w:t>.</w:t>
      </w:r>
    </w:p>
    <w:p w14:paraId="489196FD" w14:textId="77777777" w:rsidR="0028440F" w:rsidRPr="008A23C9" w:rsidRDefault="0028440F" w:rsidP="00284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77CFC192" w14:textId="7841F76B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25A5BD67" w14:textId="0DF06F56" w:rsidR="00454DB0" w:rsidRPr="00C1071B" w:rsidRDefault="00454DB0" w:rsidP="00454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71B">
        <w:rPr>
          <w:rFonts w:ascii="Times New Roman" w:hAnsi="Times New Roman" w:cs="Times New Roman"/>
          <w:sz w:val="24"/>
          <w:szCs w:val="24"/>
        </w:rPr>
        <w:t>Uznesenie sa priebežne plní, vecný útvar predkladá materiály výlučne v súlade s uznesením.</w:t>
      </w:r>
    </w:p>
    <w:p w14:paraId="7418F3D7" w14:textId="6CE8E02E" w:rsidR="000A5137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ED41D7" w14:textId="7503BC21" w:rsidR="00C23B87" w:rsidRDefault="00C23B8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534D3" w14:textId="77777777" w:rsidR="00C23B87" w:rsidRPr="008A23C9" w:rsidRDefault="00C23B8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ACE7E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8/2017 – IV. zo dňa 26. októbra 2017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290B1C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Návrh na zmenu Uznesenia č. 2/2015 – XI. z 2. zasadnutia Mestského zastupiteľstva v Šali zo dňa 26. marca 2015 - materiál číslo B 2/8/2017</w:t>
      </w:r>
    </w:p>
    <w:p w14:paraId="64002E39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5FA3D3C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C0C22A8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na zmenu Uznesenia č. 2/2015 – XI. z 2. zasadnutia Mestského zastupiteľstva v Šali zo dňa 26. marca 2015,</w:t>
      </w:r>
    </w:p>
    <w:p w14:paraId="189A4440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konštatuje, že </w:t>
      </w:r>
    </w:p>
    <w:p w14:paraId="71390E15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text v prvej odrážke v časti B. Uznesenia č. 2/2015 – XI. z 2. zasadnutia Mestského zastupiteľstva v Šali zo dňa 26. marca 2015 zostáva v platnosti, </w:t>
      </w:r>
    </w:p>
    <w:p w14:paraId="34DE3CBB" w14:textId="77777777" w:rsidR="000A5137" w:rsidRPr="008A23C9" w:rsidRDefault="000A5137" w:rsidP="000A5137">
      <w:pPr>
        <w:pStyle w:val="Odsekzoznamu"/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CCCAA93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pravidlá pri zmluvnom odplatnom prevode pozemkov mesta fyzickým osobám tak, že p</w:t>
      </w:r>
      <w:r w:rsidRPr="008A23C9">
        <w:rPr>
          <w:rFonts w:ascii="Times New Roman" w:hAnsi="Times New Roman" w:cs="Times New Roman"/>
          <w:bCs/>
          <w:sz w:val="24"/>
          <w:szCs w:val="24"/>
          <w:lang w:eastAsia="cs-CZ"/>
        </w:rPr>
        <w:t>ozemky a ich majiteľov či užívateľov identifikuje a vyzve k odkúpeniu do konca roku 2020 s výnimkou, ak predaju bránia napr. inžinierske siete, legislatíva resp. iné skutočnosti.</w:t>
      </w:r>
    </w:p>
    <w:p w14:paraId="62B89E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T: rok 2020</w:t>
      </w:r>
    </w:p>
    <w:p w14:paraId="5FABFB1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56C3CEF0" w14:textId="17B9EDF3" w:rsidR="00530748" w:rsidRPr="00C1071B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71B">
        <w:rPr>
          <w:rFonts w:ascii="Times New Roman" w:hAnsi="Times New Roman" w:cs="Times New Roman"/>
          <w:sz w:val="24"/>
          <w:szCs w:val="24"/>
        </w:rPr>
        <w:t xml:space="preserve">Uznesenie </w:t>
      </w:r>
      <w:r w:rsidRPr="00C1071B">
        <w:rPr>
          <w:rFonts w:ascii="Times New Roman" w:eastAsia="Calibri" w:hAnsi="Times New Roman" w:cs="Times New Roman"/>
          <w:sz w:val="24"/>
          <w:szCs w:val="24"/>
        </w:rPr>
        <w:t>stratilo</w:t>
      </w:r>
      <w:r w:rsidRPr="00C1071B">
        <w:rPr>
          <w:rFonts w:ascii="Times New Roman" w:hAnsi="Times New Roman" w:cs="Times New Roman"/>
          <w:sz w:val="24"/>
          <w:szCs w:val="24"/>
        </w:rPr>
        <w:t xml:space="preserve"> účinnosť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časti C. uplynutím lehoty, ktorá v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>ňom bola uložená t.</w:t>
      </w:r>
      <w:r w:rsidR="00252875" w:rsidRPr="00C1071B">
        <w:rPr>
          <w:rFonts w:ascii="Times New Roman" w:hAnsi="Times New Roman" w:cs="Times New Roman"/>
          <w:sz w:val="24"/>
          <w:szCs w:val="24"/>
        </w:rPr>
        <w:t xml:space="preserve"> </w:t>
      </w:r>
      <w:r w:rsidRPr="00C1071B">
        <w:rPr>
          <w:rFonts w:ascii="Times New Roman" w:hAnsi="Times New Roman" w:cs="Times New Roman"/>
          <w:sz w:val="24"/>
          <w:szCs w:val="24"/>
        </w:rPr>
        <w:t xml:space="preserve">j. </w:t>
      </w:r>
      <w:r w:rsidR="00252875" w:rsidRPr="00C1071B">
        <w:rPr>
          <w:rFonts w:ascii="Times New Roman" w:hAnsi="Times New Roman" w:cs="Times New Roman"/>
          <w:sz w:val="24"/>
          <w:szCs w:val="24"/>
        </w:rPr>
        <w:br/>
      </w:r>
      <w:r w:rsidRPr="00C1071B">
        <w:rPr>
          <w:rFonts w:ascii="Times New Roman" w:hAnsi="Times New Roman" w:cs="Times New Roman"/>
          <w:sz w:val="24"/>
          <w:szCs w:val="24"/>
        </w:rPr>
        <w:t xml:space="preserve">31. 12. 2020. Mesto k tomuto termínu vyzvalo užívateľov k odkúpeniu. Predkladané materiály na rokovanie MsZ budú obsahovať informáciu, či ide o kúpu pozemku na základe výzvy o odkúpenie, alebo ide o žiadosti, ktoré spĺňajú podmienku v časti B. prvá odrážka sú naďalej predkladané v zmysle tohto Uznesenia. </w:t>
      </w:r>
    </w:p>
    <w:p w14:paraId="30E6AEAC" w14:textId="77777777" w:rsidR="00530748" w:rsidRPr="00530748" w:rsidRDefault="00530748" w:rsidP="005307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748">
        <w:rPr>
          <w:rFonts w:ascii="Times New Roman" w:hAnsi="Times New Roman" w:cs="Times New Roman"/>
          <w:b/>
          <w:bCs/>
          <w:sz w:val="24"/>
          <w:szCs w:val="24"/>
        </w:rPr>
        <w:t xml:space="preserve">Uznesenie </w:t>
      </w:r>
      <w:r w:rsidRPr="00530748">
        <w:rPr>
          <w:rFonts w:ascii="Times New Roman" w:hAnsi="Times New Roman" w:cs="Times New Roman"/>
          <w:b/>
          <w:sz w:val="24"/>
          <w:szCs w:val="24"/>
        </w:rPr>
        <w:t>je</w:t>
      </w:r>
      <w:r w:rsidRPr="00530748">
        <w:rPr>
          <w:rFonts w:ascii="Times New Roman" w:hAnsi="Times New Roman" w:cs="Times New Roman"/>
          <w:b/>
          <w:bCs/>
          <w:sz w:val="24"/>
          <w:szCs w:val="24"/>
        </w:rPr>
        <w:t xml:space="preserve"> naďalej v sledovaní. </w:t>
      </w:r>
    </w:p>
    <w:p w14:paraId="452C34CE" w14:textId="3FE17ECD" w:rsidR="000A5137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8CA61E7" w14:textId="171AB62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0DCD63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Uznesenie č. 3/2018 – I. zo dňa 10. apríla 2018</w:t>
      </w:r>
    </w:p>
    <w:p w14:paraId="1313C6B8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GP-OMEGA s.r.o., Alžbetínske námestie 1203, 929 01  Dunajská Streda – prevod pozemku pod stavbou - materiál číslo D 1/3/2018</w:t>
      </w:r>
    </w:p>
    <w:p w14:paraId="78BB2B2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744F3D" w14:textId="77777777" w:rsidR="00276BE0" w:rsidRPr="004D4673" w:rsidRDefault="00276BE0" w:rsidP="00F81F3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 xml:space="preserve">schvaľuje </w:t>
      </w:r>
    </w:p>
    <w:p w14:paraId="6C10B498" w14:textId="77777777" w:rsidR="00276BE0" w:rsidRPr="004D4673" w:rsidRDefault="00276BE0" w:rsidP="00276BE0">
      <w:pPr>
        <w:pStyle w:val="Odsekzoznamu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Cs/>
          <w:sz w:val="24"/>
          <w:szCs w:val="24"/>
        </w:rPr>
        <w:t>zaktualizovanie hodnotovej mapy mesta Šaľa</w:t>
      </w:r>
    </w:p>
    <w:p w14:paraId="57ED18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Plnenie:</w:t>
      </w:r>
    </w:p>
    <w:p w14:paraId="3DD060C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Mestskému zastupiteľstvu sú vo viac ako  90 % predkladané materiál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D4673">
        <w:rPr>
          <w:rFonts w:ascii="Times New Roman" w:hAnsi="Times New Roman" w:cs="Times New Roman"/>
          <w:sz w:val="24"/>
          <w:szCs w:val="24"/>
        </w:rPr>
        <w:t xml:space="preserve"> – návrhy na odpredaj majetku mesta v zmysle </w:t>
      </w:r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nevysporiadané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 pozemky pri väčších budovách, priľahlých rodinných domoch, či záhradách, ktoré sú buď v dlhodobom nájme alebo v dlhodobom užívaní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4D4673">
        <w:rPr>
          <w:rFonts w:ascii="Times New Roman" w:eastAsia="Calibri" w:hAnsi="Times New Roman" w:cs="Times New Roman"/>
          <w:sz w:val="24"/>
          <w:szCs w:val="24"/>
        </w:rPr>
        <w:t>(v odplatnom alebo bezodplatnom) fyzickým osobám za jednotnú cenu 11,- EUR/m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, do výmery 100 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1D7A12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sk-SK"/>
        </w:rPr>
      </w:pPr>
      <w:r w:rsidRPr="004D4673">
        <w:rPr>
          <w:rFonts w:ascii="Times New Roman" w:eastAsia="Calibri" w:hAnsi="Times New Roman" w:cs="Times New Roman"/>
          <w:sz w:val="24"/>
          <w:szCs w:val="24"/>
        </w:rPr>
        <w:t>Ostatné žiadosti o predaj majetku sú predkladané v súlade s 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ustan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4673">
        <w:rPr>
          <w:rFonts w:ascii="Times New Roman" w:hAnsi="Times New Roman" w:cs="Times New Roman"/>
          <w:sz w:val="24"/>
          <w:szCs w:val="24"/>
        </w:rPr>
        <w:t>§ 5b  ods.2 Zásad hospodárenia s majetkom mesta:</w:t>
      </w:r>
    </w:p>
    <w:p w14:paraId="4BE10531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Kúpnu cenu odpredávaného nehnuteľného majetku schvaľuje MsZ vychádzajúc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z podmienok určených v §5b ods.2.</w:t>
      </w:r>
    </w:p>
    <w:p w14:paraId="1290FDFF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Minimálna východisková kúpna cena musí byť určená nasledovne:</w:t>
      </w:r>
    </w:p>
    <w:p w14:paraId="5F6CE744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pozemku na základe hodnotovej mapy mesta, schválenej MsZ uznesením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 xml:space="preserve">č. 4/2007 – VII, aktualizovanej formou znaleckého posudku každých šesť mesiacov podľa § 9a ods. 1 písm. c) zákona o majetku, </w:t>
      </w:r>
      <w:r w:rsidRPr="004D4673">
        <w:rPr>
          <w:rFonts w:ascii="Times New Roman" w:hAnsi="Times New Roman" w:cs="Times New Roman"/>
          <w:i/>
          <w:iCs/>
          <w:sz w:val="24"/>
          <w:szCs w:val="24"/>
          <w:u w:val="single"/>
        </w:rPr>
        <w:t>resp. na základe znaleckého posudku nie staršieho ako šesť mesiacov,</w:t>
      </w:r>
    </w:p>
    <w:p w14:paraId="6FF10E6A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lastRenderedPageBreak/>
        <w:t>cena stavby, budovy a nebytového priestoru na základe znaleckého posudku nie staršieho ako šesť mesiacov,</w:t>
      </w:r>
    </w:p>
    <w:p w14:paraId="0DC2FC3C" w14:textId="3D22D3E6" w:rsidR="00276BE0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okrem prípadov hodných osobitného zreteľa v zmysle § 9a ods. 8 písm. e) zákona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o majetku obcí spočívajúcich v úprave kúpnej ceny odpredávaného nehnuteľného majetku mesta.</w:t>
      </w:r>
    </w:p>
    <w:p w14:paraId="7C28049B" w14:textId="77777777" w:rsidR="005C05DD" w:rsidRPr="004D4673" w:rsidRDefault="005C05DD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74A65BD" w14:textId="12C10C6D" w:rsidR="005C05DD" w:rsidRPr="005C05DD" w:rsidRDefault="005C05DD" w:rsidP="005C0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5DD">
        <w:rPr>
          <w:rFonts w:ascii="Times New Roman" w:hAnsi="Times New Roman" w:cs="Times New Roman"/>
          <w:sz w:val="24"/>
          <w:szCs w:val="24"/>
        </w:rPr>
        <w:t>MsÚ pripravuje zmeny v Zásadách hospodárenia a bude navrhovať, aby pri predaji bola stanovená minimálna cen</w:t>
      </w:r>
      <w:r w:rsidR="00AB33E9">
        <w:rPr>
          <w:rFonts w:ascii="Times New Roman" w:hAnsi="Times New Roman" w:cs="Times New Roman"/>
          <w:sz w:val="24"/>
          <w:szCs w:val="24"/>
        </w:rPr>
        <w:t>a</w:t>
      </w:r>
      <w:r w:rsidRPr="005C05DD">
        <w:rPr>
          <w:rFonts w:ascii="Times New Roman" w:hAnsi="Times New Roman" w:cs="Times New Roman"/>
          <w:sz w:val="24"/>
          <w:szCs w:val="24"/>
        </w:rPr>
        <w:t xml:space="preserve"> pri predaji budov aj pozemkov zásadne podľa znaleckého posudku, ktorým sa získa aktuálna cena nehnuteľností.</w:t>
      </w:r>
    </w:p>
    <w:p w14:paraId="6C2DCC7D" w14:textId="77777777" w:rsidR="005C05DD" w:rsidRPr="005C05DD" w:rsidRDefault="005C05DD" w:rsidP="005C05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05DD">
        <w:rPr>
          <w:rFonts w:ascii="Times New Roman" w:hAnsi="Times New Roman" w:cs="Times New Roman"/>
          <w:sz w:val="24"/>
          <w:szCs w:val="24"/>
        </w:rPr>
        <w:t>V zmysle uvedených skutočností máme za to, že postup, keď ku žiadostiam na rokovanie mestského zastupiteľstva je predkladaný znalecký posudok je plne v súlade so Zásadami hospodárenia s majetkom mesta Šaľa v platnom znení.</w:t>
      </w:r>
    </w:p>
    <w:p w14:paraId="76CBE5B0" w14:textId="07378F1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BF2AC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41009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18BAA550" w14:textId="77777777" w:rsidR="009645B1" w:rsidRDefault="000A5137" w:rsidP="004100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091">
        <w:rPr>
          <w:rFonts w:ascii="Times New Roman" w:hAnsi="Times New Roman" w:cs="Times New Roman"/>
          <w:bCs/>
          <w:sz w:val="24"/>
          <w:szCs w:val="24"/>
        </w:rPr>
        <w:t>Vzhľadom k</w:t>
      </w:r>
      <w:r w:rsidR="00AB33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10091">
        <w:rPr>
          <w:rFonts w:ascii="Times New Roman" w:hAnsi="Times New Roman" w:cs="Times New Roman"/>
          <w:bCs/>
          <w:sz w:val="24"/>
          <w:szCs w:val="24"/>
        </w:rPr>
        <w:t>tomu, že od posledného zasadnutia MsZ nedošlo k vyjasneniu avizovaných ekonomických podpôr pre samosprávu, aj v oblasti ekonomiky pre sociálne podniky, mesto získalo podporu projektu „Moderné technológie – Šaľa na ceste SMART“</w:t>
      </w:r>
      <w:r w:rsidR="009645B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130E4A" w14:textId="1EDA2BB4" w:rsidR="000A5137" w:rsidRPr="00410091" w:rsidRDefault="009645B1" w:rsidP="004100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410091" w:rsidRPr="00410091">
        <w:rPr>
          <w:rFonts w:ascii="Times New Roman" w:hAnsi="Times New Roman" w:cs="Times New Roman"/>
          <w:sz w:val="24"/>
          <w:szCs w:val="24"/>
        </w:rPr>
        <w:t>ňa 7.</w:t>
      </w:r>
      <w:r w:rsidR="00C23B87">
        <w:rPr>
          <w:rFonts w:ascii="Times New Roman" w:hAnsi="Times New Roman" w:cs="Times New Roman"/>
          <w:sz w:val="24"/>
          <w:szCs w:val="24"/>
        </w:rPr>
        <w:t xml:space="preserve"> </w:t>
      </w:r>
      <w:r w:rsidR="00410091" w:rsidRPr="00410091">
        <w:rPr>
          <w:rFonts w:ascii="Times New Roman" w:hAnsi="Times New Roman" w:cs="Times New Roman"/>
          <w:sz w:val="24"/>
          <w:szCs w:val="24"/>
        </w:rPr>
        <w:t xml:space="preserve">februára 2023 bolo prvé stretnutie s realizátorom projektu a v súčasnosti začali prvé práce na projekte, tento projekt má byť ukončený do konca roku 12/2023.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410091" w:rsidRPr="00410091">
        <w:rPr>
          <w:rFonts w:ascii="Times New Roman" w:hAnsi="Times New Roman" w:cs="Times New Roman"/>
          <w:sz w:val="24"/>
          <w:szCs w:val="24"/>
        </w:rPr>
        <w:t>o úspešnom zrealizovaní projektu, by sme jeho časť mohli zaradiť do predmetu činnosti sociálneho podniku</w:t>
      </w:r>
      <w:r w:rsidR="000A5137" w:rsidRPr="004100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13586F" w14:textId="11814D2E" w:rsidR="000A5137" w:rsidRPr="00410091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D34411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D92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6AA6A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3/2021 – VIII. zo dňa 24. júna 2021</w:t>
      </w:r>
    </w:p>
    <w:p w14:paraId="1044A62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na schválenie dokumentu - územnoplánovací podklad „Územný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generel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dopravy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v meste Šaľa“ - materiál číslo B 1/3/2021</w:t>
      </w:r>
    </w:p>
    <w:p w14:paraId="34A6497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A5DD96F" w14:textId="77777777" w:rsidR="000A5137" w:rsidRPr="008A23C9" w:rsidRDefault="000A5137" w:rsidP="000A5137">
      <w:pPr>
        <w:pStyle w:val="Odsekzoznamu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odporúča</w:t>
      </w:r>
    </w:p>
    <w:p w14:paraId="2D6B6ACA" w14:textId="77777777" w:rsidR="000A5137" w:rsidRPr="00DC06D6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 xml:space="preserve">primátorovi mesta zabezpečiť spracovanie koncepcie parkovacej politiky jednotlivých zón </w:t>
      </w:r>
      <w:r w:rsidRPr="00DC06D6">
        <w:rPr>
          <w:rFonts w:ascii="Times New Roman" w:hAnsi="Times New Roman" w:cs="Times New Roman"/>
          <w:bCs/>
          <w:sz w:val="24"/>
          <w:szCs w:val="24"/>
        </w:rPr>
        <w:t>na základe ÚGD do konca roka 2022.</w:t>
      </w:r>
    </w:p>
    <w:p w14:paraId="0CEC9DB4" w14:textId="23FFC0E3" w:rsidR="000A5137" w:rsidRPr="00DC06D6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C6ABF74" w14:textId="0A22036A" w:rsidR="000A5137" w:rsidRPr="00E12E43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E43">
        <w:rPr>
          <w:rFonts w:ascii="Times New Roman" w:hAnsi="Times New Roman" w:cs="Times New Roman"/>
          <w:sz w:val="24"/>
          <w:szCs w:val="24"/>
        </w:rPr>
        <w:t>Z dôvodu finančných pomerov</w:t>
      </w:r>
      <w:r w:rsidR="006043C1" w:rsidRPr="00E12E43">
        <w:rPr>
          <w:rFonts w:ascii="Times New Roman" w:hAnsi="Times New Roman" w:cs="Times New Roman"/>
          <w:sz w:val="24"/>
          <w:szCs w:val="24"/>
        </w:rPr>
        <w:t xml:space="preserve"> </w:t>
      </w:r>
      <w:r w:rsidR="00E12E43" w:rsidRPr="00E12E43">
        <w:rPr>
          <w:rFonts w:ascii="Times New Roman" w:hAnsi="Times New Roman" w:cs="Times New Roman"/>
          <w:sz w:val="24"/>
          <w:szCs w:val="24"/>
        </w:rPr>
        <w:t>zatiaľ</w:t>
      </w:r>
      <w:r w:rsidRPr="00E12E43">
        <w:rPr>
          <w:rFonts w:ascii="Times New Roman" w:hAnsi="Times New Roman" w:cs="Times New Roman"/>
          <w:sz w:val="24"/>
          <w:szCs w:val="24"/>
        </w:rPr>
        <w:t xml:space="preserve"> nebolo možné riešiť problematiku dopravnej politiky.</w:t>
      </w:r>
    </w:p>
    <w:p w14:paraId="563FC6C4" w14:textId="77777777" w:rsidR="000A5137" w:rsidRPr="00DC06D6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D6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67B9305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E959E" w14:textId="6073E785" w:rsidR="001022D6" w:rsidRDefault="001022D6" w:rsidP="00050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22D6" w:rsidSect="006006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6273" w14:textId="77777777" w:rsidR="00E64A0C" w:rsidRDefault="00E64A0C">
      <w:pPr>
        <w:spacing w:after="0" w:line="240" w:lineRule="auto"/>
      </w:pPr>
      <w:r>
        <w:separator/>
      </w:r>
    </w:p>
  </w:endnote>
  <w:endnote w:type="continuationSeparator" w:id="0">
    <w:p w14:paraId="0422897D" w14:textId="77777777" w:rsidR="00E64A0C" w:rsidRDefault="00E6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E25AD3" w:rsidRDefault="000000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1D559D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1D559D" w:rsidRDefault="0000000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E25AD3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D41A" w14:textId="77777777" w:rsidR="00E64A0C" w:rsidRDefault="00E64A0C">
      <w:pPr>
        <w:spacing w:after="0" w:line="240" w:lineRule="auto"/>
      </w:pPr>
      <w:r>
        <w:separator/>
      </w:r>
    </w:p>
  </w:footnote>
  <w:footnote w:type="continuationSeparator" w:id="0">
    <w:p w14:paraId="38712D8E" w14:textId="77777777" w:rsidR="00E64A0C" w:rsidRDefault="00E64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E25AD3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E25AD3" w:rsidRDefault="000000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E25AD3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3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0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62029348">
    <w:abstractNumId w:val="0"/>
  </w:num>
  <w:num w:numId="2" w16cid:durableId="1956475993">
    <w:abstractNumId w:val="4"/>
  </w:num>
  <w:num w:numId="3" w16cid:durableId="1039823480">
    <w:abstractNumId w:val="8"/>
  </w:num>
  <w:num w:numId="4" w16cid:durableId="698356780">
    <w:abstractNumId w:val="19"/>
  </w:num>
  <w:num w:numId="5" w16cid:durableId="131518033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3"/>
  </w:num>
  <w:num w:numId="9" w16cid:durableId="29111028">
    <w:abstractNumId w:val="11"/>
  </w:num>
  <w:num w:numId="10" w16cid:durableId="64142714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0"/>
  </w:num>
  <w:num w:numId="12" w16cid:durableId="1006635680">
    <w:abstractNumId w:val="12"/>
  </w:num>
  <w:num w:numId="13" w16cid:durableId="1035540301">
    <w:abstractNumId w:val="15"/>
  </w:num>
  <w:num w:numId="14" w16cid:durableId="72294941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2"/>
  </w:num>
  <w:num w:numId="21" w16cid:durableId="1763455935">
    <w:abstractNumId w:val="16"/>
  </w:num>
  <w:num w:numId="22" w16cid:durableId="1709531250">
    <w:abstractNumId w:val="10"/>
  </w:num>
  <w:num w:numId="23" w16cid:durableId="1824538390">
    <w:abstractNumId w:val="17"/>
  </w:num>
  <w:num w:numId="24" w16cid:durableId="34301688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7"/>
  </w:num>
  <w:num w:numId="26" w16cid:durableId="1288394509">
    <w:abstractNumId w:val="5"/>
  </w:num>
  <w:num w:numId="27" w16cid:durableId="773523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504C8"/>
    <w:rsid w:val="00066C5E"/>
    <w:rsid w:val="000700E9"/>
    <w:rsid w:val="00074638"/>
    <w:rsid w:val="000772AC"/>
    <w:rsid w:val="000815B0"/>
    <w:rsid w:val="00093DBC"/>
    <w:rsid w:val="000A5137"/>
    <w:rsid w:val="000C5E85"/>
    <w:rsid w:val="001022D6"/>
    <w:rsid w:val="0011566F"/>
    <w:rsid w:val="00155A5F"/>
    <w:rsid w:val="001852A0"/>
    <w:rsid w:val="00191009"/>
    <w:rsid w:val="001A0400"/>
    <w:rsid w:val="001D60FA"/>
    <w:rsid w:val="001E2696"/>
    <w:rsid w:val="00207C26"/>
    <w:rsid w:val="00252875"/>
    <w:rsid w:val="00274EC6"/>
    <w:rsid w:val="00276BE0"/>
    <w:rsid w:val="0028440F"/>
    <w:rsid w:val="002B78DF"/>
    <w:rsid w:val="002C14A8"/>
    <w:rsid w:val="002E293E"/>
    <w:rsid w:val="00330299"/>
    <w:rsid w:val="00334CE0"/>
    <w:rsid w:val="0033709B"/>
    <w:rsid w:val="00342639"/>
    <w:rsid w:val="00345CDD"/>
    <w:rsid w:val="00365DC8"/>
    <w:rsid w:val="003B254E"/>
    <w:rsid w:val="00410091"/>
    <w:rsid w:val="004375AC"/>
    <w:rsid w:val="00440381"/>
    <w:rsid w:val="00445F0B"/>
    <w:rsid w:val="00454DB0"/>
    <w:rsid w:val="00465E17"/>
    <w:rsid w:val="004671EC"/>
    <w:rsid w:val="00494237"/>
    <w:rsid w:val="004D4AEC"/>
    <w:rsid w:val="004D4B34"/>
    <w:rsid w:val="004D750E"/>
    <w:rsid w:val="004E0F22"/>
    <w:rsid w:val="0050343F"/>
    <w:rsid w:val="00530748"/>
    <w:rsid w:val="00533C28"/>
    <w:rsid w:val="00552137"/>
    <w:rsid w:val="005733D5"/>
    <w:rsid w:val="005939CC"/>
    <w:rsid w:val="00593B6B"/>
    <w:rsid w:val="00596AC2"/>
    <w:rsid w:val="005C05DD"/>
    <w:rsid w:val="005F75BA"/>
    <w:rsid w:val="00600614"/>
    <w:rsid w:val="006043C1"/>
    <w:rsid w:val="006445D2"/>
    <w:rsid w:val="00690FB9"/>
    <w:rsid w:val="006B05BD"/>
    <w:rsid w:val="006B22BD"/>
    <w:rsid w:val="006D7503"/>
    <w:rsid w:val="006E4E7A"/>
    <w:rsid w:val="007077B9"/>
    <w:rsid w:val="007238C1"/>
    <w:rsid w:val="00776DC3"/>
    <w:rsid w:val="00795D1F"/>
    <w:rsid w:val="007B0B5C"/>
    <w:rsid w:val="007B714C"/>
    <w:rsid w:val="008643D6"/>
    <w:rsid w:val="008824E7"/>
    <w:rsid w:val="008A23C9"/>
    <w:rsid w:val="008B58B4"/>
    <w:rsid w:val="008C7ACA"/>
    <w:rsid w:val="009645B1"/>
    <w:rsid w:val="00A536E8"/>
    <w:rsid w:val="00AA5924"/>
    <w:rsid w:val="00AA5C72"/>
    <w:rsid w:val="00AB33E9"/>
    <w:rsid w:val="00AB4E44"/>
    <w:rsid w:val="00AD4241"/>
    <w:rsid w:val="00B577D2"/>
    <w:rsid w:val="00BB68E5"/>
    <w:rsid w:val="00BC7C5D"/>
    <w:rsid w:val="00BF54BA"/>
    <w:rsid w:val="00C044E9"/>
    <w:rsid w:val="00C1071B"/>
    <w:rsid w:val="00C23B87"/>
    <w:rsid w:val="00C3783D"/>
    <w:rsid w:val="00C431F9"/>
    <w:rsid w:val="00C63EB4"/>
    <w:rsid w:val="00CA77ED"/>
    <w:rsid w:val="00CB2A29"/>
    <w:rsid w:val="00CD012B"/>
    <w:rsid w:val="00D019B8"/>
    <w:rsid w:val="00D32F88"/>
    <w:rsid w:val="00D5183A"/>
    <w:rsid w:val="00DC06D6"/>
    <w:rsid w:val="00DD36C6"/>
    <w:rsid w:val="00E12E43"/>
    <w:rsid w:val="00E2120D"/>
    <w:rsid w:val="00E352C4"/>
    <w:rsid w:val="00E53ECD"/>
    <w:rsid w:val="00E64A0C"/>
    <w:rsid w:val="00EA19CA"/>
    <w:rsid w:val="00EA7EB6"/>
    <w:rsid w:val="00ED11B8"/>
    <w:rsid w:val="00EE5F65"/>
    <w:rsid w:val="00F729FF"/>
    <w:rsid w:val="00F7710E"/>
    <w:rsid w:val="00F81F37"/>
    <w:rsid w:val="00FA7EBD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E5F65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32</cp:revision>
  <cp:lastPrinted>2023-04-24T09:01:00Z</cp:lastPrinted>
  <dcterms:created xsi:type="dcterms:W3CDTF">2023-02-22T13:04:00Z</dcterms:created>
  <dcterms:modified xsi:type="dcterms:W3CDTF">2023-04-24T09:01:00Z</dcterms:modified>
</cp:coreProperties>
</file>