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3435" w:rsidRDefault="00213435" w:rsidP="00213435">
      <w:pPr>
        <w:jc w:val="center"/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>M E S T O   Š A Ľ A  - Útvar hlavného kontrolóra</w:t>
      </w:r>
    </w:p>
    <w:p w:rsidR="00213435" w:rsidRDefault="00213435" w:rsidP="00213435">
      <w:pPr>
        <w:jc w:val="center"/>
        <w:rPr>
          <w:b/>
          <w:sz w:val="28"/>
          <w:szCs w:val="28"/>
          <w:lang w:val="sk-SK"/>
        </w:rPr>
      </w:pPr>
    </w:p>
    <w:p w:rsidR="00213435" w:rsidRDefault="00213435" w:rsidP="00213435">
      <w:pPr>
        <w:jc w:val="both"/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ab/>
      </w:r>
      <w:r>
        <w:rPr>
          <w:b/>
          <w:sz w:val="28"/>
          <w:szCs w:val="28"/>
          <w:lang w:val="sk-SK"/>
        </w:rPr>
        <w:tab/>
      </w:r>
      <w:r>
        <w:rPr>
          <w:b/>
          <w:sz w:val="28"/>
          <w:szCs w:val="28"/>
          <w:lang w:val="sk-SK"/>
        </w:rPr>
        <w:tab/>
      </w:r>
      <w:r>
        <w:rPr>
          <w:b/>
          <w:sz w:val="28"/>
          <w:szCs w:val="28"/>
          <w:lang w:val="sk-SK"/>
        </w:rPr>
        <w:tab/>
      </w:r>
      <w:r>
        <w:rPr>
          <w:b/>
          <w:sz w:val="28"/>
          <w:szCs w:val="28"/>
          <w:lang w:val="sk-SK"/>
        </w:rPr>
        <w:tab/>
      </w:r>
      <w:r>
        <w:rPr>
          <w:b/>
          <w:sz w:val="28"/>
          <w:szCs w:val="28"/>
          <w:lang w:val="sk-SK"/>
        </w:rPr>
        <w:tab/>
      </w:r>
      <w:r>
        <w:rPr>
          <w:b/>
          <w:sz w:val="28"/>
          <w:szCs w:val="28"/>
          <w:lang w:val="sk-SK"/>
        </w:rPr>
        <w:tab/>
        <w:t xml:space="preserve">         </w:t>
      </w:r>
    </w:p>
    <w:p w:rsidR="00213435" w:rsidRDefault="00213435" w:rsidP="00213435">
      <w:pPr>
        <w:jc w:val="right"/>
        <w:rPr>
          <w:b/>
          <w:sz w:val="28"/>
          <w:szCs w:val="28"/>
          <w:lang w:val="sk-SK"/>
        </w:rPr>
      </w:pPr>
      <w:r>
        <w:rPr>
          <w:b/>
          <w:sz w:val="28"/>
          <w:szCs w:val="28"/>
          <w:lang w:val="sk-SK"/>
        </w:rPr>
        <w:t xml:space="preserve">Mestské zastupiteľstvo v Šali </w:t>
      </w:r>
    </w:p>
    <w:p w:rsidR="00213435" w:rsidRDefault="00213435" w:rsidP="00213435">
      <w:pPr>
        <w:jc w:val="both"/>
        <w:rPr>
          <w:b/>
          <w:szCs w:val="24"/>
          <w:lang w:val="sk-SK"/>
        </w:rPr>
      </w:pPr>
    </w:p>
    <w:p w:rsidR="00213435" w:rsidRDefault="00213435" w:rsidP="00213435">
      <w:pPr>
        <w:jc w:val="both"/>
        <w:rPr>
          <w:b/>
          <w:szCs w:val="24"/>
          <w:lang w:val="sk-SK"/>
        </w:rPr>
      </w:pPr>
    </w:p>
    <w:p w:rsidR="00213435" w:rsidRDefault="00213435" w:rsidP="00213435">
      <w:pPr>
        <w:jc w:val="both"/>
        <w:rPr>
          <w:b/>
          <w:szCs w:val="24"/>
          <w:lang w:val="sk-SK"/>
        </w:rPr>
      </w:pPr>
      <w:r w:rsidRPr="00213435">
        <w:rPr>
          <w:b/>
          <w:szCs w:val="24"/>
          <w:lang w:val="sk-SK"/>
        </w:rPr>
        <w:t>S</w:t>
      </w:r>
      <w:r>
        <w:rPr>
          <w:b/>
          <w:szCs w:val="24"/>
          <w:lang w:val="sk-SK"/>
        </w:rPr>
        <w:t xml:space="preserve"> </w:t>
      </w:r>
      <w:r w:rsidRPr="00213435">
        <w:rPr>
          <w:b/>
          <w:szCs w:val="24"/>
          <w:lang w:val="sk-SK"/>
        </w:rPr>
        <w:t>t</w:t>
      </w:r>
      <w:r>
        <w:rPr>
          <w:b/>
          <w:szCs w:val="24"/>
          <w:lang w:val="sk-SK"/>
        </w:rPr>
        <w:t xml:space="preserve"> </w:t>
      </w:r>
      <w:r w:rsidRPr="00213435">
        <w:rPr>
          <w:b/>
          <w:szCs w:val="24"/>
          <w:lang w:val="sk-SK"/>
        </w:rPr>
        <w:t>a</w:t>
      </w:r>
      <w:r>
        <w:rPr>
          <w:b/>
          <w:szCs w:val="24"/>
          <w:lang w:val="sk-SK"/>
        </w:rPr>
        <w:t> </w:t>
      </w:r>
      <w:r w:rsidRPr="00213435">
        <w:rPr>
          <w:b/>
          <w:szCs w:val="24"/>
          <w:lang w:val="sk-SK"/>
        </w:rPr>
        <w:t>n</w:t>
      </w:r>
      <w:r>
        <w:rPr>
          <w:b/>
          <w:szCs w:val="24"/>
          <w:lang w:val="sk-SK"/>
        </w:rPr>
        <w:t xml:space="preserve"> </w:t>
      </w:r>
      <w:r w:rsidRPr="00213435">
        <w:rPr>
          <w:b/>
          <w:szCs w:val="24"/>
          <w:lang w:val="sk-SK"/>
        </w:rPr>
        <w:t>o</w:t>
      </w:r>
      <w:r>
        <w:rPr>
          <w:b/>
          <w:szCs w:val="24"/>
          <w:lang w:val="sk-SK"/>
        </w:rPr>
        <w:t> </w:t>
      </w:r>
      <w:r w:rsidRPr="00213435">
        <w:rPr>
          <w:b/>
          <w:szCs w:val="24"/>
          <w:lang w:val="sk-SK"/>
        </w:rPr>
        <w:t>v</w:t>
      </w:r>
      <w:r>
        <w:rPr>
          <w:b/>
          <w:szCs w:val="24"/>
          <w:lang w:val="sk-SK"/>
        </w:rPr>
        <w:t> </w:t>
      </w:r>
      <w:r w:rsidRPr="00213435">
        <w:rPr>
          <w:b/>
          <w:szCs w:val="24"/>
          <w:lang w:val="sk-SK"/>
        </w:rPr>
        <w:t>i</w:t>
      </w:r>
      <w:r>
        <w:rPr>
          <w:b/>
          <w:szCs w:val="24"/>
          <w:lang w:val="sk-SK"/>
        </w:rPr>
        <w:t> </w:t>
      </w:r>
      <w:r w:rsidRPr="00213435">
        <w:rPr>
          <w:b/>
          <w:szCs w:val="24"/>
          <w:lang w:val="sk-SK"/>
        </w:rPr>
        <w:t>s</w:t>
      </w:r>
      <w:r>
        <w:rPr>
          <w:b/>
          <w:szCs w:val="24"/>
          <w:lang w:val="sk-SK"/>
        </w:rPr>
        <w:t> </w:t>
      </w:r>
      <w:r w:rsidRPr="00213435">
        <w:rPr>
          <w:b/>
          <w:szCs w:val="24"/>
          <w:lang w:val="sk-SK"/>
        </w:rPr>
        <w:t>k</w:t>
      </w:r>
      <w:r>
        <w:rPr>
          <w:b/>
          <w:szCs w:val="24"/>
          <w:lang w:val="sk-SK"/>
        </w:rPr>
        <w:t xml:space="preserve"> </w:t>
      </w:r>
      <w:r w:rsidRPr="00213435">
        <w:rPr>
          <w:b/>
          <w:szCs w:val="24"/>
          <w:lang w:val="sk-SK"/>
        </w:rPr>
        <w:t xml:space="preserve">o </w:t>
      </w:r>
    </w:p>
    <w:p w:rsidR="00213435" w:rsidRPr="00213435" w:rsidRDefault="00213435" w:rsidP="00213435">
      <w:pPr>
        <w:jc w:val="both"/>
        <w:rPr>
          <w:b/>
          <w:szCs w:val="24"/>
          <w:lang w:val="sk-SK"/>
        </w:rPr>
      </w:pPr>
      <w:r w:rsidRPr="00213435">
        <w:rPr>
          <w:b/>
          <w:szCs w:val="24"/>
          <w:lang w:val="sk-SK"/>
        </w:rPr>
        <w:t>k dodržaniu podmienok pre prijatie návratných zdrojov financovania mestom Šaľa</w:t>
      </w:r>
    </w:p>
    <w:p w:rsidR="0062319E" w:rsidRDefault="00A64282" w:rsidP="0062319E">
      <w:pPr>
        <w:jc w:val="both"/>
        <w:rPr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19684</wp:posOffset>
                </wp:positionV>
                <wp:extent cx="5791200" cy="0"/>
                <wp:effectExtent l="0" t="0" r="19050" b="1905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CB971C" id="Rovná spojnica 1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1.9pt,1.55pt" to="454.1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" strokecolor="black [3040]" strokeweight="1pt">
                <o:lock v:ext="edit" shapetype="f"/>
              </v:line>
            </w:pict>
          </mc:Fallback>
        </mc:AlternateContent>
      </w:r>
    </w:p>
    <w:p w:rsidR="009471D7" w:rsidRDefault="0062319E" w:rsidP="0062319E">
      <w:pPr>
        <w:jc w:val="both"/>
        <w:rPr>
          <w:lang w:val="sk-SK"/>
        </w:rPr>
      </w:pPr>
      <w:r>
        <w:rPr>
          <w:lang w:val="sk-SK"/>
        </w:rPr>
        <w:t xml:space="preserve">Hlavný kontrolór mesta Šaľa </w:t>
      </w:r>
      <w:r w:rsidR="0081032C">
        <w:rPr>
          <w:lang w:val="sk-SK"/>
        </w:rPr>
        <w:t xml:space="preserve">preveruje </w:t>
      </w:r>
      <w:r w:rsidR="00E23E77">
        <w:rPr>
          <w:lang w:val="sk-SK"/>
        </w:rPr>
        <w:t xml:space="preserve">podľa ustanovenia § 17 ods. 14 zákona č. 583/2004 </w:t>
      </w:r>
      <w:proofErr w:type="spellStart"/>
      <w:r w:rsidR="00E23E77">
        <w:rPr>
          <w:lang w:val="sk-SK"/>
        </w:rPr>
        <w:t>Z.z</w:t>
      </w:r>
      <w:proofErr w:type="spellEnd"/>
      <w:r w:rsidR="00E23E77">
        <w:rPr>
          <w:lang w:val="sk-SK"/>
        </w:rPr>
        <w:t xml:space="preserve">. o rozpočtových pravidlách územnej samosprávy a o zmene a doplnení niektorých zákonov v znení neskorších predpisov (ďalej len „zákon o rozpočtových pravidlách“) </w:t>
      </w:r>
      <w:r w:rsidR="0081032C">
        <w:rPr>
          <w:lang w:val="sk-SK"/>
        </w:rPr>
        <w:t xml:space="preserve">dodržanie podmienok </w:t>
      </w:r>
      <w:r w:rsidR="00E23E77">
        <w:rPr>
          <w:lang w:val="sk-SK"/>
        </w:rPr>
        <w:t xml:space="preserve">pre prijatie návratných zdrojov financovania </w:t>
      </w:r>
      <w:r w:rsidR="00274A2B">
        <w:rPr>
          <w:lang w:val="sk-SK"/>
        </w:rPr>
        <w:t xml:space="preserve">pred </w:t>
      </w:r>
      <w:r w:rsidR="00E23E77">
        <w:rPr>
          <w:lang w:val="sk-SK"/>
        </w:rPr>
        <w:t xml:space="preserve">ich </w:t>
      </w:r>
      <w:r>
        <w:rPr>
          <w:lang w:val="sk-SK"/>
        </w:rPr>
        <w:t>prijat</w:t>
      </w:r>
      <w:r w:rsidR="00E23E77">
        <w:rPr>
          <w:lang w:val="sk-SK"/>
        </w:rPr>
        <w:t>ím</w:t>
      </w:r>
      <w:r>
        <w:rPr>
          <w:lang w:val="sk-SK"/>
        </w:rPr>
        <w:t>.</w:t>
      </w:r>
    </w:p>
    <w:p w:rsidR="0062319E" w:rsidRDefault="00D84465" w:rsidP="0062319E">
      <w:pPr>
        <w:jc w:val="both"/>
        <w:rPr>
          <w:lang w:val="sk-SK"/>
        </w:rPr>
      </w:pPr>
      <w:r>
        <w:rPr>
          <w:lang w:val="sk-SK"/>
        </w:rPr>
        <w:t xml:space="preserve">Podľa </w:t>
      </w:r>
      <w:r w:rsidR="0062319E">
        <w:rPr>
          <w:lang w:val="sk-SK"/>
        </w:rPr>
        <w:t xml:space="preserve"> ustanovenia § 17 ods. 6 zákona o rozpočtových pravidlách územnej samosprávy môže obec na plnenie svojich úloh prijať </w:t>
      </w:r>
      <w:r w:rsidR="00E23E77">
        <w:rPr>
          <w:lang w:val="sk-SK"/>
        </w:rPr>
        <w:t>návratné</w:t>
      </w:r>
      <w:r>
        <w:rPr>
          <w:lang w:val="sk-SK"/>
        </w:rPr>
        <w:t xml:space="preserve"> </w:t>
      </w:r>
      <w:r w:rsidR="00AC43FC">
        <w:rPr>
          <w:lang w:val="sk-SK"/>
        </w:rPr>
        <w:t>zdroje financovania</w:t>
      </w:r>
      <w:r w:rsidR="0062319E">
        <w:rPr>
          <w:lang w:val="sk-SK"/>
        </w:rPr>
        <w:t>, len ak:</w:t>
      </w:r>
    </w:p>
    <w:p w:rsidR="0062319E" w:rsidRDefault="00E23E77" w:rsidP="0062319E">
      <w:pPr>
        <w:numPr>
          <w:ilvl w:val="0"/>
          <w:numId w:val="1"/>
        </w:numPr>
        <w:suppressAutoHyphens w:val="0"/>
        <w:jc w:val="both"/>
        <w:rPr>
          <w:i/>
          <w:lang w:val="sk-SK"/>
        </w:rPr>
      </w:pPr>
      <w:r>
        <w:rPr>
          <w:i/>
          <w:lang w:val="sk-SK"/>
        </w:rPr>
        <w:t>c</w:t>
      </w:r>
      <w:r w:rsidR="0062319E">
        <w:rPr>
          <w:i/>
          <w:lang w:val="sk-SK"/>
        </w:rPr>
        <w:t>elková</w:t>
      </w:r>
      <w:r w:rsidR="00E9435C">
        <w:rPr>
          <w:i/>
          <w:lang w:val="sk-SK"/>
        </w:rPr>
        <w:t xml:space="preserve"> </w:t>
      </w:r>
      <w:r w:rsidR="0062319E">
        <w:rPr>
          <w:i/>
          <w:lang w:val="sk-SK"/>
        </w:rPr>
        <w:t>suma dlhu obce neprekročí 60 % skutočných bežných príjmov predchádzajúceho rozpočtového roka a</w:t>
      </w:r>
    </w:p>
    <w:p w:rsidR="0062319E" w:rsidRDefault="0062319E" w:rsidP="0062319E">
      <w:pPr>
        <w:numPr>
          <w:ilvl w:val="0"/>
          <w:numId w:val="1"/>
        </w:numPr>
        <w:suppressAutoHyphens w:val="0"/>
        <w:jc w:val="both"/>
        <w:rPr>
          <w:i/>
          <w:lang w:val="sk-SK"/>
        </w:rPr>
      </w:pPr>
      <w:r>
        <w:rPr>
          <w:i/>
          <w:lang w:val="sk-SK"/>
        </w:rPr>
        <w:t>suma ročných splátok návratných zdrojov financovania,</w:t>
      </w:r>
      <w:r w:rsidR="00E23E77">
        <w:rPr>
          <w:i/>
          <w:lang w:val="sk-SK"/>
        </w:rPr>
        <w:t xml:space="preserve"> </w:t>
      </w:r>
      <w:r>
        <w:rPr>
          <w:i/>
          <w:lang w:val="sk-SK"/>
        </w:rPr>
        <w:t>vrátane úhrady výnosov a suma splátok záväzkov z investičných dodávateľských úverov neprekročí v príslušnom rozpočtovom roku 25 % skutočných bežných príjmov predchádzajúceho rozpočtového roka znížených o prostriedky poskytnuté v príslušnom rozpočtovom roku obci z rozpočtu iného subjektu verejnej správy, prostriedky poskytnuté z Európskej únie a iné prostriedky zo zahraničia.</w:t>
      </w:r>
    </w:p>
    <w:p w:rsidR="00C76859" w:rsidRDefault="00C76859" w:rsidP="0062319E">
      <w:pPr>
        <w:jc w:val="both"/>
        <w:rPr>
          <w:lang w:val="sk-SK"/>
        </w:rPr>
      </w:pPr>
    </w:p>
    <w:p w:rsidR="006E5B2A" w:rsidRDefault="00C76859" w:rsidP="00C76859">
      <w:pPr>
        <w:jc w:val="both"/>
        <w:rPr>
          <w:lang w:val="sk-SK"/>
        </w:rPr>
      </w:pPr>
      <w:r>
        <w:rPr>
          <w:lang w:val="sk-SK"/>
        </w:rPr>
        <w:t xml:space="preserve">Pri </w:t>
      </w:r>
      <w:r w:rsidR="00E23E77">
        <w:rPr>
          <w:lang w:val="sk-SK"/>
        </w:rPr>
        <w:t xml:space="preserve"> skúmaní dodržania  podmienok pre</w:t>
      </w:r>
      <w:r>
        <w:rPr>
          <w:lang w:val="sk-SK"/>
        </w:rPr>
        <w:t xml:space="preserve"> prijatie </w:t>
      </w:r>
      <w:r w:rsidR="00E23E77">
        <w:rPr>
          <w:lang w:val="sk-SK"/>
        </w:rPr>
        <w:t xml:space="preserve">návratných zdrojov financovania podľa § 17 zákona o rozpočtových pravidlách na prijatie nového úveru vo výške </w:t>
      </w:r>
      <w:r w:rsidR="00E23E77" w:rsidRPr="00E23E77">
        <w:rPr>
          <w:b/>
          <w:lang w:val="sk-SK"/>
        </w:rPr>
        <w:t>1 330 000,00 EUR</w:t>
      </w:r>
      <w:r>
        <w:rPr>
          <w:lang w:val="sk-SK"/>
        </w:rPr>
        <w:t xml:space="preserve"> </w:t>
      </w:r>
      <w:r w:rsidR="00DC51E3">
        <w:rPr>
          <w:lang w:val="sk-SK"/>
        </w:rPr>
        <w:t>možno konštatovať</w:t>
      </w:r>
      <w:r>
        <w:rPr>
          <w:lang w:val="sk-SK"/>
        </w:rPr>
        <w:t>, že mesto</w:t>
      </w:r>
      <w:r w:rsidR="00E01330">
        <w:rPr>
          <w:lang w:val="sk-SK"/>
        </w:rPr>
        <w:t xml:space="preserve"> </w:t>
      </w:r>
      <w:r>
        <w:rPr>
          <w:lang w:val="sk-SK"/>
        </w:rPr>
        <w:t>Šaľa</w:t>
      </w:r>
      <w:r w:rsidR="003641DF">
        <w:rPr>
          <w:lang w:val="sk-SK"/>
        </w:rPr>
        <w:t xml:space="preserve"> </w:t>
      </w:r>
      <w:r w:rsidR="00214373" w:rsidRPr="00DD7F8B">
        <w:rPr>
          <w:lang w:val="sk-SK"/>
        </w:rPr>
        <w:t>predpoklad</w:t>
      </w:r>
      <w:r w:rsidR="00DD7F8B" w:rsidRPr="00DD7F8B">
        <w:rPr>
          <w:lang w:val="sk-SK"/>
        </w:rPr>
        <w:t>á</w:t>
      </w:r>
      <w:r w:rsidR="00657198" w:rsidRPr="00DD7F8B">
        <w:rPr>
          <w:lang w:val="sk-SK"/>
        </w:rPr>
        <w:t xml:space="preserve"> </w:t>
      </w:r>
      <w:r w:rsidR="001374E7">
        <w:rPr>
          <w:lang w:val="sk-SK"/>
        </w:rPr>
        <w:t>k 31.12.2022</w:t>
      </w:r>
      <w:r>
        <w:rPr>
          <w:lang w:val="sk-SK"/>
        </w:rPr>
        <w:t xml:space="preserve"> </w:t>
      </w:r>
      <w:r w:rsidR="00DC51E3">
        <w:rPr>
          <w:lang w:val="sk-SK"/>
        </w:rPr>
        <w:t>skutočné</w:t>
      </w:r>
      <w:r w:rsidR="002A5A87">
        <w:rPr>
          <w:lang w:val="sk-SK"/>
        </w:rPr>
        <w:t xml:space="preserve"> </w:t>
      </w:r>
      <w:r w:rsidR="00E9435C">
        <w:rPr>
          <w:lang w:val="sk-SK"/>
        </w:rPr>
        <w:t>bež</w:t>
      </w:r>
      <w:r w:rsidR="00AC43FC">
        <w:rPr>
          <w:lang w:val="sk-SK"/>
        </w:rPr>
        <w:t xml:space="preserve">né príjmy vo výške </w:t>
      </w:r>
      <w:r w:rsidR="001374E7" w:rsidRPr="00E23E77">
        <w:rPr>
          <w:b/>
          <w:lang w:val="sk-SK"/>
        </w:rPr>
        <w:t>22 737 700,00</w:t>
      </w:r>
      <w:r w:rsidR="00C40A5B" w:rsidRPr="00E23E77">
        <w:rPr>
          <w:b/>
          <w:lang w:val="sk-SK"/>
        </w:rPr>
        <w:t xml:space="preserve"> EUR</w:t>
      </w:r>
      <w:r w:rsidR="006E5B2A">
        <w:rPr>
          <w:lang w:val="sk-SK"/>
        </w:rPr>
        <w:t>.</w:t>
      </w:r>
    </w:p>
    <w:p w:rsidR="00DC51E3" w:rsidRDefault="00DC51E3" w:rsidP="00DC51E3">
      <w:pPr>
        <w:jc w:val="both"/>
        <w:rPr>
          <w:lang w:val="sk-SK"/>
        </w:rPr>
      </w:pPr>
    </w:p>
    <w:p w:rsidR="009E73FE" w:rsidRDefault="00304116" w:rsidP="006E70D7">
      <w:pPr>
        <w:suppressAutoHyphens w:val="0"/>
        <w:jc w:val="both"/>
        <w:rPr>
          <w:lang w:val="sk-SK"/>
        </w:rPr>
      </w:pPr>
      <w:r>
        <w:rPr>
          <w:lang w:val="sk-SK"/>
        </w:rPr>
        <w:t>V nasledovnej tabuľke uvádzame p</w:t>
      </w:r>
      <w:r w:rsidR="00DC51E3">
        <w:rPr>
          <w:lang w:val="sk-SK"/>
        </w:rPr>
        <w:t xml:space="preserve">rehľad </w:t>
      </w:r>
      <w:r w:rsidR="00553B80">
        <w:rPr>
          <w:lang w:val="sk-SK"/>
        </w:rPr>
        <w:t xml:space="preserve">čerpania </w:t>
      </w:r>
      <w:r w:rsidR="00DC51E3">
        <w:rPr>
          <w:lang w:val="sk-SK"/>
        </w:rPr>
        <w:t>úverov</w:t>
      </w:r>
      <w:r>
        <w:rPr>
          <w:lang w:val="sk-SK"/>
        </w:rPr>
        <w:t xml:space="preserve"> mesta Šaľa</w:t>
      </w:r>
      <w:r w:rsidR="00553B80">
        <w:rPr>
          <w:lang w:val="sk-SK"/>
        </w:rPr>
        <w:t xml:space="preserve"> a ich ročné splátky, úroky a výšku nesplatenej istiny</w:t>
      </w:r>
      <w:r>
        <w:rPr>
          <w:lang w:val="sk-SK"/>
        </w:rPr>
        <w:t xml:space="preserve"> k 31.12.202</w:t>
      </w:r>
      <w:r w:rsidR="004C6130">
        <w:rPr>
          <w:lang w:val="sk-SK"/>
        </w:rPr>
        <w:t>3</w:t>
      </w:r>
      <w:r w:rsidR="00553B80">
        <w:rPr>
          <w:lang w:val="sk-SK"/>
        </w:rPr>
        <w:t xml:space="preserve"> pri čerpaní úveru vo výške 1 330 000,00 EUR.</w:t>
      </w:r>
    </w:p>
    <w:tbl>
      <w:tblPr>
        <w:tblW w:w="494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1"/>
        <w:gridCol w:w="1104"/>
        <w:gridCol w:w="1121"/>
        <w:gridCol w:w="1399"/>
        <w:gridCol w:w="1121"/>
        <w:gridCol w:w="1209"/>
        <w:gridCol w:w="1438"/>
      </w:tblGrid>
      <w:tr w:rsidR="006E70D7" w:rsidRPr="00290E10" w:rsidTr="001618D3">
        <w:trPr>
          <w:trHeight w:val="456"/>
        </w:trPr>
        <w:tc>
          <w:tcPr>
            <w:tcW w:w="8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0D7" w:rsidRPr="00553B80" w:rsidRDefault="00304116" w:rsidP="008E21F0">
            <w:pPr>
              <w:suppressAutoHyphens w:val="0"/>
              <w:jc w:val="center"/>
              <w:rPr>
                <w:b/>
                <w:bCs/>
                <w:sz w:val="20"/>
                <w:lang w:val="sk-SK"/>
              </w:rPr>
            </w:pPr>
            <w:r>
              <w:rPr>
                <w:lang w:val="sk-SK"/>
              </w:rPr>
              <w:t xml:space="preserve"> </w:t>
            </w:r>
            <w:bookmarkStart w:id="0" w:name="_Hlk121746913"/>
            <w:r w:rsidR="006E70D7" w:rsidRPr="00553B80">
              <w:rPr>
                <w:b/>
                <w:bCs/>
                <w:sz w:val="20"/>
                <w:lang w:val="sk-SK"/>
              </w:rPr>
              <w:t>Veriteľ</w:t>
            </w:r>
          </w:p>
        </w:tc>
        <w:tc>
          <w:tcPr>
            <w:tcW w:w="124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3B80" w:rsidRPr="00553B80" w:rsidRDefault="00553B80" w:rsidP="00553B80">
            <w:pPr>
              <w:suppressAutoHyphens w:val="0"/>
              <w:jc w:val="center"/>
              <w:rPr>
                <w:b/>
                <w:bCs/>
                <w:sz w:val="20"/>
                <w:lang w:val="sk-SK"/>
              </w:rPr>
            </w:pPr>
          </w:p>
          <w:p w:rsidR="00553B80" w:rsidRPr="00553B80" w:rsidRDefault="006E70D7" w:rsidP="00553B80">
            <w:pPr>
              <w:suppressAutoHyphens w:val="0"/>
              <w:jc w:val="center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Splátka istiny + úrok k 31.12.2022</w:t>
            </w:r>
          </w:p>
          <w:p w:rsidR="00553B80" w:rsidRPr="00553B80" w:rsidRDefault="00553B80" w:rsidP="00553B80">
            <w:pPr>
              <w:rPr>
                <w:sz w:val="20"/>
                <w:lang w:val="sk-SK"/>
              </w:rPr>
            </w:pPr>
          </w:p>
          <w:p w:rsidR="006E70D7" w:rsidRPr="00553B80" w:rsidRDefault="006E70D7" w:rsidP="00553B80">
            <w:pPr>
              <w:rPr>
                <w:sz w:val="20"/>
                <w:lang w:val="sk-SK"/>
              </w:rPr>
            </w:pPr>
          </w:p>
        </w:tc>
        <w:tc>
          <w:tcPr>
            <w:tcW w:w="782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0D7" w:rsidRPr="00553B80" w:rsidRDefault="006E70D7" w:rsidP="00553B80">
            <w:pPr>
              <w:suppressAutoHyphens w:val="0"/>
              <w:jc w:val="center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Výška nesplatenej istiny k 31.12.2022</w:t>
            </w:r>
          </w:p>
        </w:tc>
        <w:tc>
          <w:tcPr>
            <w:tcW w:w="1303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70D7" w:rsidRPr="00553B80" w:rsidRDefault="006E70D7" w:rsidP="00553B80">
            <w:pPr>
              <w:suppressAutoHyphens w:val="0"/>
              <w:jc w:val="center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Splátka istiny + úrok k 31.12.2023</w:t>
            </w:r>
          </w:p>
        </w:tc>
        <w:tc>
          <w:tcPr>
            <w:tcW w:w="804" w:type="pct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0D7" w:rsidRPr="00553B80" w:rsidRDefault="006E70D7" w:rsidP="008E21F0">
            <w:pPr>
              <w:suppressAutoHyphens w:val="0"/>
              <w:jc w:val="center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Výška nesplatenej istiny k 31.12.2023</w:t>
            </w:r>
          </w:p>
        </w:tc>
      </w:tr>
      <w:tr w:rsidR="006E70D7" w:rsidRPr="00290E10" w:rsidTr="001618D3">
        <w:trPr>
          <w:trHeight w:val="396"/>
        </w:trPr>
        <w:tc>
          <w:tcPr>
            <w:tcW w:w="8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  <w:tc>
          <w:tcPr>
            <w:tcW w:w="124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  <w:tc>
          <w:tcPr>
            <w:tcW w:w="78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  <w:tc>
          <w:tcPr>
            <w:tcW w:w="1303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  <w:tc>
          <w:tcPr>
            <w:tcW w:w="804" w:type="pct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</w:tr>
      <w:tr w:rsidR="006E70D7" w:rsidRPr="00290E10" w:rsidTr="001618D3">
        <w:trPr>
          <w:trHeight w:val="276"/>
        </w:trPr>
        <w:tc>
          <w:tcPr>
            <w:tcW w:w="8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  <w:tc>
          <w:tcPr>
            <w:tcW w:w="124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  <w:tc>
          <w:tcPr>
            <w:tcW w:w="78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  <w:tc>
          <w:tcPr>
            <w:tcW w:w="1303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  <w:tc>
          <w:tcPr>
            <w:tcW w:w="804" w:type="pct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</w:tr>
      <w:tr w:rsidR="006E70D7" w:rsidRPr="00290E10" w:rsidTr="001618D3">
        <w:trPr>
          <w:trHeight w:val="253"/>
        </w:trPr>
        <w:tc>
          <w:tcPr>
            <w:tcW w:w="8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0D7" w:rsidRPr="00553B80" w:rsidRDefault="006E70D7" w:rsidP="008E21F0">
            <w:pPr>
              <w:suppressAutoHyphens w:val="0"/>
              <w:jc w:val="center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Úrok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0D7" w:rsidRPr="00553B80" w:rsidRDefault="006E70D7" w:rsidP="008E21F0">
            <w:pPr>
              <w:suppressAutoHyphens w:val="0"/>
              <w:jc w:val="center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Istina</w:t>
            </w:r>
          </w:p>
        </w:tc>
        <w:tc>
          <w:tcPr>
            <w:tcW w:w="78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0D7" w:rsidRPr="00553B80" w:rsidRDefault="006E70D7" w:rsidP="008E21F0">
            <w:pPr>
              <w:suppressAutoHyphens w:val="0"/>
              <w:jc w:val="center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Úrok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70D7" w:rsidRPr="00553B80" w:rsidRDefault="006E70D7" w:rsidP="008E21F0">
            <w:pPr>
              <w:suppressAutoHyphens w:val="0"/>
              <w:jc w:val="center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Istina</w:t>
            </w:r>
          </w:p>
        </w:tc>
        <w:tc>
          <w:tcPr>
            <w:tcW w:w="804" w:type="pct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</w:p>
        </w:tc>
      </w:tr>
      <w:tr w:rsidR="006E70D7" w:rsidRPr="00290E10" w:rsidTr="001618D3">
        <w:trPr>
          <w:trHeight w:val="270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ŠFRB I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26 052,56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48 514,60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 xml:space="preserve">632 303,40 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24 098,38</w:t>
            </w:r>
          </w:p>
        </w:tc>
        <w:tc>
          <w:tcPr>
            <w:tcW w:w="67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066CD5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50 468,78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581 834,62</w:t>
            </w:r>
          </w:p>
        </w:tc>
      </w:tr>
      <w:tr w:rsidR="006E70D7" w:rsidRPr="00290E10" w:rsidTr="001618D3">
        <w:trPr>
          <w:trHeight w:val="247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ŠFRB II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10 388,96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19 072,48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252 292,55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9 620,71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066CD5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19 840,73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232 451,82</w:t>
            </w:r>
          </w:p>
        </w:tc>
      </w:tr>
      <w:tr w:rsidR="006E70D7" w:rsidRPr="00290E10" w:rsidTr="001618D3">
        <w:trPr>
          <w:trHeight w:val="265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ŠFRB III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14 211,63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31 727,25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1 384 406,53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13 888,34</w:t>
            </w:r>
          </w:p>
        </w:tc>
        <w:tc>
          <w:tcPr>
            <w:tcW w:w="67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066CD5" w:rsidP="001618D3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32 050,5</w:t>
            </w:r>
            <w:r w:rsidR="001618D3">
              <w:rPr>
                <w:sz w:val="20"/>
                <w:lang w:val="sk-SK"/>
              </w:rPr>
              <w:t>4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1 352 355,99</w:t>
            </w:r>
          </w:p>
        </w:tc>
      </w:tr>
      <w:tr w:rsidR="006E70D7" w:rsidRPr="00290E10" w:rsidTr="001618D3">
        <w:trPr>
          <w:trHeight w:val="255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ŠFRB IV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48 758,</w:t>
            </w:r>
            <w:r w:rsidR="00C73E5A" w:rsidRPr="00553B80">
              <w:rPr>
                <w:sz w:val="20"/>
                <w:lang w:val="sk-SK"/>
              </w:rPr>
              <w:t>69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105 503,</w:t>
            </w:r>
            <w:r w:rsidR="00C73E5A" w:rsidRPr="00553B80">
              <w:rPr>
                <w:sz w:val="20"/>
                <w:lang w:val="sk-SK"/>
              </w:rPr>
              <w:t>71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066CD5" w:rsidP="008E21F0">
            <w:pPr>
              <w:suppressAutoHyphens w:val="0"/>
              <w:jc w:val="center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 xml:space="preserve">    </w:t>
            </w:r>
            <w:r w:rsidR="006E70D7" w:rsidRPr="00553B80">
              <w:rPr>
                <w:sz w:val="20"/>
                <w:lang w:val="sk-SK"/>
              </w:rPr>
              <w:t>4 751 584,97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47 686,12</w:t>
            </w:r>
          </w:p>
        </w:tc>
        <w:tc>
          <w:tcPr>
            <w:tcW w:w="6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066CD5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106 576,28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553B80" w:rsidP="008E21F0">
            <w:pPr>
              <w:suppressAutoHyphens w:val="0"/>
              <w:jc w:val="center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 xml:space="preserve">    </w:t>
            </w:r>
            <w:r w:rsidR="00904C20" w:rsidRPr="00553B80">
              <w:rPr>
                <w:sz w:val="20"/>
                <w:lang w:val="sk-SK"/>
              </w:rPr>
              <w:t>4 64</w:t>
            </w:r>
            <w:r w:rsidR="00403B00" w:rsidRPr="00553B80">
              <w:rPr>
                <w:sz w:val="20"/>
                <w:lang w:val="sk-SK"/>
              </w:rPr>
              <w:t>5</w:t>
            </w:r>
            <w:r w:rsidR="00904C20" w:rsidRPr="00553B80">
              <w:rPr>
                <w:sz w:val="20"/>
                <w:lang w:val="sk-SK"/>
              </w:rPr>
              <w:t> 008,69</w:t>
            </w:r>
          </w:p>
        </w:tc>
      </w:tr>
      <w:tr w:rsidR="006E70D7" w:rsidRPr="00290E10" w:rsidTr="001618D3">
        <w:trPr>
          <w:trHeight w:val="560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 xml:space="preserve">UNI Credit </w:t>
            </w:r>
            <w:proofErr w:type="spellStart"/>
            <w:r w:rsidRPr="00553B80">
              <w:rPr>
                <w:b/>
                <w:bCs/>
                <w:sz w:val="20"/>
                <w:lang w:val="sk-SK"/>
              </w:rPr>
              <w:t>reštrukturaliz</w:t>
            </w:r>
            <w:proofErr w:type="spellEnd"/>
            <w:r w:rsidRPr="00553B80">
              <w:rPr>
                <w:b/>
                <w:bCs/>
                <w:sz w:val="20"/>
                <w:lang w:val="sk-SK"/>
              </w:rPr>
              <w:t>.   5 821 189,35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12 500,00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447 784,00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5 373 405,35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E70D7" w:rsidRPr="00553B80" w:rsidRDefault="001F07CD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150 000,00</w:t>
            </w:r>
          </w:p>
        </w:tc>
        <w:tc>
          <w:tcPr>
            <w:tcW w:w="6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1F07CD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447 784,00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4 925 621,35</w:t>
            </w:r>
          </w:p>
        </w:tc>
      </w:tr>
      <w:tr w:rsidR="006E70D7" w:rsidRPr="00290E10" w:rsidTr="001618D3">
        <w:trPr>
          <w:trHeight w:val="401"/>
        </w:trPr>
        <w:tc>
          <w:tcPr>
            <w:tcW w:w="867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70D7" w:rsidRPr="00553B80" w:rsidRDefault="00CB76F1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 xml:space="preserve">Štátna pôžička </w:t>
            </w:r>
            <w:r w:rsidR="006E70D7" w:rsidRPr="00553B80">
              <w:rPr>
                <w:b/>
                <w:bCs/>
                <w:sz w:val="20"/>
                <w:lang w:val="sk-SK"/>
              </w:rPr>
              <w:t>NFV 474</w:t>
            </w:r>
            <w:r w:rsidR="00553B80" w:rsidRPr="00553B80">
              <w:rPr>
                <w:b/>
                <w:bCs/>
                <w:sz w:val="20"/>
                <w:lang w:val="sk-SK"/>
              </w:rPr>
              <w:t> </w:t>
            </w:r>
            <w:r w:rsidR="006E70D7" w:rsidRPr="00553B80">
              <w:rPr>
                <w:b/>
                <w:bCs/>
                <w:sz w:val="20"/>
                <w:lang w:val="sk-SK"/>
              </w:rPr>
              <w:t>914</w:t>
            </w:r>
            <w:r w:rsidR="00553B80" w:rsidRPr="00553B80">
              <w:rPr>
                <w:b/>
                <w:bCs/>
                <w:sz w:val="20"/>
                <w:lang w:val="sk-SK"/>
              </w:rPr>
              <w:t>,00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-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-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403B0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474 914,00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1F07CD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-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E70D7" w:rsidRPr="00553B80" w:rsidRDefault="001F07CD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-</w:t>
            </w:r>
          </w:p>
        </w:tc>
        <w:tc>
          <w:tcPr>
            <w:tcW w:w="8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474 914,00</w:t>
            </w:r>
          </w:p>
        </w:tc>
      </w:tr>
      <w:tr w:rsidR="006E70D7" w:rsidRPr="00290E10" w:rsidTr="001618D3">
        <w:trPr>
          <w:trHeight w:val="351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B76F1" w:rsidRPr="00553B80" w:rsidRDefault="001618D3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  <w:r>
              <w:rPr>
                <w:b/>
                <w:bCs/>
                <w:sz w:val="20"/>
                <w:lang w:val="sk-SK"/>
              </w:rPr>
              <w:t>Nesplatený</w:t>
            </w:r>
          </w:p>
          <w:p w:rsidR="006E70D7" w:rsidRPr="00553B80" w:rsidRDefault="00553B80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 xml:space="preserve">úver </w:t>
            </w:r>
            <w:r w:rsidR="006E70D7" w:rsidRPr="00553B80">
              <w:rPr>
                <w:b/>
                <w:bCs/>
                <w:sz w:val="20"/>
                <w:lang w:val="sk-SK"/>
              </w:rPr>
              <w:t>500</w:t>
            </w:r>
            <w:r w:rsidRPr="00553B80">
              <w:rPr>
                <w:b/>
                <w:bCs/>
                <w:sz w:val="20"/>
                <w:lang w:val="sk-SK"/>
              </w:rPr>
              <w:t> </w:t>
            </w:r>
            <w:r w:rsidR="006E70D7" w:rsidRPr="00553B80">
              <w:rPr>
                <w:b/>
                <w:bCs/>
                <w:sz w:val="20"/>
                <w:lang w:val="sk-SK"/>
              </w:rPr>
              <w:t>000</w:t>
            </w:r>
            <w:r w:rsidRPr="00553B80">
              <w:rPr>
                <w:b/>
                <w:bCs/>
                <w:sz w:val="20"/>
                <w:lang w:val="sk-SK"/>
              </w:rPr>
              <w:t>,00</w:t>
            </w:r>
            <w:r w:rsidR="00CB76F1" w:rsidRPr="00553B80">
              <w:rPr>
                <w:b/>
                <w:bCs/>
                <w:sz w:val="20"/>
                <w:lang w:val="sk-SK"/>
              </w:rPr>
              <w:t xml:space="preserve"> 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066CD5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1 000,000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-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500 000,00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066CD5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10 000,00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-</w:t>
            </w:r>
          </w:p>
        </w:tc>
        <w:tc>
          <w:tcPr>
            <w:tcW w:w="8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500 000,00</w:t>
            </w:r>
          </w:p>
        </w:tc>
      </w:tr>
      <w:tr w:rsidR="00066CD5" w:rsidRPr="00290E10" w:rsidTr="001618D3">
        <w:trPr>
          <w:trHeight w:val="287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066CD5" w:rsidRPr="00553B80" w:rsidRDefault="00CB76F1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Nový  ú</w:t>
            </w:r>
            <w:r w:rsidR="00066CD5" w:rsidRPr="00553B80">
              <w:rPr>
                <w:b/>
                <w:bCs/>
                <w:sz w:val="20"/>
                <w:lang w:val="sk-SK"/>
              </w:rPr>
              <w:t>ver</w:t>
            </w:r>
          </w:p>
          <w:p w:rsidR="00066CD5" w:rsidRPr="00553B80" w:rsidRDefault="00066CD5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1 330 000,00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6CD5" w:rsidRPr="00553B80" w:rsidRDefault="00066CD5" w:rsidP="008E21F0">
            <w:pPr>
              <w:suppressAutoHyphens w:val="0"/>
              <w:jc w:val="right"/>
              <w:rPr>
                <w:sz w:val="20"/>
                <w:lang w:val="sk-SK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66CD5" w:rsidRPr="00553B80" w:rsidRDefault="00066CD5" w:rsidP="008E21F0">
            <w:pPr>
              <w:suppressAutoHyphens w:val="0"/>
              <w:jc w:val="right"/>
              <w:rPr>
                <w:sz w:val="20"/>
                <w:lang w:val="sk-SK"/>
              </w:rPr>
            </w:pP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6CD5" w:rsidRPr="00553B80" w:rsidRDefault="00066CD5" w:rsidP="008E21F0">
            <w:pPr>
              <w:suppressAutoHyphens w:val="0"/>
              <w:jc w:val="right"/>
              <w:rPr>
                <w:sz w:val="20"/>
                <w:lang w:val="sk-SK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6CD5" w:rsidRPr="00553B80" w:rsidRDefault="00066CD5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30 000,00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66CD5" w:rsidRPr="00553B80" w:rsidRDefault="00066CD5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-</w:t>
            </w:r>
          </w:p>
        </w:tc>
        <w:tc>
          <w:tcPr>
            <w:tcW w:w="8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66CD5" w:rsidRPr="00553B80" w:rsidRDefault="00904C20" w:rsidP="008E21F0">
            <w:pPr>
              <w:suppressAutoHyphens w:val="0"/>
              <w:jc w:val="right"/>
              <w:rPr>
                <w:sz w:val="20"/>
                <w:lang w:val="sk-SK"/>
              </w:rPr>
            </w:pPr>
            <w:r w:rsidRPr="00553B80">
              <w:rPr>
                <w:sz w:val="20"/>
                <w:lang w:val="sk-SK"/>
              </w:rPr>
              <w:t>1 330 000,00</w:t>
            </w:r>
          </w:p>
        </w:tc>
      </w:tr>
      <w:tr w:rsidR="006E70D7" w:rsidRPr="00290E10" w:rsidTr="001618D3">
        <w:trPr>
          <w:trHeight w:val="237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70D7" w:rsidRPr="00553B80" w:rsidRDefault="006E70D7" w:rsidP="008E21F0">
            <w:pPr>
              <w:suppressAutoHyphens w:val="0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SPOLU</w:t>
            </w:r>
          </w:p>
        </w:tc>
        <w:tc>
          <w:tcPr>
            <w:tcW w:w="617" w:type="pct"/>
            <w:tcBorders>
              <w:top w:val="nil"/>
              <w:left w:val="single" w:sz="4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11</w:t>
            </w:r>
            <w:r w:rsidR="00066CD5" w:rsidRPr="00553B80">
              <w:rPr>
                <w:b/>
                <w:bCs/>
                <w:sz w:val="20"/>
                <w:lang w:val="sk-SK"/>
              </w:rPr>
              <w:t>2</w:t>
            </w:r>
            <w:r w:rsidRPr="00553B80">
              <w:rPr>
                <w:b/>
                <w:bCs/>
                <w:sz w:val="20"/>
                <w:lang w:val="sk-SK"/>
              </w:rPr>
              <w:t> 911,8</w:t>
            </w:r>
            <w:r w:rsidR="00C73E5A" w:rsidRPr="00553B80">
              <w:rPr>
                <w:b/>
                <w:bCs/>
                <w:sz w:val="20"/>
                <w:lang w:val="sk-SK"/>
              </w:rPr>
              <w:t>4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1618D3" w:rsidP="008E21F0">
            <w:pPr>
              <w:suppressAutoHyphens w:val="0"/>
              <w:jc w:val="right"/>
              <w:rPr>
                <w:b/>
                <w:bCs/>
                <w:sz w:val="20"/>
                <w:lang w:val="sk-SK"/>
              </w:rPr>
            </w:pPr>
            <w:r>
              <w:rPr>
                <w:b/>
                <w:bCs/>
                <w:sz w:val="20"/>
                <w:lang w:val="sk-SK"/>
              </w:rPr>
              <w:t>652 602,04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6E70D7" w:rsidP="008E21F0">
            <w:pPr>
              <w:suppressAutoHyphens w:val="0"/>
              <w:jc w:val="right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13 36</w:t>
            </w:r>
            <w:r w:rsidR="00066CD5" w:rsidRPr="00553B80">
              <w:rPr>
                <w:b/>
                <w:bCs/>
                <w:sz w:val="20"/>
                <w:lang w:val="sk-SK"/>
              </w:rPr>
              <w:t>8 906,8</w:t>
            </w:r>
            <w:r w:rsidR="00403B00" w:rsidRPr="00553B80">
              <w:rPr>
                <w:b/>
                <w:bCs/>
                <w:sz w:val="20"/>
                <w:lang w:val="sk-SK"/>
              </w:rPr>
              <w:t>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E70D7" w:rsidRPr="00553B80" w:rsidRDefault="00C73E5A" w:rsidP="008E21F0">
            <w:pPr>
              <w:suppressAutoHyphens w:val="0"/>
              <w:jc w:val="right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285 293,55</w:t>
            </w:r>
          </w:p>
        </w:tc>
        <w:tc>
          <w:tcPr>
            <w:tcW w:w="67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1618D3" w:rsidP="008E21F0">
            <w:pPr>
              <w:suppressAutoHyphens w:val="0"/>
              <w:jc w:val="right"/>
              <w:rPr>
                <w:b/>
                <w:bCs/>
                <w:sz w:val="20"/>
                <w:lang w:val="sk-SK"/>
              </w:rPr>
            </w:pPr>
            <w:r>
              <w:rPr>
                <w:b/>
                <w:bCs/>
                <w:sz w:val="20"/>
                <w:lang w:val="sk-SK"/>
              </w:rPr>
              <w:t>656 720,33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0D7" w:rsidRPr="00553B80" w:rsidRDefault="00904C20" w:rsidP="008E21F0">
            <w:pPr>
              <w:suppressAutoHyphens w:val="0"/>
              <w:jc w:val="right"/>
              <w:rPr>
                <w:b/>
                <w:bCs/>
                <w:sz w:val="20"/>
                <w:lang w:val="sk-SK"/>
              </w:rPr>
            </w:pPr>
            <w:r w:rsidRPr="00553B80">
              <w:rPr>
                <w:b/>
                <w:bCs/>
                <w:sz w:val="20"/>
                <w:lang w:val="sk-SK"/>
              </w:rPr>
              <w:t>14 042 186,47</w:t>
            </w:r>
          </w:p>
        </w:tc>
      </w:tr>
    </w:tbl>
    <w:bookmarkEnd w:id="0"/>
    <w:p w:rsidR="009E73FE" w:rsidRDefault="006E5B2A" w:rsidP="0062319E">
      <w:pPr>
        <w:jc w:val="both"/>
        <w:rPr>
          <w:lang w:val="sk-SK"/>
        </w:rPr>
      </w:pPr>
      <w:r w:rsidRPr="009E73FE">
        <w:rPr>
          <w:lang w:val="sk-SK"/>
        </w:rPr>
        <w:lastRenderedPageBreak/>
        <w:t>Celková suma dlhu mesta Šaľa pre účely pos</w:t>
      </w:r>
      <w:r w:rsidR="009E73FE" w:rsidRPr="009E73FE">
        <w:rPr>
          <w:lang w:val="sk-SK"/>
        </w:rPr>
        <w:t>udzovania dodržania podmienok pre</w:t>
      </w:r>
      <w:r w:rsidRPr="009E73FE">
        <w:rPr>
          <w:lang w:val="sk-SK"/>
        </w:rPr>
        <w:t xml:space="preserve"> prijatie  </w:t>
      </w:r>
      <w:r w:rsidR="009E73FE" w:rsidRPr="009E73FE">
        <w:rPr>
          <w:lang w:val="sk-SK"/>
        </w:rPr>
        <w:t xml:space="preserve">návratných zdrojov financovania </w:t>
      </w:r>
      <w:r w:rsidRPr="009E73FE">
        <w:rPr>
          <w:lang w:val="sk-SK"/>
        </w:rPr>
        <w:t>sa rozumie súhrn záväzkov vyplývajúcich zo splácania istín návratných</w:t>
      </w:r>
      <w:r w:rsidR="00AC43FC" w:rsidRPr="009E73FE">
        <w:rPr>
          <w:lang w:val="sk-SK"/>
        </w:rPr>
        <w:t xml:space="preserve"> </w:t>
      </w:r>
      <w:r w:rsidRPr="009E73FE">
        <w:rPr>
          <w:lang w:val="sk-SK"/>
        </w:rPr>
        <w:t>zdrojov financovania,</w:t>
      </w:r>
      <w:r w:rsidR="009E73FE" w:rsidRPr="009E73FE">
        <w:rPr>
          <w:lang w:val="sk-SK"/>
        </w:rPr>
        <w:t xml:space="preserve"> </w:t>
      </w:r>
      <w:r w:rsidRPr="009E73FE">
        <w:rPr>
          <w:lang w:val="sk-SK"/>
        </w:rPr>
        <w:t>záväzkov</w:t>
      </w:r>
      <w:r w:rsidR="009E73FE" w:rsidRPr="009E73FE">
        <w:rPr>
          <w:lang w:val="sk-SK"/>
        </w:rPr>
        <w:t xml:space="preserve"> </w:t>
      </w:r>
      <w:r w:rsidR="00AC43FC" w:rsidRPr="009E73FE">
        <w:rPr>
          <w:lang w:val="sk-SK"/>
        </w:rPr>
        <w:t>z</w:t>
      </w:r>
      <w:r w:rsidR="009E73FE" w:rsidRPr="009E73FE">
        <w:rPr>
          <w:lang w:val="sk-SK"/>
        </w:rPr>
        <w:t> </w:t>
      </w:r>
      <w:r w:rsidR="00AC43FC" w:rsidRPr="009E73FE">
        <w:rPr>
          <w:lang w:val="sk-SK"/>
        </w:rPr>
        <w:t>investičných</w:t>
      </w:r>
      <w:r w:rsidR="009E73FE" w:rsidRPr="009E73FE">
        <w:rPr>
          <w:lang w:val="sk-SK"/>
        </w:rPr>
        <w:t xml:space="preserve"> </w:t>
      </w:r>
      <w:r w:rsidRPr="009E73FE">
        <w:rPr>
          <w:lang w:val="sk-SK"/>
        </w:rPr>
        <w:t>dodávateľských</w:t>
      </w:r>
      <w:r w:rsidR="009E73FE" w:rsidRPr="009E73FE">
        <w:rPr>
          <w:lang w:val="sk-SK"/>
        </w:rPr>
        <w:t xml:space="preserve"> </w:t>
      </w:r>
      <w:r w:rsidRPr="009E73FE">
        <w:rPr>
          <w:lang w:val="sk-SK"/>
        </w:rPr>
        <w:t xml:space="preserve">úverov a ručiteľských záväzkov mesta </w:t>
      </w:r>
      <w:r w:rsidR="00A32FFD" w:rsidRPr="009E73FE">
        <w:rPr>
          <w:lang w:val="sk-SK"/>
        </w:rPr>
        <w:t xml:space="preserve">a </w:t>
      </w:r>
      <w:r w:rsidR="00935A31" w:rsidRPr="009E73FE">
        <w:rPr>
          <w:lang w:val="sk-SK"/>
        </w:rPr>
        <w:t>pri navrhovanom úvere v roku 202</w:t>
      </w:r>
      <w:r w:rsidR="00480E59" w:rsidRPr="009E73FE">
        <w:rPr>
          <w:lang w:val="sk-SK"/>
        </w:rPr>
        <w:t>3</w:t>
      </w:r>
      <w:r w:rsidRPr="009E73FE">
        <w:rPr>
          <w:lang w:val="sk-SK"/>
        </w:rPr>
        <w:t xml:space="preserve"> vo výške </w:t>
      </w:r>
      <w:r w:rsidR="00480E59" w:rsidRPr="009E73FE">
        <w:rPr>
          <w:b/>
          <w:bCs/>
          <w:lang w:val="sk-SK"/>
        </w:rPr>
        <w:t xml:space="preserve">1 </w:t>
      </w:r>
      <w:r w:rsidR="00AB34C4" w:rsidRPr="009E73FE">
        <w:rPr>
          <w:b/>
          <w:bCs/>
          <w:lang w:val="sk-SK"/>
        </w:rPr>
        <w:t>330</w:t>
      </w:r>
      <w:r w:rsidR="00935A31" w:rsidRPr="009E73FE">
        <w:rPr>
          <w:b/>
          <w:bCs/>
          <w:lang w:val="sk-SK"/>
        </w:rPr>
        <w:t xml:space="preserve"> 000</w:t>
      </w:r>
      <w:r w:rsidR="00830165" w:rsidRPr="009E73FE">
        <w:rPr>
          <w:b/>
          <w:bCs/>
          <w:lang w:val="sk-SK"/>
        </w:rPr>
        <w:t>,00</w:t>
      </w:r>
      <w:r w:rsidRPr="009E73FE">
        <w:rPr>
          <w:lang w:val="sk-SK"/>
        </w:rPr>
        <w:t xml:space="preserve"> </w:t>
      </w:r>
      <w:r w:rsidR="007302D2" w:rsidRPr="009E73FE">
        <w:rPr>
          <w:b/>
          <w:bCs/>
          <w:lang w:val="sk-SK"/>
        </w:rPr>
        <w:t>EUR</w:t>
      </w:r>
      <w:r w:rsidRPr="009E73FE">
        <w:rPr>
          <w:b/>
          <w:bCs/>
          <w:lang w:val="sk-SK"/>
        </w:rPr>
        <w:t xml:space="preserve"> </w:t>
      </w:r>
      <w:r w:rsidRPr="009E73FE">
        <w:rPr>
          <w:lang w:val="sk-SK"/>
        </w:rPr>
        <w:t xml:space="preserve">by </w:t>
      </w:r>
      <w:r w:rsidR="00935A31" w:rsidRPr="009E73FE">
        <w:rPr>
          <w:lang w:val="sk-SK"/>
        </w:rPr>
        <w:t>k 31.12.20</w:t>
      </w:r>
      <w:r w:rsidR="00480E59" w:rsidRPr="009E73FE">
        <w:rPr>
          <w:lang w:val="sk-SK"/>
        </w:rPr>
        <w:t>2</w:t>
      </w:r>
      <w:r w:rsidR="00AB34C4" w:rsidRPr="009E73FE">
        <w:rPr>
          <w:lang w:val="sk-SK"/>
        </w:rPr>
        <w:t>3</w:t>
      </w:r>
      <w:r w:rsidR="00264E7C" w:rsidRPr="009E73FE">
        <w:rPr>
          <w:lang w:val="sk-SK"/>
        </w:rPr>
        <w:t xml:space="preserve"> </w:t>
      </w:r>
      <w:r w:rsidR="009E73FE">
        <w:rPr>
          <w:lang w:val="sk-SK"/>
        </w:rPr>
        <w:t>mala dosiahnuť výšku</w:t>
      </w:r>
      <w:r w:rsidR="009E73FE" w:rsidRPr="009E73FE">
        <w:rPr>
          <w:lang w:val="sk-SK"/>
        </w:rPr>
        <w:t xml:space="preserve"> nesplatenej istiny </w:t>
      </w:r>
      <w:r w:rsidR="009E73FE">
        <w:rPr>
          <w:lang w:val="sk-SK"/>
        </w:rPr>
        <w:t xml:space="preserve">v </w:t>
      </w:r>
      <w:r w:rsidR="009E73FE" w:rsidRPr="009E73FE">
        <w:rPr>
          <w:lang w:val="sk-SK"/>
        </w:rPr>
        <w:t>sumu</w:t>
      </w:r>
      <w:r w:rsidR="00264E7C" w:rsidRPr="009E73FE">
        <w:rPr>
          <w:lang w:val="sk-SK"/>
        </w:rPr>
        <w:t xml:space="preserve"> </w:t>
      </w:r>
      <w:r w:rsidR="00AB34C4" w:rsidRPr="009E73FE">
        <w:rPr>
          <w:b/>
          <w:lang w:val="sk-SK"/>
        </w:rPr>
        <w:t>7 230 535,35 EUR</w:t>
      </w:r>
      <w:r w:rsidR="00AB34C4" w:rsidRPr="009E73FE">
        <w:rPr>
          <w:lang w:val="sk-SK"/>
        </w:rPr>
        <w:t xml:space="preserve">, </w:t>
      </w:r>
      <w:r w:rsidR="00DB604C" w:rsidRPr="009E73FE">
        <w:rPr>
          <w:lang w:val="sk-SK"/>
        </w:rPr>
        <w:t xml:space="preserve">čo </w:t>
      </w:r>
      <w:r w:rsidR="009E73FE" w:rsidRPr="009E73FE">
        <w:rPr>
          <w:lang w:val="sk-SK"/>
        </w:rPr>
        <w:t>bude predstavovať</w:t>
      </w:r>
      <w:r w:rsidR="00935A31" w:rsidRPr="009E73FE">
        <w:rPr>
          <w:lang w:val="sk-SK"/>
        </w:rPr>
        <w:t xml:space="preserve"> </w:t>
      </w:r>
      <w:r w:rsidR="001A3040" w:rsidRPr="00FE09E5">
        <w:rPr>
          <w:b/>
          <w:lang w:val="sk-SK"/>
        </w:rPr>
        <w:t>3</w:t>
      </w:r>
      <w:r w:rsidR="00AB34C4" w:rsidRPr="00FE09E5">
        <w:rPr>
          <w:b/>
          <w:lang w:val="sk-SK"/>
        </w:rPr>
        <w:t>1</w:t>
      </w:r>
      <w:r w:rsidR="001A3040" w:rsidRPr="00FE09E5">
        <w:rPr>
          <w:b/>
          <w:lang w:val="sk-SK"/>
        </w:rPr>
        <w:t>,</w:t>
      </w:r>
      <w:r w:rsidR="00AB34C4" w:rsidRPr="00FE09E5">
        <w:rPr>
          <w:b/>
          <w:lang w:val="sk-SK"/>
        </w:rPr>
        <w:t>80</w:t>
      </w:r>
      <w:r w:rsidR="009E73FE" w:rsidRPr="00FE09E5">
        <w:rPr>
          <w:b/>
          <w:lang w:val="sk-SK"/>
        </w:rPr>
        <w:t xml:space="preserve"> </w:t>
      </w:r>
      <w:r w:rsidR="00DD7F8B" w:rsidRPr="00FE09E5">
        <w:rPr>
          <w:b/>
          <w:lang w:val="sk-SK"/>
        </w:rPr>
        <w:t>%</w:t>
      </w:r>
      <w:r w:rsidR="00AB34C4" w:rsidRPr="009E73FE">
        <w:rPr>
          <w:lang w:val="sk-SK"/>
        </w:rPr>
        <w:t xml:space="preserve"> očakávaných </w:t>
      </w:r>
      <w:r w:rsidR="0062319E" w:rsidRPr="009E73FE">
        <w:rPr>
          <w:lang w:val="sk-SK"/>
        </w:rPr>
        <w:t>bežných príjmov rozpo</w:t>
      </w:r>
      <w:r w:rsidR="001A3040" w:rsidRPr="009E73FE">
        <w:rPr>
          <w:lang w:val="sk-SK"/>
        </w:rPr>
        <w:t>čtového roka 2022</w:t>
      </w:r>
      <w:r w:rsidR="00DB604C" w:rsidRPr="009E73FE">
        <w:rPr>
          <w:lang w:val="sk-SK"/>
        </w:rPr>
        <w:t>. Z</w:t>
      </w:r>
      <w:r w:rsidR="00B45034" w:rsidRPr="009E73FE">
        <w:rPr>
          <w:lang w:val="sk-SK"/>
        </w:rPr>
        <w:t> uvedené</w:t>
      </w:r>
      <w:r w:rsidR="009E73FE">
        <w:rPr>
          <w:lang w:val="sk-SK"/>
        </w:rPr>
        <w:t>ho</w:t>
      </w:r>
      <w:r w:rsidR="00B45034" w:rsidRPr="009E73FE">
        <w:rPr>
          <w:lang w:val="sk-SK"/>
        </w:rPr>
        <w:t xml:space="preserve"> vyplýva</w:t>
      </w:r>
      <w:r w:rsidR="00DB604C" w:rsidRPr="009E73FE">
        <w:rPr>
          <w:lang w:val="sk-SK"/>
        </w:rPr>
        <w:t xml:space="preserve">, že </w:t>
      </w:r>
      <w:r w:rsidR="0088343A">
        <w:rPr>
          <w:lang w:val="sk-SK"/>
        </w:rPr>
        <w:t xml:space="preserve">celková suma dlhu mesta nepresiahla zákonom stanovenú hranicu 60% očakávaných bežných príjmov predchádzajúceho rozpočtového roka 2022. </w:t>
      </w:r>
    </w:p>
    <w:p w:rsidR="00A32FFD" w:rsidRPr="001C2AB6" w:rsidRDefault="00A32FFD" w:rsidP="0062319E">
      <w:pPr>
        <w:jc w:val="both"/>
        <w:rPr>
          <w:lang w:val="sk-SK"/>
        </w:rPr>
      </w:pPr>
    </w:p>
    <w:p w:rsidR="00C77B1E" w:rsidRPr="001C2AB6" w:rsidRDefault="00331958" w:rsidP="0062319E">
      <w:pPr>
        <w:jc w:val="both"/>
        <w:rPr>
          <w:lang w:val="sk-SK"/>
        </w:rPr>
      </w:pPr>
      <w:r w:rsidRPr="001C2AB6">
        <w:rPr>
          <w:lang w:val="sk-SK"/>
        </w:rPr>
        <w:t xml:space="preserve">V roku </w:t>
      </w:r>
      <w:r w:rsidR="00B45034">
        <w:rPr>
          <w:lang w:val="sk-SK"/>
        </w:rPr>
        <w:t>202</w:t>
      </w:r>
      <w:r w:rsidR="00AB34C4">
        <w:rPr>
          <w:lang w:val="sk-SK"/>
        </w:rPr>
        <w:t>3</w:t>
      </w:r>
      <w:r w:rsidRPr="001C2AB6">
        <w:rPr>
          <w:lang w:val="sk-SK"/>
        </w:rPr>
        <w:t xml:space="preserve"> bude s</w:t>
      </w:r>
      <w:r w:rsidR="00902049" w:rsidRPr="001C2AB6">
        <w:rPr>
          <w:lang w:val="sk-SK"/>
        </w:rPr>
        <w:t xml:space="preserve">uma </w:t>
      </w:r>
      <w:r w:rsidR="00DC5352" w:rsidRPr="001C2AB6">
        <w:rPr>
          <w:lang w:val="sk-SK"/>
        </w:rPr>
        <w:t xml:space="preserve">splátok návratných </w:t>
      </w:r>
      <w:r w:rsidR="00015910" w:rsidRPr="001C2AB6">
        <w:rPr>
          <w:lang w:val="sk-SK"/>
        </w:rPr>
        <w:t>zdrojov financo</w:t>
      </w:r>
      <w:r w:rsidR="00FE09E5">
        <w:rPr>
          <w:lang w:val="sk-SK"/>
        </w:rPr>
        <w:t xml:space="preserve">vania a záväzkov z investičných </w:t>
      </w:r>
      <w:r w:rsidR="00015910" w:rsidRPr="001C2AB6">
        <w:rPr>
          <w:lang w:val="sk-SK"/>
        </w:rPr>
        <w:t xml:space="preserve">úverov </w:t>
      </w:r>
      <w:r w:rsidR="00FE09E5">
        <w:rPr>
          <w:lang w:val="sk-SK"/>
        </w:rPr>
        <w:t xml:space="preserve">vo výške </w:t>
      </w:r>
      <w:r w:rsidR="00FE09E5" w:rsidRPr="00FE09E5">
        <w:rPr>
          <w:b/>
          <w:lang w:val="sk-SK"/>
        </w:rPr>
        <w:t>942 013,88</w:t>
      </w:r>
      <w:r w:rsidR="003125C4" w:rsidRPr="00FE09E5">
        <w:rPr>
          <w:b/>
          <w:lang w:val="sk-SK"/>
        </w:rPr>
        <w:t xml:space="preserve"> </w:t>
      </w:r>
      <w:r w:rsidR="0062319E" w:rsidRPr="00FE09E5">
        <w:rPr>
          <w:b/>
          <w:lang w:val="sk-SK"/>
        </w:rPr>
        <w:t>EUR</w:t>
      </w:r>
      <w:r w:rsidR="006747DE" w:rsidRPr="001C2AB6">
        <w:rPr>
          <w:lang w:val="sk-SK"/>
        </w:rPr>
        <w:t xml:space="preserve">, </w:t>
      </w:r>
      <w:proofErr w:type="spellStart"/>
      <w:r w:rsidR="006747DE" w:rsidRPr="00FE09E5">
        <w:rPr>
          <w:lang w:val="sk-SK"/>
        </w:rPr>
        <w:t>t.j</w:t>
      </w:r>
      <w:proofErr w:type="spellEnd"/>
      <w:r w:rsidR="006747DE" w:rsidRPr="00FE09E5">
        <w:rPr>
          <w:lang w:val="sk-SK"/>
        </w:rPr>
        <w:t>.</w:t>
      </w:r>
      <w:r w:rsidR="003125C4" w:rsidRPr="00FE09E5">
        <w:rPr>
          <w:lang w:val="sk-SK"/>
        </w:rPr>
        <w:t xml:space="preserve"> </w:t>
      </w:r>
      <w:r w:rsidR="003125C4" w:rsidRPr="00FE09E5">
        <w:rPr>
          <w:b/>
          <w:lang w:val="sk-SK"/>
        </w:rPr>
        <w:t>6,19</w:t>
      </w:r>
      <w:r w:rsidR="0062319E" w:rsidRPr="00FE09E5">
        <w:rPr>
          <w:b/>
          <w:lang w:val="sk-SK"/>
        </w:rPr>
        <w:t xml:space="preserve"> %</w:t>
      </w:r>
      <w:r w:rsidR="0062319E" w:rsidRPr="00FE09E5">
        <w:rPr>
          <w:lang w:val="sk-SK"/>
        </w:rPr>
        <w:t xml:space="preserve"> </w:t>
      </w:r>
      <w:r w:rsidR="006747DE" w:rsidRPr="001C2AB6">
        <w:rPr>
          <w:lang w:val="sk-SK"/>
        </w:rPr>
        <w:t xml:space="preserve">skutočných bežných príjmov </w:t>
      </w:r>
      <w:r w:rsidR="0062319E" w:rsidRPr="001C2AB6">
        <w:rPr>
          <w:lang w:val="sk-SK"/>
        </w:rPr>
        <w:t>predchádzajú</w:t>
      </w:r>
      <w:r w:rsidR="001B7F52" w:rsidRPr="001C2AB6">
        <w:rPr>
          <w:lang w:val="sk-SK"/>
        </w:rPr>
        <w:t>ceho rozpočtového roka</w:t>
      </w:r>
      <w:r w:rsidR="0062319E" w:rsidRPr="001C2AB6">
        <w:rPr>
          <w:lang w:val="sk-SK"/>
        </w:rPr>
        <w:t xml:space="preserve"> znížených o</w:t>
      </w:r>
      <w:r w:rsidR="00FE09E5">
        <w:rPr>
          <w:lang w:val="sk-SK"/>
        </w:rPr>
        <w:t> </w:t>
      </w:r>
      <w:r w:rsidR="0062319E" w:rsidRPr="001C2AB6">
        <w:rPr>
          <w:lang w:val="sk-SK"/>
        </w:rPr>
        <w:t>transfery</w:t>
      </w:r>
      <w:r w:rsidR="00FE09E5">
        <w:rPr>
          <w:lang w:val="sk-SK"/>
        </w:rPr>
        <w:t xml:space="preserve"> (7 531 450,00 EUR) vo výške </w:t>
      </w:r>
      <w:r w:rsidR="00502233" w:rsidRPr="00FE09E5">
        <w:rPr>
          <w:b/>
          <w:lang w:val="sk-SK"/>
        </w:rPr>
        <w:t>15 206 250,00 EUR</w:t>
      </w:r>
      <w:r w:rsidR="00502233">
        <w:rPr>
          <w:lang w:val="sk-SK"/>
        </w:rPr>
        <w:t>.</w:t>
      </w:r>
    </w:p>
    <w:p w:rsidR="00FE09E5" w:rsidRDefault="00FE09E5" w:rsidP="0062319E">
      <w:pPr>
        <w:jc w:val="both"/>
        <w:rPr>
          <w:lang w:val="sk-SK"/>
        </w:rPr>
      </w:pPr>
    </w:p>
    <w:p w:rsidR="00FE09E5" w:rsidRDefault="00FE09E5" w:rsidP="00FE09E5">
      <w:pPr>
        <w:jc w:val="both"/>
        <w:rPr>
          <w:lang w:val="sk-SK"/>
        </w:rPr>
      </w:pPr>
      <w:r>
        <w:rPr>
          <w:lang w:val="sk-SK"/>
        </w:rPr>
        <w:t xml:space="preserve">Na základe  uvedeného preverenia podmienok pre prijatie návratných zdrojov financovania podľa § 17 ods. 14 zákona č. 583/2004 </w:t>
      </w:r>
      <w:proofErr w:type="spellStart"/>
      <w:r>
        <w:rPr>
          <w:lang w:val="sk-SK"/>
        </w:rPr>
        <w:t>Z.z</w:t>
      </w:r>
      <w:proofErr w:type="spellEnd"/>
      <w:r>
        <w:rPr>
          <w:lang w:val="sk-SK"/>
        </w:rPr>
        <w:t>. o rozpočtových pravidlách územnej samosprávy a o zmene a doplnení niektorých zákonov v </w:t>
      </w:r>
      <w:proofErr w:type="spellStart"/>
      <w:r>
        <w:rPr>
          <w:lang w:val="sk-SK"/>
        </w:rPr>
        <w:t>z.n.p</w:t>
      </w:r>
      <w:proofErr w:type="spellEnd"/>
      <w:r>
        <w:rPr>
          <w:lang w:val="sk-SK"/>
        </w:rPr>
        <w:t xml:space="preserve">. </w:t>
      </w:r>
      <w:r>
        <w:rPr>
          <w:b/>
          <w:lang w:val="sk-SK"/>
        </w:rPr>
        <w:t xml:space="preserve">k o n š t a t u j e m, </w:t>
      </w:r>
      <w:r>
        <w:rPr>
          <w:lang w:val="sk-SK"/>
        </w:rPr>
        <w:t>že :</w:t>
      </w:r>
    </w:p>
    <w:p w:rsidR="00FE09E5" w:rsidRPr="001C2AB6" w:rsidRDefault="00FE09E5" w:rsidP="00FE09E5">
      <w:pPr>
        <w:numPr>
          <w:ilvl w:val="0"/>
          <w:numId w:val="2"/>
        </w:numPr>
        <w:suppressAutoHyphens w:val="0"/>
        <w:jc w:val="both"/>
        <w:rPr>
          <w:lang w:val="sk-SK"/>
        </w:rPr>
      </w:pPr>
      <w:r w:rsidRPr="001C2AB6">
        <w:rPr>
          <w:lang w:val="sk-SK"/>
        </w:rPr>
        <w:t xml:space="preserve">Podmienka   neprekročenia   celkovej   sumy dlhu   obce v  hodnote  60 %  skutočných bežných príjmov predchádzajúceho rozpočtového roka  </w:t>
      </w:r>
      <w:r w:rsidRPr="001C2AB6">
        <w:rPr>
          <w:b/>
          <w:lang w:val="sk-SK"/>
        </w:rPr>
        <w:t>je splnená.</w:t>
      </w:r>
    </w:p>
    <w:p w:rsidR="00FE09E5" w:rsidRPr="001C2AB6" w:rsidRDefault="00FE09E5" w:rsidP="00FE09E5">
      <w:pPr>
        <w:numPr>
          <w:ilvl w:val="0"/>
          <w:numId w:val="2"/>
        </w:numPr>
        <w:suppressAutoHyphens w:val="0"/>
        <w:jc w:val="both"/>
        <w:rPr>
          <w:lang w:val="sk-SK"/>
        </w:rPr>
      </w:pPr>
      <w:r w:rsidRPr="001C2AB6">
        <w:rPr>
          <w:lang w:val="sk-SK"/>
        </w:rPr>
        <w:t xml:space="preserve">Podmienka   neprekročenia  sumy  ročných  splátok  návratných zdrojov financovania v hodnote 25%  skutočných  bežných   príjmov   predchádzajúceho rozpočtového roka </w:t>
      </w:r>
      <w:r>
        <w:rPr>
          <w:lang w:val="sk-SK"/>
        </w:rPr>
        <w:t xml:space="preserve">znížených o transfery </w:t>
      </w:r>
      <w:r w:rsidRPr="001C2AB6">
        <w:rPr>
          <w:b/>
          <w:lang w:val="sk-SK"/>
        </w:rPr>
        <w:t>je splnená.</w:t>
      </w:r>
    </w:p>
    <w:p w:rsidR="00FE09E5" w:rsidRDefault="00FE09E5" w:rsidP="0062319E">
      <w:pPr>
        <w:jc w:val="both"/>
        <w:rPr>
          <w:lang w:val="sk-SK"/>
        </w:rPr>
      </w:pPr>
    </w:p>
    <w:p w:rsidR="0062319E" w:rsidRDefault="009E73FE" w:rsidP="0062319E">
      <w:pPr>
        <w:jc w:val="both"/>
        <w:rPr>
          <w:b/>
          <w:bCs/>
          <w:szCs w:val="22"/>
          <w:lang w:val="sk-SK"/>
        </w:rPr>
      </w:pPr>
      <w:r>
        <w:rPr>
          <w:b/>
          <w:bCs/>
          <w:szCs w:val="22"/>
          <w:lang w:val="sk-SK"/>
        </w:rPr>
        <w:t>ZÁVER</w:t>
      </w:r>
    </w:p>
    <w:p w:rsidR="009E73FE" w:rsidRDefault="009E73FE" w:rsidP="009E73FE">
      <w:pPr>
        <w:jc w:val="both"/>
        <w:rPr>
          <w:lang w:val="sk-SK"/>
        </w:rPr>
      </w:pPr>
    </w:p>
    <w:p w:rsidR="00CF078C" w:rsidRPr="00CF078C" w:rsidRDefault="00CF078C" w:rsidP="009E73FE">
      <w:pPr>
        <w:jc w:val="both"/>
        <w:rPr>
          <w:lang w:val="sk-SK"/>
        </w:rPr>
      </w:pPr>
      <w:r w:rsidRPr="00CF078C">
        <w:rPr>
          <w:lang w:val="sk-SK"/>
        </w:rPr>
        <w:t xml:space="preserve">Vzhľadom k tomu, že sú splnené zákonné podmienky uvedené v § 17 ods. 6 </w:t>
      </w:r>
      <w:proofErr w:type="spellStart"/>
      <w:r w:rsidRPr="00CF078C">
        <w:rPr>
          <w:lang w:val="sk-SK"/>
        </w:rPr>
        <w:t>písm.a</w:t>
      </w:r>
      <w:proofErr w:type="spellEnd"/>
      <w:r w:rsidRPr="00CF078C">
        <w:rPr>
          <w:lang w:val="sk-SK"/>
        </w:rPr>
        <w:t xml:space="preserve">) a b) zákona č. 583/2004 </w:t>
      </w:r>
      <w:proofErr w:type="spellStart"/>
      <w:r w:rsidRPr="00CF078C">
        <w:rPr>
          <w:lang w:val="sk-SK"/>
        </w:rPr>
        <w:t>Z.z</w:t>
      </w:r>
      <w:proofErr w:type="spellEnd"/>
      <w:r w:rsidRPr="00CF078C">
        <w:rPr>
          <w:lang w:val="sk-SK"/>
        </w:rPr>
        <w:t>. o rozpočtových pravidlách územnej samosprávy v </w:t>
      </w:r>
      <w:proofErr w:type="spellStart"/>
      <w:r w:rsidRPr="00CF078C">
        <w:rPr>
          <w:lang w:val="sk-SK"/>
        </w:rPr>
        <w:t>z.n.p</w:t>
      </w:r>
      <w:proofErr w:type="spellEnd"/>
      <w:r w:rsidRPr="00CF078C">
        <w:rPr>
          <w:lang w:val="sk-SK"/>
        </w:rPr>
        <w:t>.</w:t>
      </w:r>
    </w:p>
    <w:p w:rsidR="00CF078C" w:rsidRDefault="00CF078C" w:rsidP="009E73FE">
      <w:pPr>
        <w:jc w:val="both"/>
        <w:rPr>
          <w:lang w:val="sk-SK"/>
        </w:rPr>
      </w:pPr>
    </w:p>
    <w:p w:rsidR="003125C4" w:rsidRDefault="003125C4" w:rsidP="003125C4">
      <w:pPr>
        <w:jc w:val="both"/>
        <w:rPr>
          <w:b/>
          <w:szCs w:val="22"/>
          <w:lang w:val="sk-SK"/>
        </w:rPr>
      </w:pPr>
      <w:r>
        <w:rPr>
          <w:szCs w:val="22"/>
          <w:lang w:val="sk-SK"/>
        </w:rPr>
        <w:t xml:space="preserve">                                                          </w:t>
      </w:r>
      <w:r>
        <w:rPr>
          <w:b/>
          <w:szCs w:val="22"/>
          <w:lang w:val="sk-SK"/>
        </w:rPr>
        <w:t>o d p o r ú č a m</w:t>
      </w:r>
    </w:p>
    <w:p w:rsidR="003125C4" w:rsidRDefault="003125C4" w:rsidP="003125C4">
      <w:pPr>
        <w:jc w:val="both"/>
        <w:rPr>
          <w:szCs w:val="22"/>
          <w:lang w:val="sk-SK"/>
        </w:rPr>
      </w:pPr>
    </w:p>
    <w:p w:rsidR="003125C4" w:rsidRDefault="002A11A6" w:rsidP="003125C4">
      <w:pPr>
        <w:jc w:val="center"/>
        <w:rPr>
          <w:szCs w:val="22"/>
          <w:lang w:val="sk-SK"/>
        </w:rPr>
      </w:pPr>
      <w:r>
        <w:rPr>
          <w:szCs w:val="22"/>
          <w:lang w:val="sk-SK"/>
        </w:rPr>
        <w:t>M</w:t>
      </w:r>
      <w:r w:rsidR="003125C4">
        <w:rPr>
          <w:szCs w:val="22"/>
          <w:lang w:val="sk-SK"/>
        </w:rPr>
        <w:t xml:space="preserve">estskému zastupiteľstvu mesta Šaľa investičný úver vo výške  1 330 000 EUR  </w:t>
      </w:r>
      <w:r w:rsidR="003125C4">
        <w:rPr>
          <w:b/>
          <w:szCs w:val="22"/>
          <w:lang w:val="sk-SK"/>
        </w:rPr>
        <w:t>schváliť</w:t>
      </w:r>
      <w:r w:rsidR="003125C4">
        <w:rPr>
          <w:szCs w:val="22"/>
          <w:lang w:val="sk-SK"/>
        </w:rPr>
        <w:t>.</w:t>
      </w:r>
    </w:p>
    <w:p w:rsidR="003125C4" w:rsidRDefault="003125C4" w:rsidP="003125C4">
      <w:pPr>
        <w:jc w:val="both"/>
        <w:rPr>
          <w:szCs w:val="22"/>
          <w:lang w:val="sk-SK"/>
        </w:rPr>
      </w:pPr>
    </w:p>
    <w:p w:rsidR="008E4B64" w:rsidRPr="001C2AB6" w:rsidRDefault="008E4B64" w:rsidP="0062319E">
      <w:pPr>
        <w:jc w:val="both"/>
        <w:rPr>
          <w:szCs w:val="22"/>
          <w:lang w:val="sk-SK"/>
        </w:rPr>
      </w:pPr>
    </w:p>
    <w:p w:rsidR="0062319E" w:rsidRDefault="00E23AB8" w:rsidP="0062319E">
      <w:pPr>
        <w:jc w:val="both"/>
        <w:rPr>
          <w:lang w:val="sk-SK"/>
        </w:rPr>
      </w:pPr>
      <w:r>
        <w:rPr>
          <w:lang w:val="sk-SK"/>
        </w:rPr>
        <w:t xml:space="preserve">V Šali </w:t>
      </w:r>
      <w:r w:rsidR="00E1799D">
        <w:rPr>
          <w:lang w:val="sk-SK"/>
        </w:rPr>
        <w:t>dňa 1</w:t>
      </w:r>
      <w:r w:rsidR="00CF078C">
        <w:rPr>
          <w:lang w:val="sk-SK"/>
        </w:rPr>
        <w:t xml:space="preserve">3. </w:t>
      </w:r>
      <w:r w:rsidR="003125C4">
        <w:rPr>
          <w:lang w:val="sk-SK"/>
        </w:rPr>
        <w:t xml:space="preserve">decembra </w:t>
      </w:r>
      <w:r w:rsidR="00E1799D">
        <w:rPr>
          <w:lang w:val="sk-SK"/>
        </w:rPr>
        <w:t>202</w:t>
      </w:r>
      <w:r w:rsidR="003125C4">
        <w:rPr>
          <w:lang w:val="sk-SK"/>
        </w:rPr>
        <w:t>2</w:t>
      </w:r>
      <w:r w:rsidR="0062319E">
        <w:rPr>
          <w:lang w:val="sk-SK"/>
        </w:rPr>
        <w:tab/>
      </w:r>
      <w:r w:rsidR="0062319E">
        <w:rPr>
          <w:lang w:val="sk-SK"/>
        </w:rPr>
        <w:tab/>
        <w:t xml:space="preserve"> </w:t>
      </w:r>
      <w:r w:rsidR="0062319E">
        <w:rPr>
          <w:lang w:val="sk-SK"/>
        </w:rPr>
        <w:tab/>
      </w:r>
      <w:r w:rsidR="0062319E">
        <w:rPr>
          <w:lang w:val="sk-SK"/>
        </w:rPr>
        <w:tab/>
      </w:r>
      <w:r w:rsidR="0062319E">
        <w:rPr>
          <w:lang w:val="sk-SK"/>
        </w:rPr>
        <w:tab/>
      </w:r>
      <w:r w:rsidR="0062319E">
        <w:rPr>
          <w:lang w:val="sk-SK"/>
        </w:rPr>
        <w:tab/>
      </w:r>
    </w:p>
    <w:p w:rsidR="00E1799D" w:rsidRDefault="00E1799D" w:rsidP="00E1799D">
      <w:pPr>
        <w:jc w:val="both"/>
        <w:rPr>
          <w:lang w:val="sk-SK"/>
        </w:rPr>
      </w:pPr>
    </w:p>
    <w:p w:rsidR="00E1799D" w:rsidRDefault="00E1799D" w:rsidP="00E1799D">
      <w:pPr>
        <w:jc w:val="both"/>
        <w:rPr>
          <w:lang w:val="sk-SK"/>
        </w:rPr>
      </w:pPr>
    </w:p>
    <w:p w:rsidR="00E1799D" w:rsidRDefault="0062319E" w:rsidP="00E1799D">
      <w:pPr>
        <w:jc w:val="both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 w:rsidR="00271EF7">
        <w:rPr>
          <w:lang w:val="sk-SK"/>
        </w:rPr>
        <w:tab/>
      </w:r>
      <w:r w:rsidR="00E1799D">
        <w:rPr>
          <w:lang w:val="sk-SK"/>
        </w:rPr>
        <w:t>Ing. Martina Bartošovičová</w:t>
      </w:r>
      <w:r w:rsidR="00CF078C">
        <w:rPr>
          <w:lang w:val="sk-SK"/>
        </w:rPr>
        <w:t xml:space="preserve"> v.r.</w:t>
      </w:r>
    </w:p>
    <w:p w:rsidR="00E1799D" w:rsidRDefault="00E1799D" w:rsidP="00E1799D">
      <w:pPr>
        <w:ind w:left="4248" w:firstLine="708"/>
        <w:jc w:val="both"/>
        <w:rPr>
          <w:lang w:val="sk-SK"/>
        </w:rPr>
      </w:pPr>
      <w:r>
        <w:rPr>
          <w:lang w:val="sk-SK"/>
        </w:rPr>
        <w:t xml:space="preserve">   hlavná kontrolórka mesta</w:t>
      </w:r>
    </w:p>
    <w:p w:rsidR="0007283C" w:rsidRPr="00F52B60" w:rsidRDefault="0007283C" w:rsidP="00F52B60">
      <w:pPr>
        <w:jc w:val="both"/>
        <w:rPr>
          <w:lang w:val="sk-SK"/>
        </w:rPr>
      </w:pPr>
    </w:p>
    <w:sectPr w:rsidR="0007283C" w:rsidRPr="00F52B60" w:rsidSect="00E23E77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12E2A" w:rsidRDefault="00B12E2A" w:rsidP="00E23AB8">
      <w:r>
        <w:separator/>
      </w:r>
    </w:p>
  </w:endnote>
  <w:endnote w:type="continuationSeparator" w:id="0">
    <w:p w:rsidR="00B12E2A" w:rsidRDefault="00B12E2A" w:rsidP="00E2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653806"/>
      <w:docPartObj>
        <w:docPartGallery w:val="Page Numbers (Bottom of Page)"/>
        <w:docPartUnique/>
      </w:docPartObj>
    </w:sdtPr>
    <w:sdtContent>
      <w:p w:rsidR="00E23AB8" w:rsidRDefault="00E54769">
        <w:pPr>
          <w:pStyle w:val="Pta"/>
          <w:jc w:val="right"/>
        </w:pPr>
        <w:r>
          <w:fldChar w:fldCharType="begin"/>
        </w:r>
        <w:r w:rsidR="000E0825">
          <w:instrText xml:space="preserve"> PAGE   \* MERGEFORMAT </w:instrText>
        </w:r>
        <w:r>
          <w:fldChar w:fldCharType="separate"/>
        </w:r>
        <w:r w:rsidR="002134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3AB8" w:rsidRDefault="00E23AB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12E2A" w:rsidRDefault="00B12E2A" w:rsidP="00E23AB8">
      <w:r>
        <w:separator/>
      </w:r>
    </w:p>
  </w:footnote>
  <w:footnote w:type="continuationSeparator" w:id="0">
    <w:p w:rsidR="00B12E2A" w:rsidRDefault="00B12E2A" w:rsidP="00E23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272A9"/>
    <w:multiLevelType w:val="hybridMultilevel"/>
    <w:tmpl w:val="1ECCF5D4"/>
    <w:lvl w:ilvl="0" w:tplc="CA24830E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9B8223C"/>
    <w:multiLevelType w:val="hybridMultilevel"/>
    <w:tmpl w:val="1AA6A06A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372373"/>
    <w:multiLevelType w:val="hybridMultilevel"/>
    <w:tmpl w:val="1AA6A06A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BB33F3"/>
    <w:multiLevelType w:val="hybridMultilevel"/>
    <w:tmpl w:val="F586DB96"/>
    <w:lvl w:ilvl="0" w:tplc="CA24830E">
      <w:start w:val="1"/>
      <w:numFmt w:val="bullet"/>
      <w:lvlText w:val="-"/>
      <w:lvlJc w:val="left"/>
      <w:pPr>
        <w:ind w:left="10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7DE21B93"/>
    <w:multiLevelType w:val="hybridMultilevel"/>
    <w:tmpl w:val="2FEA82A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98595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4184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6763094">
    <w:abstractNumId w:val="0"/>
  </w:num>
  <w:num w:numId="4" w16cid:durableId="1018628099">
    <w:abstractNumId w:val="3"/>
  </w:num>
  <w:num w:numId="5" w16cid:durableId="1647467636">
    <w:abstractNumId w:val="1"/>
  </w:num>
  <w:num w:numId="6" w16cid:durableId="1644970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19E"/>
    <w:rsid w:val="00015910"/>
    <w:rsid w:val="00035AE0"/>
    <w:rsid w:val="00052DDE"/>
    <w:rsid w:val="00066CD5"/>
    <w:rsid w:val="0007283C"/>
    <w:rsid w:val="00077AC0"/>
    <w:rsid w:val="00083E58"/>
    <w:rsid w:val="000951B7"/>
    <w:rsid w:val="000A128B"/>
    <w:rsid w:val="000D3486"/>
    <w:rsid w:val="000E0825"/>
    <w:rsid w:val="000F5962"/>
    <w:rsid w:val="001162EA"/>
    <w:rsid w:val="001270B5"/>
    <w:rsid w:val="001374E7"/>
    <w:rsid w:val="001618D3"/>
    <w:rsid w:val="001A3040"/>
    <w:rsid w:val="001B7F52"/>
    <w:rsid w:val="001C2AB6"/>
    <w:rsid w:val="001D5CB6"/>
    <w:rsid w:val="001F07CD"/>
    <w:rsid w:val="00213435"/>
    <w:rsid w:val="00214373"/>
    <w:rsid w:val="00257324"/>
    <w:rsid w:val="00264E7C"/>
    <w:rsid w:val="0027003A"/>
    <w:rsid w:val="00271EF7"/>
    <w:rsid w:val="00274A2B"/>
    <w:rsid w:val="00282B0E"/>
    <w:rsid w:val="002A11A6"/>
    <w:rsid w:val="002A5A87"/>
    <w:rsid w:val="002B2A5D"/>
    <w:rsid w:val="002B41C5"/>
    <w:rsid w:val="00304116"/>
    <w:rsid w:val="003125C4"/>
    <w:rsid w:val="00331958"/>
    <w:rsid w:val="00332C2D"/>
    <w:rsid w:val="003641DF"/>
    <w:rsid w:val="0039375B"/>
    <w:rsid w:val="003E0F66"/>
    <w:rsid w:val="00403B00"/>
    <w:rsid w:val="00411DBD"/>
    <w:rsid w:val="00452AB6"/>
    <w:rsid w:val="00456A52"/>
    <w:rsid w:val="00480E59"/>
    <w:rsid w:val="0048488C"/>
    <w:rsid w:val="00496DC3"/>
    <w:rsid w:val="004C6130"/>
    <w:rsid w:val="004D5251"/>
    <w:rsid w:val="00502233"/>
    <w:rsid w:val="0052088D"/>
    <w:rsid w:val="005219BE"/>
    <w:rsid w:val="00531268"/>
    <w:rsid w:val="00551157"/>
    <w:rsid w:val="00553B80"/>
    <w:rsid w:val="00560F55"/>
    <w:rsid w:val="00581029"/>
    <w:rsid w:val="005869D2"/>
    <w:rsid w:val="00591B3C"/>
    <w:rsid w:val="005E3AA7"/>
    <w:rsid w:val="006040DF"/>
    <w:rsid w:val="00615D92"/>
    <w:rsid w:val="0062319E"/>
    <w:rsid w:val="00634A44"/>
    <w:rsid w:val="00647582"/>
    <w:rsid w:val="00657198"/>
    <w:rsid w:val="00671B59"/>
    <w:rsid w:val="006747DE"/>
    <w:rsid w:val="00696EC1"/>
    <w:rsid w:val="006B797F"/>
    <w:rsid w:val="006C42FF"/>
    <w:rsid w:val="006D0E67"/>
    <w:rsid w:val="006E5B2A"/>
    <w:rsid w:val="006E70D7"/>
    <w:rsid w:val="006F7610"/>
    <w:rsid w:val="00703E8E"/>
    <w:rsid w:val="007302D2"/>
    <w:rsid w:val="007A75A6"/>
    <w:rsid w:val="007B421A"/>
    <w:rsid w:val="007B6CF5"/>
    <w:rsid w:val="007E5D05"/>
    <w:rsid w:val="0081032C"/>
    <w:rsid w:val="00812EA5"/>
    <w:rsid w:val="00830165"/>
    <w:rsid w:val="008510DC"/>
    <w:rsid w:val="00875580"/>
    <w:rsid w:val="00876C03"/>
    <w:rsid w:val="0088343A"/>
    <w:rsid w:val="00892DF2"/>
    <w:rsid w:val="008A1832"/>
    <w:rsid w:val="008A272B"/>
    <w:rsid w:val="008A33A6"/>
    <w:rsid w:val="008A7D20"/>
    <w:rsid w:val="008C3B7F"/>
    <w:rsid w:val="008D3FC1"/>
    <w:rsid w:val="008D5D26"/>
    <w:rsid w:val="008E4B64"/>
    <w:rsid w:val="00902049"/>
    <w:rsid w:val="00904C20"/>
    <w:rsid w:val="0090674A"/>
    <w:rsid w:val="00926E14"/>
    <w:rsid w:val="00935A31"/>
    <w:rsid w:val="009471D7"/>
    <w:rsid w:val="009A6003"/>
    <w:rsid w:val="009B1539"/>
    <w:rsid w:val="009E4832"/>
    <w:rsid w:val="009E73FE"/>
    <w:rsid w:val="009E7DA1"/>
    <w:rsid w:val="00A04BFE"/>
    <w:rsid w:val="00A25079"/>
    <w:rsid w:val="00A32FFD"/>
    <w:rsid w:val="00A41FBE"/>
    <w:rsid w:val="00A64282"/>
    <w:rsid w:val="00A752E5"/>
    <w:rsid w:val="00A857C0"/>
    <w:rsid w:val="00A86CA6"/>
    <w:rsid w:val="00AA7AB8"/>
    <w:rsid w:val="00AB34C4"/>
    <w:rsid w:val="00AC1B46"/>
    <w:rsid w:val="00AC43FC"/>
    <w:rsid w:val="00AC65D3"/>
    <w:rsid w:val="00AD079F"/>
    <w:rsid w:val="00AD1569"/>
    <w:rsid w:val="00AF01E2"/>
    <w:rsid w:val="00AF2B5B"/>
    <w:rsid w:val="00B12E2A"/>
    <w:rsid w:val="00B34D76"/>
    <w:rsid w:val="00B40EE4"/>
    <w:rsid w:val="00B45034"/>
    <w:rsid w:val="00B61CF9"/>
    <w:rsid w:val="00B9718B"/>
    <w:rsid w:val="00BB54A9"/>
    <w:rsid w:val="00BE03F1"/>
    <w:rsid w:val="00C20D24"/>
    <w:rsid w:val="00C21DA0"/>
    <w:rsid w:val="00C40A5B"/>
    <w:rsid w:val="00C615BC"/>
    <w:rsid w:val="00C7327E"/>
    <w:rsid w:val="00C73E5A"/>
    <w:rsid w:val="00C74D41"/>
    <w:rsid w:val="00C76859"/>
    <w:rsid w:val="00C77B1E"/>
    <w:rsid w:val="00C77D44"/>
    <w:rsid w:val="00CB76F1"/>
    <w:rsid w:val="00CF078C"/>
    <w:rsid w:val="00D02CE8"/>
    <w:rsid w:val="00D16296"/>
    <w:rsid w:val="00D420EF"/>
    <w:rsid w:val="00D84465"/>
    <w:rsid w:val="00D96236"/>
    <w:rsid w:val="00DB604C"/>
    <w:rsid w:val="00DC51E3"/>
    <w:rsid w:val="00DC5352"/>
    <w:rsid w:val="00DD7F8B"/>
    <w:rsid w:val="00DE1A82"/>
    <w:rsid w:val="00E01330"/>
    <w:rsid w:val="00E151AB"/>
    <w:rsid w:val="00E1799D"/>
    <w:rsid w:val="00E23AB8"/>
    <w:rsid w:val="00E23E77"/>
    <w:rsid w:val="00E3131B"/>
    <w:rsid w:val="00E527B3"/>
    <w:rsid w:val="00E54769"/>
    <w:rsid w:val="00E9435C"/>
    <w:rsid w:val="00EA6011"/>
    <w:rsid w:val="00F147AF"/>
    <w:rsid w:val="00F238C4"/>
    <w:rsid w:val="00F52B60"/>
    <w:rsid w:val="00F5704B"/>
    <w:rsid w:val="00FC3B6D"/>
    <w:rsid w:val="00FD1862"/>
    <w:rsid w:val="00FE09E5"/>
    <w:rsid w:val="00FE177E"/>
    <w:rsid w:val="00FE510C"/>
    <w:rsid w:val="00FF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F7BDF-B143-470B-B47A-FAD2B5324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2319E"/>
    <w:pPr>
      <w:suppressAutoHyphens/>
      <w:ind w:left="0" w:firstLine="0"/>
    </w:pPr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semiHidden/>
    <w:unhideWhenUsed/>
    <w:rsid w:val="0062319E"/>
    <w:pPr>
      <w:suppressAutoHyphens w:val="0"/>
      <w:jc w:val="both"/>
    </w:pPr>
    <w:rPr>
      <w:szCs w:val="22"/>
      <w:lang w:val="sk-SK"/>
    </w:rPr>
  </w:style>
  <w:style w:type="character" w:customStyle="1" w:styleId="Zkladntext3Char">
    <w:name w:val="Základný text 3 Char"/>
    <w:basedOn w:val="Predvolenpsmoodseku"/>
    <w:link w:val="Zkladntext3"/>
    <w:semiHidden/>
    <w:rsid w:val="0062319E"/>
    <w:rPr>
      <w:rFonts w:ascii="Times New Roman" w:eastAsia="Times New Roman" w:hAnsi="Times New Roman" w:cs="Times New Roman"/>
      <w:sz w:val="24"/>
      <w:lang w:eastAsia="sk-SK"/>
    </w:rPr>
  </w:style>
  <w:style w:type="paragraph" w:styleId="Odsekzoznamu">
    <w:name w:val="List Paragraph"/>
    <w:basedOn w:val="Normlny"/>
    <w:uiPriority w:val="34"/>
    <w:qFormat/>
    <w:rsid w:val="000D3486"/>
    <w:pPr>
      <w:suppressAutoHyphens w:val="0"/>
      <w:ind w:left="720" w:hanging="357"/>
      <w:contextualSpacing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Hlavika">
    <w:name w:val="header"/>
    <w:basedOn w:val="Normlny"/>
    <w:link w:val="HlavikaChar"/>
    <w:uiPriority w:val="99"/>
    <w:semiHidden/>
    <w:unhideWhenUsed/>
    <w:rsid w:val="00E23AB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E23AB8"/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E23AB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3AB8"/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38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38C4"/>
    <w:rPr>
      <w:rFonts w:ascii="Segoe UI" w:eastAsia="Times New Roman" w:hAnsi="Segoe UI" w:cs="Segoe UI"/>
      <w:sz w:val="18"/>
      <w:szCs w:val="18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F7D0B-A62F-4491-A83A-A4E6551EC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nagyova</dc:creator>
  <cp:lastModifiedBy>office21@sala.sk</cp:lastModifiedBy>
  <cp:revision>2</cp:revision>
  <cp:lastPrinted>2022-12-12T14:33:00Z</cp:lastPrinted>
  <dcterms:created xsi:type="dcterms:W3CDTF">2022-12-15T09:10:00Z</dcterms:created>
  <dcterms:modified xsi:type="dcterms:W3CDTF">2022-12-15T09:10:00Z</dcterms:modified>
</cp:coreProperties>
</file>