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6E17" w14:textId="77777777" w:rsidR="009F7CBD" w:rsidRPr="00A51CD0" w:rsidRDefault="009F7CBD" w:rsidP="00D26638">
      <w:pPr>
        <w:pStyle w:val="Nzov"/>
      </w:pPr>
      <w:r w:rsidRPr="00A51CD0">
        <w:t xml:space="preserve">M E S T O   Š A Ľ A   -   Mestský úrad </w:t>
      </w:r>
    </w:p>
    <w:p w14:paraId="1DB83BC1" w14:textId="77777777" w:rsidR="009F7CBD" w:rsidRPr="00A51CD0" w:rsidRDefault="009F7CBD" w:rsidP="009F7CBD">
      <w:pPr>
        <w:pStyle w:val="Nadpis1"/>
        <w:jc w:val="right"/>
        <w:rPr>
          <w:szCs w:val="24"/>
        </w:rPr>
      </w:pPr>
    </w:p>
    <w:p w14:paraId="3FD914F5" w14:textId="77777777" w:rsidR="009F7CBD" w:rsidRPr="00A51CD0" w:rsidRDefault="009F7CBD" w:rsidP="009F7CBD">
      <w:pPr>
        <w:spacing w:after="0" w:line="240" w:lineRule="auto"/>
        <w:rPr>
          <w:rFonts w:ascii="Times New Roman" w:hAnsi="Times New Roman" w:cs="Times New Roman"/>
          <w:sz w:val="24"/>
          <w:szCs w:val="24"/>
        </w:rPr>
      </w:pPr>
    </w:p>
    <w:p w14:paraId="0605DD8A" w14:textId="77777777" w:rsidR="009F7CBD" w:rsidRPr="00A51CD0" w:rsidRDefault="009F7CBD" w:rsidP="009F7CBD">
      <w:pPr>
        <w:spacing w:after="0" w:line="240" w:lineRule="auto"/>
        <w:rPr>
          <w:rFonts w:ascii="Times New Roman" w:hAnsi="Times New Roman" w:cs="Times New Roman"/>
          <w:sz w:val="24"/>
          <w:szCs w:val="24"/>
        </w:rPr>
      </w:pPr>
    </w:p>
    <w:p w14:paraId="2A10A524" w14:textId="77777777" w:rsidR="009F7CBD" w:rsidRPr="00A51CD0" w:rsidRDefault="009F7CBD" w:rsidP="009F7CBD">
      <w:pPr>
        <w:spacing w:after="0" w:line="240" w:lineRule="auto"/>
        <w:rPr>
          <w:rFonts w:ascii="Times New Roman" w:hAnsi="Times New Roman" w:cs="Times New Roman"/>
          <w:sz w:val="24"/>
          <w:szCs w:val="24"/>
        </w:rPr>
      </w:pPr>
    </w:p>
    <w:p w14:paraId="5B9C1DC8" w14:textId="77777777" w:rsidR="009F7CBD" w:rsidRPr="00A51CD0" w:rsidRDefault="009F7CBD" w:rsidP="009F7CBD">
      <w:pPr>
        <w:pStyle w:val="Nadpis1"/>
        <w:jc w:val="right"/>
        <w:rPr>
          <w:b/>
          <w:sz w:val="28"/>
          <w:szCs w:val="28"/>
        </w:rPr>
      </w:pPr>
      <w:r w:rsidRPr="00A51CD0">
        <w:rPr>
          <w:b/>
          <w:sz w:val="28"/>
          <w:szCs w:val="28"/>
        </w:rPr>
        <w:t>Mestské zastupiteľstvo v Šali</w:t>
      </w:r>
    </w:p>
    <w:p w14:paraId="0F2F7B58" w14:textId="77777777" w:rsidR="009F7CBD" w:rsidRPr="00A51CD0" w:rsidRDefault="009F7CBD" w:rsidP="009F7CBD">
      <w:pPr>
        <w:pStyle w:val="Nzov"/>
        <w:jc w:val="left"/>
        <w:rPr>
          <w:b w:val="0"/>
          <w:sz w:val="24"/>
          <w:szCs w:val="24"/>
        </w:rPr>
      </w:pPr>
    </w:p>
    <w:p w14:paraId="2B9B91D9" w14:textId="77777777" w:rsidR="009F7CBD" w:rsidRPr="00A51CD0" w:rsidRDefault="009F7CBD" w:rsidP="009F7CBD">
      <w:pPr>
        <w:pStyle w:val="Nzov"/>
        <w:jc w:val="left"/>
        <w:rPr>
          <w:b w:val="0"/>
          <w:sz w:val="24"/>
          <w:szCs w:val="24"/>
        </w:rPr>
      </w:pPr>
    </w:p>
    <w:p w14:paraId="0A36F220" w14:textId="77777777" w:rsidR="009F7CBD" w:rsidRPr="00A51CD0" w:rsidRDefault="009F7CBD" w:rsidP="009F7CBD">
      <w:pPr>
        <w:pStyle w:val="Nzov"/>
        <w:jc w:val="left"/>
        <w:rPr>
          <w:b w:val="0"/>
          <w:sz w:val="24"/>
          <w:szCs w:val="24"/>
        </w:rPr>
      </w:pPr>
    </w:p>
    <w:p w14:paraId="78F36341" w14:textId="77777777" w:rsidR="009F7CBD" w:rsidRPr="00A51CD0" w:rsidRDefault="009F7CBD" w:rsidP="009F7CBD">
      <w:pPr>
        <w:pStyle w:val="Nzov"/>
        <w:jc w:val="left"/>
        <w:rPr>
          <w:b w:val="0"/>
          <w:sz w:val="24"/>
          <w:szCs w:val="24"/>
        </w:rPr>
      </w:pPr>
    </w:p>
    <w:p w14:paraId="2C33A635" w14:textId="77777777" w:rsidR="009F7CBD" w:rsidRPr="00A51CD0" w:rsidRDefault="009F7CBD" w:rsidP="009F7CBD">
      <w:pPr>
        <w:pStyle w:val="Nzov"/>
        <w:jc w:val="left"/>
        <w:rPr>
          <w:b w:val="0"/>
          <w:sz w:val="24"/>
          <w:szCs w:val="24"/>
        </w:rPr>
      </w:pPr>
    </w:p>
    <w:p w14:paraId="3438294B" w14:textId="46FB2801" w:rsidR="009F7CBD" w:rsidRPr="00A51CD0" w:rsidRDefault="009F7CBD" w:rsidP="009F7CBD">
      <w:pPr>
        <w:pStyle w:val="Nzov"/>
        <w:jc w:val="left"/>
        <w:rPr>
          <w:b w:val="0"/>
          <w:color w:val="FF0000"/>
        </w:rPr>
      </w:pPr>
      <w:r w:rsidRPr="00A51CD0">
        <w:rPr>
          <w:sz w:val="24"/>
          <w:szCs w:val="24"/>
        </w:rPr>
        <w:t>Materiál číslo</w:t>
      </w:r>
      <w:r w:rsidR="00E70E73">
        <w:rPr>
          <w:sz w:val="24"/>
          <w:szCs w:val="24"/>
        </w:rPr>
        <w:t xml:space="preserve"> B 3/2/2021</w:t>
      </w:r>
      <w:r w:rsidRPr="00A51CD0">
        <w:rPr>
          <w:b w:val="0"/>
          <w:sz w:val="24"/>
          <w:szCs w:val="24"/>
        </w:rPr>
        <w:t xml:space="preserve"> </w:t>
      </w:r>
    </w:p>
    <w:p w14:paraId="6994F424" w14:textId="4601A772" w:rsidR="009F7CBD" w:rsidRPr="00A51CD0" w:rsidRDefault="003B434A" w:rsidP="009F7CBD">
      <w:pPr>
        <w:spacing w:after="0" w:line="240" w:lineRule="auto"/>
        <w:jc w:val="both"/>
        <w:rPr>
          <w:rFonts w:ascii="Times New Roman" w:hAnsi="Times New Roman" w:cs="Times New Roman"/>
          <w:b/>
          <w:bCs/>
        </w:rPr>
      </w:pPr>
      <w:r w:rsidRPr="0063539A">
        <w:rPr>
          <w:rFonts w:ascii="Times New Roman" w:hAnsi="Times New Roman"/>
          <w:b/>
          <w:sz w:val="28"/>
          <w:szCs w:val="28"/>
          <w:u w:val="single"/>
        </w:rPr>
        <w:t>Správa o</w:t>
      </w:r>
      <w:r w:rsidR="00D26638">
        <w:rPr>
          <w:rFonts w:ascii="Times New Roman" w:hAnsi="Times New Roman"/>
          <w:b/>
          <w:sz w:val="28"/>
          <w:szCs w:val="28"/>
          <w:u w:val="single"/>
        </w:rPr>
        <w:t xml:space="preserve"> </w:t>
      </w:r>
      <w:r w:rsidRPr="0063539A">
        <w:rPr>
          <w:rFonts w:ascii="Times New Roman" w:hAnsi="Times New Roman"/>
          <w:b/>
          <w:sz w:val="28"/>
          <w:szCs w:val="28"/>
          <w:u w:val="single"/>
        </w:rPr>
        <w:t>plnení PHSR mesta Šaľa 2015 – 2020 za rok 20</w:t>
      </w:r>
      <w:r>
        <w:rPr>
          <w:rFonts w:ascii="Times New Roman" w:hAnsi="Times New Roman"/>
          <w:b/>
          <w:sz w:val="28"/>
          <w:szCs w:val="28"/>
          <w:u w:val="single"/>
        </w:rPr>
        <w:t xml:space="preserve">20 a </w:t>
      </w:r>
      <w:r>
        <w:rPr>
          <w:rFonts w:ascii="Times New Roman" w:hAnsi="Times New Roman" w:cs="Times New Roman"/>
          <w:b/>
          <w:bCs/>
          <w:sz w:val="28"/>
          <w:szCs w:val="28"/>
          <w:u w:val="single"/>
        </w:rPr>
        <w:t>d</w:t>
      </w:r>
      <w:r w:rsidR="00737938" w:rsidRPr="00737938">
        <w:rPr>
          <w:rFonts w:ascii="Times New Roman" w:hAnsi="Times New Roman" w:cs="Times New Roman"/>
          <w:b/>
          <w:bCs/>
          <w:sz w:val="28"/>
          <w:szCs w:val="28"/>
          <w:u w:val="single"/>
        </w:rPr>
        <w:t xml:space="preserve">oplnenie </w:t>
      </w:r>
      <w:r w:rsidR="00D26638">
        <w:rPr>
          <w:rFonts w:ascii="Times New Roman" w:hAnsi="Times New Roman" w:cs="Times New Roman"/>
          <w:b/>
          <w:bCs/>
          <w:sz w:val="28"/>
          <w:szCs w:val="28"/>
          <w:u w:val="single"/>
        </w:rPr>
        <w:br/>
      </w:r>
      <w:r w:rsidR="00737938" w:rsidRPr="00737938">
        <w:rPr>
          <w:rFonts w:ascii="Times New Roman" w:hAnsi="Times New Roman" w:cs="Times New Roman"/>
          <w:b/>
          <w:bCs/>
          <w:sz w:val="28"/>
          <w:szCs w:val="28"/>
          <w:u w:val="single"/>
        </w:rPr>
        <w:t>a aktualizácia č. 1 Programu hospodárskeho a sociálneho rozvoja mesta Šaľa na roky 2015 – 2020 na obdobie rokov 2021 a 2022</w:t>
      </w:r>
    </w:p>
    <w:p w14:paraId="1266F760" w14:textId="17585FCC" w:rsidR="009F7CBD" w:rsidRDefault="009F7CBD" w:rsidP="009F7CBD">
      <w:pPr>
        <w:spacing w:after="0" w:line="240" w:lineRule="auto"/>
        <w:outlineLvl w:val="0"/>
        <w:rPr>
          <w:rFonts w:ascii="Times New Roman" w:hAnsi="Times New Roman" w:cs="Times New Roman"/>
          <w:sz w:val="24"/>
        </w:rPr>
      </w:pPr>
    </w:p>
    <w:p w14:paraId="345FCB22" w14:textId="77777777" w:rsidR="00D26638" w:rsidRPr="00A51CD0" w:rsidRDefault="00D26638" w:rsidP="009F7CBD">
      <w:pPr>
        <w:spacing w:after="0" w:line="240" w:lineRule="auto"/>
        <w:outlineLvl w:val="0"/>
        <w:rPr>
          <w:rFonts w:ascii="Times New Roman" w:hAnsi="Times New Roman" w:cs="Times New Roman"/>
          <w:sz w:val="24"/>
        </w:rPr>
      </w:pPr>
    </w:p>
    <w:p w14:paraId="132CDFBD" w14:textId="2A03C95D" w:rsidR="009F7CBD" w:rsidRDefault="009F7CBD" w:rsidP="009F7CBD">
      <w:pPr>
        <w:spacing w:after="0" w:line="240" w:lineRule="auto"/>
        <w:outlineLvl w:val="0"/>
        <w:rPr>
          <w:rFonts w:ascii="Times New Roman" w:hAnsi="Times New Roman" w:cs="Times New Roman"/>
          <w:sz w:val="24"/>
        </w:rPr>
      </w:pPr>
    </w:p>
    <w:p w14:paraId="6E50C914" w14:textId="77777777" w:rsidR="00D26638" w:rsidRPr="00A51CD0" w:rsidRDefault="00D26638" w:rsidP="009F7CBD">
      <w:pPr>
        <w:spacing w:after="0" w:line="240" w:lineRule="auto"/>
        <w:outlineLvl w:val="0"/>
        <w:rPr>
          <w:rFonts w:ascii="Times New Roman" w:hAnsi="Times New Roman" w:cs="Times New Roman"/>
          <w:sz w:val="24"/>
        </w:rPr>
      </w:pPr>
    </w:p>
    <w:p w14:paraId="1107F606" w14:textId="77777777" w:rsidR="009F7CBD" w:rsidRPr="00A51CD0" w:rsidRDefault="009F7CBD" w:rsidP="009F7CBD">
      <w:pPr>
        <w:spacing w:after="0" w:line="240" w:lineRule="auto"/>
        <w:outlineLvl w:val="0"/>
        <w:rPr>
          <w:rFonts w:ascii="Times New Roman" w:hAnsi="Times New Roman" w:cs="Times New Roman"/>
          <w:sz w:val="24"/>
        </w:rPr>
      </w:pPr>
    </w:p>
    <w:p w14:paraId="79760B6F" w14:textId="77777777" w:rsidR="009F7CBD" w:rsidRPr="00A51CD0" w:rsidRDefault="009F7CBD" w:rsidP="009F7CBD">
      <w:pPr>
        <w:spacing w:after="0" w:line="240" w:lineRule="auto"/>
        <w:outlineLvl w:val="0"/>
        <w:rPr>
          <w:rFonts w:ascii="Times New Roman" w:hAnsi="Times New Roman" w:cs="Times New Roman"/>
          <w:color w:val="FF0000"/>
          <w:sz w:val="24"/>
        </w:rPr>
      </w:pPr>
      <w:r w:rsidRPr="00A51CD0">
        <w:rPr>
          <w:rFonts w:ascii="Times New Roman" w:hAnsi="Times New Roman" w:cs="Times New Roman"/>
          <w:sz w:val="24"/>
          <w:u w:val="single"/>
        </w:rPr>
        <w:t>Návrh na uznesenie:</w:t>
      </w:r>
      <w:r w:rsidRPr="00A51CD0">
        <w:rPr>
          <w:rFonts w:ascii="Times New Roman" w:hAnsi="Times New Roman" w:cs="Times New Roman"/>
          <w:sz w:val="24"/>
        </w:rPr>
        <w:t xml:space="preserve"> </w:t>
      </w:r>
    </w:p>
    <w:p w14:paraId="40A19790" w14:textId="77777777" w:rsidR="009F7CBD" w:rsidRPr="00A51CD0" w:rsidRDefault="009F7CBD" w:rsidP="009F7CBD">
      <w:pPr>
        <w:spacing w:after="0" w:line="240" w:lineRule="auto"/>
        <w:outlineLvl w:val="0"/>
        <w:rPr>
          <w:rFonts w:ascii="Times New Roman" w:hAnsi="Times New Roman" w:cs="Times New Roman"/>
          <w:sz w:val="24"/>
        </w:rPr>
      </w:pPr>
    </w:p>
    <w:p w14:paraId="12403B11" w14:textId="77777777" w:rsidR="009F7CBD" w:rsidRPr="00A51CD0" w:rsidRDefault="009F7CBD" w:rsidP="009F7CBD">
      <w:pPr>
        <w:spacing w:after="0" w:line="240" w:lineRule="auto"/>
        <w:outlineLvl w:val="0"/>
        <w:rPr>
          <w:rFonts w:ascii="Times New Roman" w:hAnsi="Times New Roman" w:cs="Times New Roman"/>
          <w:sz w:val="24"/>
        </w:rPr>
      </w:pPr>
      <w:r w:rsidRPr="00A51CD0">
        <w:rPr>
          <w:rFonts w:ascii="Times New Roman" w:hAnsi="Times New Roman" w:cs="Times New Roman"/>
          <w:sz w:val="24"/>
        </w:rPr>
        <w:t>Mestské zastupiteľstvo v Šali</w:t>
      </w:r>
    </w:p>
    <w:p w14:paraId="4526C727" w14:textId="5F1E8EEA" w:rsidR="009F7CBD" w:rsidRDefault="003B434A" w:rsidP="009F7CBD">
      <w:pPr>
        <w:pStyle w:val="Nadpis2"/>
        <w:numPr>
          <w:ilvl w:val="0"/>
          <w:numId w:val="1"/>
        </w:numPr>
      </w:pPr>
      <w:r>
        <w:t>p</w:t>
      </w:r>
      <w:r w:rsidR="009F7CBD" w:rsidRPr="00A51CD0">
        <w:t>rerokovalo</w:t>
      </w:r>
    </w:p>
    <w:p w14:paraId="6A47B069" w14:textId="56A9EEF1" w:rsidR="00D26638" w:rsidRPr="00D26638" w:rsidRDefault="00D26638" w:rsidP="00D26638">
      <w:pPr>
        <w:spacing w:after="0" w:line="240" w:lineRule="auto"/>
        <w:ind w:left="360"/>
        <w:jc w:val="both"/>
        <w:rPr>
          <w:rFonts w:ascii="Times New Roman" w:hAnsi="Times New Roman" w:cs="Times New Roman"/>
          <w:bCs/>
          <w:sz w:val="24"/>
          <w:szCs w:val="24"/>
        </w:rPr>
      </w:pPr>
      <w:r>
        <w:rPr>
          <w:rFonts w:ascii="Times New Roman" w:hAnsi="Times New Roman"/>
          <w:bCs/>
          <w:sz w:val="24"/>
          <w:szCs w:val="24"/>
        </w:rPr>
        <w:t>s</w:t>
      </w:r>
      <w:r w:rsidRPr="00D26638">
        <w:rPr>
          <w:rFonts w:ascii="Times New Roman" w:hAnsi="Times New Roman"/>
          <w:bCs/>
          <w:sz w:val="24"/>
          <w:szCs w:val="24"/>
        </w:rPr>
        <w:t>práv</w:t>
      </w:r>
      <w:r>
        <w:rPr>
          <w:rFonts w:ascii="Times New Roman" w:hAnsi="Times New Roman"/>
          <w:bCs/>
          <w:sz w:val="24"/>
          <w:szCs w:val="24"/>
        </w:rPr>
        <w:t>u</w:t>
      </w:r>
      <w:r w:rsidRPr="00D26638">
        <w:rPr>
          <w:rFonts w:ascii="Times New Roman" w:hAnsi="Times New Roman"/>
          <w:bCs/>
          <w:sz w:val="24"/>
          <w:szCs w:val="24"/>
        </w:rPr>
        <w:t xml:space="preserve"> o plnení PHSR mesta Šaľa 2015 – 2020 za rok 2020 a </w:t>
      </w:r>
      <w:r w:rsidRPr="00D26638">
        <w:rPr>
          <w:rFonts w:ascii="Times New Roman" w:hAnsi="Times New Roman" w:cs="Times New Roman"/>
          <w:bCs/>
          <w:sz w:val="24"/>
          <w:szCs w:val="24"/>
        </w:rPr>
        <w:t xml:space="preserve">doplnenie </w:t>
      </w:r>
      <w:r>
        <w:rPr>
          <w:rFonts w:ascii="Times New Roman" w:hAnsi="Times New Roman" w:cs="Times New Roman"/>
          <w:bCs/>
          <w:sz w:val="24"/>
          <w:szCs w:val="24"/>
        </w:rPr>
        <w:t xml:space="preserve">a aktualizáciu </w:t>
      </w:r>
      <w:r>
        <w:rPr>
          <w:rFonts w:ascii="Times New Roman" w:hAnsi="Times New Roman" w:cs="Times New Roman"/>
          <w:bCs/>
          <w:sz w:val="24"/>
          <w:szCs w:val="24"/>
        </w:rPr>
        <w:br/>
        <w:t xml:space="preserve">č. </w:t>
      </w:r>
      <w:r w:rsidRPr="00D26638">
        <w:rPr>
          <w:rFonts w:ascii="Times New Roman" w:hAnsi="Times New Roman" w:cs="Times New Roman"/>
          <w:bCs/>
          <w:sz w:val="24"/>
          <w:szCs w:val="24"/>
        </w:rPr>
        <w:t>1 Programu hospodárskeho a sociálneho rozvoja mesta Šaľa na roky 2015 – 2020 na obdobie rokov 2021 a</w:t>
      </w:r>
      <w:r>
        <w:rPr>
          <w:rFonts w:ascii="Times New Roman" w:hAnsi="Times New Roman" w:cs="Times New Roman"/>
          <w:bCs/>
          <w:sz w:val="24"/>
          <w:szCs w:val="24"/>
        </w:rPr>
        <w:t> </w:t>
      </w:r>
      <w:r w:rsidRPr="00D26638">
        <w:rPr>
          <w:rFonts w:ascii="Times New Roman" w:hAnsi="Times New Roman" w:cs="Times New Roman"/>
          <w:bCs/>
          <w:sz w:val="24"/>
          <w:szCs w:val="24"/>
        </w:rPr>
        <w:t>2022</w:t>
      </w:r>
      <w:r>
        <w:rPr>
          <w:rFonts w:ascii="Times New Roman" w:hAnsi="Times New Roman" w:cs="Times New Roman"/>
          <w:bCs/>
          <w:sz w:val="24"/>
          <w:szCs w:val="24"/>
        </w:rPr>
        <w:t>,</w:t>
      </w:r>
    </w:p>
    <w:p w14:paraId="0D7FF385" w14:textId="2A747F6D" w:rsidR="003B434A" w:rsidRPr="0063539A" w:rsidRDefault="003B434A" w:rsidP="003B434A">
      <w:pPr>
        <w:pStyle w:val="Zkladntext"/>
        <w:numPr>
          <w:ilvl w:val="0"/>
          <w:numId w:val="1"/>
        </w:numPr>
        <w:rPr>
          <w:b/>
        </w:rPr>
      </w:pPr>
      <w:r w:rsidRPr="0063539A">
        <w:rPr>
          <w:b/>
        </w:rPr>
        <w:t>berie na vedomie</w:t>
      </w:r>
    </w:p>
    <w:p w14:paraId="00ADE580" w14:textId="4DC91690" w:rsidR="003B434A" w:rsidRDefault="003B434A" w:rsidP="00D26638">
      <w:pPr>
        <w:spacing w:after="0" w:line="240" w:lineRule="auto"/>
        <w:ind w:left="360"/>
        <w:jc w:val="both"/>
        <w:rPr>
          <w:rFonts w:ascii="Times New Roman" w:hAnsi="Times New Roman"/>
          <w:sz w:val="24"/>
          <w:szCs w:val="24"/>
        </w:rPr>
      </w:pPr>
      <w:r w:rsidRPr="0063539A">
        <w:rPr>
          <w:rFonts w:ascii="Times New Roman" w:hAnsi="Times New Roman"/>
          <w:sz w:val="24"/>
          <w:szCs w:val="24"/>
        </w:rPr>
        <w:t>správu o plnení Programu hospodárskeho a</w:t>
      </w:r>
      <w:r w:rsidR="00D26638">
        <w:rPr>
          <w:rFonts w:ascii="Times New Roman" w:hAnsi="Times New Roman"/>
          <w:sz w:val="24"/>
          <w:szCs w:val="24"/>
        </w:rPr>
        <w:t xml:space="preserve"> </w:t>
      </w:r>
      <w:r w:rsidRPr="0063539A">
        <w:rPr>
          <w:rFonts w:ascii="Times New Roman" w:hAnsi="Times New Roman"/>
          <w:sz w:val="24"/>
          <w:szCs w:val="24"/>
        </w:rPr>
        <w:t xml:space="preserve">sociálneho rozvoja (PHSR) mesta Šaľa </w:t>
      </w:r>
      <w:r w:rsidR="00D26638">
        <w:rPr>
          <w:rFonts w:ascii="Times New Roman" w:hAnsi="Times New Roman"/>
          <w:sz w:val="24"/>
          <w:szCs w:val="24"/>
        </w:rPr>
        <w:br/>
      </w:r>
      <w:r w:rsidRPr="0063539A">
        <w:rPr>
          <w:rFonts w:ascii="Times New Roman" w:hAnsi="Times New Roman"/>
          <w:sz w:val="24"/>
          <w:szCs w:val="24"/>
        </w:rPr>
        <w:t>2015 – 2020 za rok 20</w:t>
      </w:r>
      <w:r>
        <w:rPr>
          <w:rFonts w:ascii="Times New Roman" w:hAnsi="Times New Roman"/>
          <w:sz w:val="24"/>
          <w:szCs w:val="24"/>
        </w:rPr>
        <w:t>20</w:t>
      </w:r>
      <w:r w:rsidR="00D26638">
        <w:rPr>
          <w:rFonts w:ascii="Times New Roman" w:hAnsi="Times New Roman"/>
          <w:sz w:val="24"/>
          <w:szCs w:val="24"/>
        </w:rPr>
        <w:t>,</w:t>
      </w:r>
    </w:p>
    <w:p w14:paraId="1DAF3B3F" w14:textId="77777777" w:rsidR="009F7CBD" w:rsidRPr="00A51CD0" w:rsidRDefault="009F7CBD" w:rsidP="009F7CBD">
      <w:pPr>
        <w:pStyle w:val="Zkladntext"/>
        <w:numPr>
          <w:ilvl w:val="0"/>
          <w:numId w:val="1"/>
        </w:numPr>
        <w:rPr>
          <w:b/>
        </w:rPr>
      </w:pPr>
      <w:r w:rsidRPr="00A51CD0">
        <w:rPr>
          <w:b/>
          <w:bCs/>
          <w:szCs w:val="24"/>
        </w:rPr>
        <w:t>schvaľuje</w:t>
      </w:r>
    </w:p>
    <w:p w14:paraId="2195672B" w14:textId="0DE675F9" w:rsidR="009F7CBD" w:rsidRDefault="003B434A" w:rsidP="00D26638">
      <w:pPr>
        <w:pStyle w:val="Odsekzoznamu"/>
        <w:numPr>
          <w:ilvl w:val="0"/>
          <w:numId w:val="2"/>
        </w:numPr>
        <w:spacing w:after="0" w:line="240" w:lineRule="auto"/>
        <w:ind w:left="726" w:hanging="363"/>
        <w:jc w:val="both"/>
        <w:rPr>
          <w:rFonts w:ascii="Times New Roman" w:hAnsi="Times New Roman" w:cs="Times New Roman"/>
          <w:bCs/>
          <w:sz w:val="24"/>
          <w:szCs w:val="24"/>
        </w:rPr>
      </w:pPr>
      <w:r>
        <w:rPr>
          <w:rFonts w:ascii="Times New Roman" w:hAnsi="Times New Roman" w:cs="Times New Roman"/>
          <w:bCs/>
          <w:sz w:val="24"/>
          <w:szCs w:val="24"/>
        </w:rPr>
        <w:t>D</w:t>
      </w:r>
      <w:r w:rsidR="00737938">
        <w:rPr>
          <w:rFonts w:ascii="Times New Roman" w:hAnsi="Times New Roman" w:cs="Times New Roman"/>
          <w:bCs/>
          <w:sz w:val="24"/>
          <w:szCs w:val="24"/>
        </w:rPr>
        <w:t>oplnenie a a</w:t>
      </w:r>
      <w:r w:rsidR="009F7CBD">
        <w:rPr>
          <w:rFonts w:ascii="Times New Roman" w:hAnsi="Times New Roman" w:cs="Times New Roman"/>
          <w:bCs/>
          <w:sz w:val="24"/>
          <w:szCs w:val="24"/>
        </w:rPr>
        <w:t xml:space="preserve">ktualizáciu č. 1 </w:t>
      </w:r>
      <w:r w:rsidR="00C45754">
        <w:rPr>
          <w:rFonts w:ascii="Times New Roman" w:hAnsi="Times New Roman" w:cs="Times New Roman"/>
          <w:bCs/>
          <w:sz w:val="24"/>
          <w:szCs w:val="24"/>
        </w:rPr>
        <w:t>„</w:t>
      </w:r>
      <w:r w:rsidR="009F7CBD" w:rsidRPr="00A51CD0">
        <w:rPr>
          <w:rFonts w:ascii="Times New Roman" w:hAnsi="Times New Roman" w:cs="Times New Roman"/>
          <w:bCs/>
          <w:sz w:val="24"/>
          <w:szCs w:val="24"/>
        </w:rPr>
        <w:t>Programu hospodárskeho a</w:t>
      </w:r>
      <w:r w:rsidR="00D26638">
        <w:rPr>
          <w:rFonts w:ascii="Times New Roman" w:hAnsi="Times New Roman" w:cs="Times New Roman"/>
          <w:bCs/>
          <w:sz w:val="24"/>
          <w:szCs w:val="24"/>
        </w:rPr>
        <w:t xml:space="preserve"> </w:t>
      </w:r>
      <w:r w:rsidR="009F7CBD" w:rsidRPr="00A51CD0">
        <w:rPr>
          <w:rFonts w:ascii="Times New Roman" w:hAnsi="Times New Roman" w:cs="Times New Roman"/>
          <w:bCs/>
          <w:sz w:val="24"/>
          <w:szCs w:val="24"/>
        </w:rPr>
        <w:t xml:space="preserve">sociálneho rozvoja mesta Šaľa na roky 2015 </w:t>
      </w:r>
      <w:r w:rsidR="009F7CBD">
        <w:rPr>
          <w:rFonts w:ascii="Times New Roman" w:hAnsi="Times New Roman" w:cs="Times New Roman"/>
          <w:bCs/>
          <w:sz w:val="24"/>
          <w:szCs w:val="24"/>
        </w:rPr>
        <w:t>–</w:t>
      </w:r>
      <w:r w:rsidR="009F7CBD" w:rsidRPr="00A51CD0">
        <w:rPr>
          <w:rFonts w:ascii="Times New Roman" w:hAnsi="Times New Roman" w:cs="Times New Roman"/>
          <w:bCs/>
          <w:sz w:val="24"/>
          <w:szCs w:val="24"/>
        </w:rPr>
        <w:t xml:space="preserve"> 2020</w:t>
      </w:r>
      <w:r w:rsidR="00C45754">
        <w:rPr>
          <w:rFonts w:ascii="Times New Roman" w:hAnsi="Times New Roman" w:cs="Times New Roman"/>
          <w:bCs/>
          <w:sz w:val="24"/>
          <w:szCs w:val="24"/>
        </w:rPr>
        <w:t>“</w:t>
      </w:r>
      <w:r w:rsidR="00737938">
        <w:rPr>
          <w:rFonts w:ascii="Times New Roman" w:hAnsi="Times New Roman" w:cs="Times New Roman"/>
          <w:bCs/>
          <w:sz w:val="24"/>
          <w:szCs w:val="24"/>
        </w:rPr>
        <w:t xml:space="preserve"> na obdobie rokov 2021 a</w:t>
      </w:r>
      <w:r w:rsidR="00D26638">
        <w:rPr>
          <w:rFonts w:ascii="Times New Roman" w:hAnsi="Times New Roman" w:cs="Times New Roman"/>
          <w:bCs/>
          <w:sz w:val="24"/>
          <w:szCs w:val="24"/>
        </w:rPr>
        <w:t xml:space="preserve"> </w:t>
      </w:r>
      <w:r w:rsidR="00737938">
        <w:rPr>
          <w:rFonts w:ascii="Times New Roman" w:hAnsi="Times New Roman" w:cs="Times New Roman"/>
          <w:bCs/>
          <w:sz w:val="24"/>
          <w:szCs w:val="24"/>
        </w:rPr>
        <w:t>2022</w:t>
      </w:r>
      <w:r w:rsidR="006D3D6D">
        <w:rPr>
          <w:rFonts w:ascii="Times New Roman" w:hAnsi="Times New Roman" w:cs="Times New Roman"/>
          <w:bCs/>
          <w:sz w:val="24"/>
          <w:szCs w:val="24"/>
        </w:rPr>
        <w:t xml:space="preserve"> v</w:t>
      </w:r>
      <w:r w:rsidR="00D26638">
        <w:rPr>
          <w:rFonts w:ascii="Times New Roman" w:hAnsi="Times New Roman" w:cs="Times New Roman"/>
          <w:bCs/>
          <w:sz w:val="24"/>
          <w:szCs w:val="24"/>
        </w:rPr>
        <w:t xml:space="preserve"> </w:t>
      </w:r>
      <w:r w:rsidR="006D3D6D">
        <w:rPr>
          <w:rFonts w:ascii="Times New Roman" w:hAnsi="Times New Roman" w:cs="Times New Roman"/>
          <w:bCs/>
          <w:sz w:val="24"/>
          <w:szCs w:val="24"/>
        </w:rPr>
        <w:t>zmysle predloženého materiálu,</w:t>
      </w:r>
    </w:p>
    <w:p w14:paraId="6A7E81E2" w14:textId="449BD9EA" w:rsidR="009F7CBD" w:rsidRPr="00D26638" w:rsidRDefault="00D26638" w:rsidP="00D26638">
      <w:pPr>
        <w:pStyle w:val="Odsekzoznamu"/>
        <w:numPr>
          <w:ilvl w:val="0"/>
          <w:numId w:val="2"/>
        </w:numPr>
        <w:spacing w:after="0" w:line="240" w:lineRule="auto"/>
        <w:ind w:left="726" w:hanging="363"/>
        <w:jc w:val="both"/>
        <w:rPr>
          <w:rFonts w:ascii="Times New Roman" w:hAnsi="Times New Roman" w:cs="Times New Roman"/>
          <w:bCs/>
          <w:sz w:val="24"/>
          <w:szCs w:val="24"/>
        </w:rPr>
      </w:pPr>
      <w:r>
        <w:rPr>
          <w:rFonts w:ascii="Times New Roman" w:hAnsi="Times New Roman" w:cs="Times New Roman"/>
          <w:bCs/>
          <w:sz w:val="24"/>
          <w:szCs w:val="24"/>
        </w:rPr>
        <w:t>p</w:t>
      </w:r>
      <w:r w:rsidRPr="00D26638">
        <w:rPr>
          <w:rFonts w:ascii="Times New Roman" w:hAnsi="Times New Roman" w:cs="Times New Roman"/>
          <w:bCs/>
          <w:sz w:val="24"/>
          <w:szCs w:val="24"/>
        </w:rPr>
        <w:t>l</w:t>
      </w:r>
      <w:r w:rsidR="009F7CBD" w:rsidRPr="00D26638">
        <w:rPr>
          <w:rFonts w:ascii="Times New Roman" w:hAnsi="Times New Roman" w:cs="Times New Roman"/>
          <w:bCs/>
          <w:sz w:val="24"/>
          <w:szCs w:val="24"/>
        </w:rPr>
        <w:t xml:space="preserve">atnosť </w:t>
      </w:r>
      <w:r w:rsidR="00737938" w:rsidRPr="00D26638">
        <w:rPr>
          <w:rFonts w:ascii="Times New Roman" w:hAnsi="Times New Roman" w:cs="Times New Roman"/>
          <w:bCs/>
          <w:sz w:val="24"/>
          <w:szCs w:val="24"/>
        </w:rPr>
        <w:t xml:space="preserve">strategického dokumentu v znení Doplnenia a </w:t>
      </w:r>
      <w:r w:rsidR="009F7CBD" w:rsidRPr="00D26638">
        <w:rPr>
          <w:rFonts w:ascii="Times New Roman" w:hAnsi="Times New Roman" w:cs="Times New Roman"/>
          <w:bCs/>
          <w:sz w:val="24"/>
          <w:szCs w:val="24"/>
        </w:rPr>
        <w:t xml:space="preserve">aktualizácie č. 1 </w:t>
      </w:r>
      <w:r w:rsidR="00C45754" w:rsidRPr="00D26638">
        <w:rPr>
          <w:rFonts w:ascii="Times New Roman" w:hAnsi="Times New Roman" w:cs="Times New Roman"/>
          <w:bCs/>
          <w:sz w:val="24"/>
          <w:szCs w:val="24"/>
        </w:rPr>
        <w:t>„</w:t>
      </w:r>
      <w:r w:rsidR="009F7CBD" w:rsidRPr="00D26638">
        <w:rPr>
          <w:rFonts w:ascii="Times New Roman" w:hAnsi="Times New Roman" w:cs="Times New Roman"/>
          <w:bCs/>
          <w:sz w:val="24"/>
          <w:szCs w:val="24"/>
        </w:rPr>
        <w:t>Programu hospodárskeho a sociálneho rozvoja mesta Šaľa na roky 2015 – 2020</w:t>
      </w:r>
      <w:r w:rsidR="00C45754" w:rsidRPr="00D26638">
        <w:rPr>
          <w:rFonts w:ascii="Times New Roman" w:hAnsi="Times New Roman" w:cs="Times New Roman"/>
          <w:bCs/>
          <w:sz w:val="24"/>
          <w:szCs w:val="24"/>
        </w:rPr>
        <w:t>“</w:t>
      </w:r>
      <w:r w:rsidR="009F7CBD" w:rsidRPr="00D26638">
        <w:rPr>
          <w:rFonts w:ascii="Times New Roman" w:hAnsi="Times New Roman" w:cs="Times New Roman"/>
          <w:bCs/>
          <w:sz w:val="24"/>
          <w:szCs w:val="24"/>
        </w:rPr>
        <w:t xml:space="preserve"> na obdobie </w:t>
      </w:r>
      <w:r w:rsidR="00737938" w:rsidRPr="00D26638">
        <w:rPr>
          <w:rFonts w:ascii="Times New Roman" w:hAnsi="Times New Roman" w:cs="Times New Roman"/>
          <w:bCs/>
          <w:sz w:val="24"/>
          <w:szCs w:val="24"/>
        </w:rPr>
        <w:t xml:space="preserve">rokov 2021 a 2022 </w:t>
      </w:r>
      <w:r w:rsidR="009F7CBD" w:rsidRPr="00D26638">
        <w:rPr>
          <w:rFonts w:ascii="Times New Roman" w:hAnsi="Times New Roman" w:cs="Times New Roman"/>
          <w:bCs/>
          <w:sz w:val="24"/>
          <w:szCs w:val="24"/>
        </w:rPr>
        <w:t xml:space="preserve">do </w:t>
      </w:r>
      <w:r w:rsidR="00737938" w:rsidRPr="00D26638">
        <w:rPr>
          <w:rFonts w:ascii="Times New Roman" w:hAnsi="Times New Roman" w:cs="Times New Roman"/>
          <w:bCs/>
          <w:sz w:val="24"/>
          <w:szCs w:val="24"/>
        </w:rPr>
        <w:t xml:space="preserve">termínu </w:t>
      </w:r>
      <w:r w:rsidR="009F7CBD" w:rsidRPr="00D26638">
        <w:rPr>
          <w:rFonts w:ascii="Times New Roman" w:hAnsi="Times New Roman" w:cs="Times New Roman"/>
          <w:bCs/>
          <w:sz w:val="24"/>
          <w:szCs w:val="24"/>
        </w:rPr>
        <w:t xml:space="preserve">schválenia nového Programu hospodárskeho a sociálneho rozvoja mesta Šaľa </w:t>
      </w:r>
      <w:r w:rsidR="00BF17B5" w:rsidRPr="00D26638">
        <w:rPr>
          <w:rFonts w:ascii="Times New Roman" w:hAnsi="Times New Roman" w:cs="Times New Roman"/>
          <w:bCs/>
          <w:sz w:val="24"/>
          <w:szCs w:val="24"/>
        </w:rPr>
        <w:t xml:space="preserve">na obdobie </w:t>
      </w:r>
      <w:r w:rsidR="006D3D6D" w:rsidRPr="00D26638">
        <w:rPr>
          <w:rFonts w:ascii="Times New Roman" w:hAnsi="Times New Roman" w:cs="Times New Roman"/>
          <w:bCs/>
          <w:sz w:val="24"/>
          <w:szCs w:val="24"/>
        </w:rPr>
        <w:t>do roku</w:t>
      </w:r>
      <w:r w:rsidR="00737938" w:rsidRPr="00D26638">
        <w:rPr>
          <w:rFonts w:ascii="Times New Roman" w:hAnsi="Times New Roman" w:cs="Times New Roman"/>
          <w:bCs/>
          <w:sz w:val="24"/>
          <w:szCs w:val="24"/>
        </w:rPr>
        <w:t xml:space="preserve"> </w:t>
      </w:r>
      <w:r w:rsidR="009F7CBD" w:rsidRPr="00D26638">
        <w:rPr>
          <w:rFonts w:ascii="Times New Roman" w:hAnsi="Times New Roman" w:cs="Times New Roman"/>
          <w:bCs/>
          <w:sz w:val="24"/>
          <w:szCs w:val="24"/>
        </w:rPr>
        <w:t xml:space="preserve">2030, najneskôr však do </w:t>
      </w:r>
      <w:r w:rsidR="006D3D6D" w:rsidRPr="00D26638">
        <w:rPr>
          <w:rFonts w:ascii="Times New Roman" w:hAnsi="Times New Roman" w:cs="Times New Roman"/>
          <w:bCs/>
          <w:sz w:val="24"/>
          <w:szCs w:val="24"/>
        </w:rPr>
        <w:t xml:space="preserve">termínu </w:t>
      </w:r>
      <w:r w:rsidR="009F7CBD" w:rsidRPr="00D26638">
        <w:rPr>
          <w:rFonts w:ascii="Times New Roman" w:hAnsi="Times New Roman" w:cs="Times New Roman"/>
          <w:bCs/>
          <w:sz w:val="24"/>
          <w:szCs w:val="24"/>
        </w:rPr>
        <w:t>31.</w:t>
      </w:r>
      <w:r>
        <w:rPr>
          <w:rFonts w:ascii="Times New Roman" w:hAnsi="Times New Roman" w:cs="Times New Roman"/>
          <w:bCs/>
          <w:sz w:val="24"/>
          <w:szCs w:val="24"/>
        </w:rPr>
        <w:t xml:space="preserve"> </w:t>
      </w:r>
      <w:r w:rsidR="009F7CBD" w:rsidRPr="00D26638">
        <w:rPr>
          <w:rFonts w:ascii="Times New Roman" w:hAnsi="Times New Roman" w:cs="Times New Roman"/>
          <w:bCs/>
          <w:sz w:val="24"/>
          <w:szCs w:val="24"/>
        </w:rPr>
        <w:t>12.</w:t>
      </w:r>
      <w:r>
        <w:rPr>
          <w:rFonts w:ascii="Times New Roman" w:hAnsi="Times New Roman" w:cs="Times New Roman"/>
          <w:bCs/>
          <w:sz w:val="24"/>
          <w:szCs w:val="24"/>
        </w:rPr>
        <w:t xml:space="preserve"> </w:t>
      </w:r>
      <w:r w:rsidR="009F7CBD" w:rsidRPr="00D26638">
        <w:rPr>
          <w:rFonts w:ascii="Times New Roman" w:hAnsi="Times New Roman" w:cs="Times New Roman"/>
          <w:bCs/>
          <w:sz w:val="24"/>
          <w:szCs w:val="24"/>
        </w:rPr>
        <w:t>2022.</w:t>
      </w:r>
    </w:p>
    <w:p w14:paraId="6D012FB2" w14:textId="77777777" w:rsidR="009F7CBD" w:rsidRPr="00A51CD0" w:rsidRDefault="009F7CBD" w:rsidP="00CF11A1">
      <w:pPr>
        <w:pStyle w:val="Zkladntext"/>
        <w:ind w:left="709" w:hanging="283"/>
        <w:rPr>
          <w:color w:val="FF0000"/>
          <w:szCs w:val="24"/>
        </w:rPr>
      </w:pPr>
    </w:p>
    <w:p w14:paraId="23B750BA" w14:textId="4881A365" w:rsidR="006D3D6D" w:rsidRDefault="006D3D6D" w:rsidP="009F7CBD">
      <w:pPr>
        <w:pStyle w:val="Zkladntext"/>
        <w:rPr>
          <w:color w:val="FF0000"/>
          <w:szCs w:val="24"/>
        </w:rPr>
      </w:pPr>
    </w:p>
    <w:p w14:paraId="30663182" w14:textId="77777777" w:rsidR="00D26638" w:rsidRDefault="00D26638" w:rsidP="009F7CBD">
      <w:pPr>
        <w:pStyle w:val="Zkladntext"/>
        <w:rPr>
          <w:color w:val="FF0000"/>
          <w:szCs w:val="24"/>
        </w:rPr>
      </w:pPr>
    </w:p>
    <w:p w14:paraId="53A6E824" w14:textId="7414D682" w:rsidR="009F7CBD" w:rsidRPr="00A51CD0" w:rsidRDefault="009F7CBD" w:rsidP="009F7CBD">
      <w:pPr>
        <w:pStyle w:val="Zkladntext"/>
        <w:rPr>
          <w:b/>
          <w:bCs/>
        </w:rPr>
      </w:pPr>
      <w:r w:rsidRPr="00A51CD0">
        <w:rPr>
          <w:b/>
          <w:bCs/>
        </w:rPr>
        <w:t>Spracoval</w:t>
      </w:r>
      <w:r w:rsidR="00C45754">
        <w:rPr>
          <w:b/>
          <w:bCs/>
        </w:rPr>
        <w:t>a</w:t>
      </w:r>
      <w:r w:rsidRPr="00A51CD0">
        <w:rPr>
          <w:b/>
          <w:bCs/>
        </w:rPr>
        <w:t>:</w:t>
      </w:r>
      <w:r w:rsidRPr="00A51CD0">
        <w:rPr>
          <w:b/>
          <w:bCs/>
        </w:rPr>
        <w:tab/>
      </w:r>
      <w:r w:rsidRPr="00A51CD0">
        <w:rPr>
          <w:b/>
          <w:bCs/>
        </w:rPr>
        <w:tab/>
      </w:r>
      <w:r w:rsidRPr="00A51CD0">
        <w:rPr>
          <w:b/>
          <w:bCs/>
        </w:rPr>
        <w:tab/>
      </w:r>
      <w:r w:rsidRPr="00A51CD0">
        <w:rPr>
          <w:b/>
          <w:bCs/>
        </w:rPr>
        <w:tab/>
      </w:r>
      <w:r w:rsidRPr="00A51CD0">
        <w:rPr>
          <w:b/>
          <w:bCs/>
        </w:rPr>
        <w:tab/>
      </w:r>
      <w:r w:rsidRPr="00A51CD0">
        <w:rPr>
          <w:b/>
          <w:bCs/>
        </w:rPr>
        <w:tab/>
      </w:r>
      <w:r w:rsidRPr="00A51CD0">
        <w:rPr>
          <w:b/>
          <w:bCs/>
        </w:rPr>
        <w:tab/>
        <w:t xml:space="preserve">      </w:t>
      </w:r>
      <w:r w:rsidR="00D26638">
        <w:rPr>
          <w:b/>
          <w:bCs/>
        </w:rPr>
        <w:tab/>
      </w:r>
      <w:r w:rsidRPr="00A51CD0">
        <w:rPr>
          <w:b/>
          <w:bCs/>
        </w:rPr>
        <w:t xml:space="preserve">Predkladá: </w:t>
      </w:r>
    </w:p>
    <w:p w14:paraId="4524869E" w14:textId="15BC4E4E" w:rsidR="009F7CBD" w:rsidRPr="005A5C48" w:rsidRDefault="009F7CBD" w:rsidP="009F7CBD">
      <w:pPr>
        <w:pStyle w:val="Zkladntext"/>
        <w:rPr>
          <w:szCs w:val="24"/>
        </w:rPr>
      </w:pPr>
      <w:r w:rsidRPr="005A5C48">
        <w:rPr>
          <w:szCs w:val="24"/>
        </w:rPr>
        <w:t xml:space="preserve">Ing. Eliška Vargová v. r. </w:t>
      </w:r>
      <w:r w:rsidRPr="005A5C48">
        <w:rPr>
          <w:szCs w:val="24"/>
        </w:rPr>
        <w:tab/>
        <w:t xml:space="preserve">                                                    </w:t>
      </w:r>
      <w:r w:rsidR="00D26638" w:rsidRPr="005A5C48">
        <w:rPr>
          <w:szCs w:val="24"/>
        </w:rPr>
        <w:tab/>
      </w:r>
      <w:r w:rsidRPr="005A5C48">
        <w:rPr>
          <w:szCs w:val="24"/>
        </w:rPr>
        <w:t>Ing. Eliška Vargová v. r.</w:t>
      </w:r>
    </w:p>
    <w:p w14:paraId="254D3790" w14:textId="4DFFBEBD" w:rsidR="009F7CBD" w:rsidRPr="005A5C48" w:rsidRDefault="00D26638" w:rsidP="009F7CBD">
      <w:pPr>
        <w:pStyle w:val="Zkladntext"/>
        <w:rPr>
          <w:szCs w:val="24"/>
        </w:rPr>
      </w:pPr>
      <w:r w:rsidRPr="005A5C48">
        <w:rPr>
          <w:szCs w:val="24"/>
        </w:rPr>
        <w:t xml:space="preserve">referentka </w:t>
      </w:r>
      <w:proofErr w:type="spellStart"/>
      <w:r w:rsidR="009F7CBD" w:rsidRPr="005A5C48">
        <w:rPr>
          <w:szCs w:val="24"/>
        </w:rPr>
        <w:t>OSaKČ</w:t>
      </w:r>
      <w:proofErr w:type="spellEnd"/>
      <w:r w:rsidR="009F7CBD" w:rsidRPr="005A5C48">
        <w:rPr>
          <w:szCs w:val="24"/>
        </w:rPr>
        <w:tab/>
      </w:r>
      <w:r w:rsidR="009F7CBD" w:rsidRPr="005A5C48">
        <w:rPr>
          <w:szCs w:val="24"/>
        </w:rPr>
        <w:tab/>
      </w:r>
      <w:r w:rsidR="009F7CBD" w:rsidRPr="005A5C48">
        <w:rPr>
          <w:szCs w:val="24"/>
        </w:rPr>
        <w:tab/>
      </w:r>
      <w:r w:rsidR="009F7CBD" w:rsidRPr="005A5C48">
        <w:rPr>
          <w:szCs w:val="24"/>
        </w:rPr>
        <w:tab/>
      </w:r>
      <w:r w:rsidR="009F7CBD" w:rsidRPr="005A5C48">
        <w:rPr>
          <w:szCs w:val="24"/>
        </w:rPr>
        <w:tab/>
      </w:r>
      <w:r w:rsidR="009F7CBD" w:rsidRPr="005A5C48">
        <w:rPr>
          <w:szCs w:val="24"/>
        </w:rPr>
        <w:tab/>
      </w:r>
      <w:r w:rsidR="009F7CBD" w:rsidRPr="005A5C48">
        <w:rPr>
          <w:szCs w:val="24"/>
        </w:rPr>
        <w:tab/>
      </w:r>
      <w:r w:rsidRPr="005A5C48">
        <w:rPr>
          <w:szCs w:val="24"/>
        </w:rPr>
        <w:t xml:space="preserve">referentka </w:t>
      </w:r>
      <w:proofErr w:type="spellStart"/>
      <w:r w:rsidR="009F7CBD" w:rsidRPr="005A5C48">
        <w:rPr>
          <w:szCs w:val="24"/>
        </w:rPr>
        <w:t>OSaKČ</w:t>
      </w:r>
      <w:proofErr w:type="spellEnd"/>
    </w:p>
    <w:p w14:paraId="34BF9F8D" w14:textId="29E1DE0A" w:rsidR="003B434A" w:rsidRPr="005A5C48" w:rsidRDefault="003B434A" w:rsidP="003B434A">
      <w:pPr>
        <w:spacing w:after="0" w:line="240" w:lineRule="auto"/>
        <w:outlineLvl w:val="0"/>
        <w:rPr>
          <w:rFonts w:ascii="Times New Roman" w:hAnsi="Times New Roman"/>
          <w:sz w:val="24"/>
          <w:szCs w:val="24"/>
        </w:rPr>
      </w:pPr>
      <w:r w:rsidRPr="005A5C48">
        <w:rPr>
          <w:rFonts w:ascii="Times New Roman" w:hAnsi="Times New Roman"/>
          <w:sz w:val="24"/>
          <w:szCs w:val="24"/>
        </w:rPr>
        <w:t xml:space="preserve">Ing. Petra </w:t>
      </w:r>
      <w:proofErr w:type="spellStart"/>
      <w:r w:rsidRPr="005A5C48">
        <w:rPr>
          <w:rFonts w:ascii="Times New Roman" w:hAnsi="Times New Roman"/>
          <w:sz w:val="24"/>
          <w:szCs w:val="24"/>
        </w:rPr>
        <w:t>Kárasová</w:t>
      </w:r>
      <w:proofErr w:type="spellEnd"/>
      <w:r w:rsidRPr="005A5C48">
        <w:rPr>
          <w:rFonts w:ascii="Times New Roman" w:hAnsi="Times New Roman"/>
          <w:sz w:val="24"/>
          <w:szCs w:val="24"/>
        </w:rPr>
        <w:t xml:space="preserve"> v. r.</w:t>
      </w:r>
    </w:p>
    <w:p w14:paraId="3658A69C" w14:textId="7C2432FF" w:rsidR="003B434A" w:rsidRPr="005A5C48" w:rsidRDefault="003B434A" w:rsidP="003B434A">
      <w:pPr>
        <w:spacing w:after="0" w:line="240" w:lineRule="auto"/>
        <w:outlineLvl w:val="0"/>
        <w:rPr>
          <w:rFonts w:ascii="Times New Roman" w:hAnsi="Times New Roman"/>
          <w:sz w:val="24"/>
          <w:szCs w:val="24"/>
        </w:rPr>
      </w:pPr>
      <w:r w:rsidRPr="005A5C48">
        <w:rPr>
          <w:rFonts w:ascii="Times New Roman" w:hAnsi="Times New Roman"/>
          <w:sz w:val="24"/>
          <w:szCs w:val="24"/>
        </w:rPr>
        <w:t>referent</w:t>
      </w:r>
      <w:r w:rsidR="00D26638" w:rsidRPr="005A5C48">
        <w:rPr>
          <w:rFonts w:ascii="Times New Roman" w:hAnsi="Times New Roman"/>
          <w:sz w:val="24"/>
          <w:szCs w:val="24"/>
        </w:rPr>
        <w:t>ka</w:t>
      </w:r>
      <w:r w:rsidRPr="005A5C48">
        <w:rPr>
          <w:rFonts w:ascii="Times New Roman" w:hAnsi="Times New Roman"/>
          <w:sz w:val="24"/>
          <w:szCs w:val="24"/>
        </w:rPr>
        <w:t xml:space="preserve"> </w:t>
      </w:r>
      <w:proofErr w:type="spellStart"/>
      <w:r w:rsidRPr="005A5C48">
        <w:rPr>
          <w:rFonts w:ascii="Times New Roman" w:hAnsi="Times New Roman"/>
          <w:sz w:val="24"/>
          <w:szCs w:val="24"/>
        </w:rPr>
        <w:t>OSaKČ</w:t>
      </w:r>
      <w:proofErr w:type="spellEnd"/>
    </w:p>
    <w:p w14:paraId="2E4F56BF" w14:textId="77777777" w:rsidR="003B434A" w:rsidRPr="00A51CD0" w:rsidRDefault="003B434A" w:rsidP="009F7CBD">
      <w:pPr>
        <w:pStyle w:val="Zkladntext"/>
        <w:rPr>
          <w:sz w:val="28"/>
        </w:rPr>
      </w:pPr>
    </w:p>
    <w:p w14:paraId="3902F7D0" w14:textId="77777777" w:rsidR="00355044" w:rsidRDefault="00355044" w:rsidP="009F7CBD">
      <w:pPr>
        <w:pStyle w:val="Nzov"/>
        <w:jc w:val="left"/>
        <w:rPr>
          <w:b w:val="0"/>
          <w:sz w:val="24"/>
          <w:szCs w:val="24"/>
        </w:rPr>
      </w:pPr>
    </w:p>
    <w:p w14:paraId="76EA1298" w14:textId="52343C87" w:rsidR="009F7CBD" w:rsidRPr="00A51CD0" w:rsidRDefault="009F7CBD" w:rsidP="009F7CBD">
      <w:pPr>
        <w:pStyle w:val="Nzov"/>
        <w:jc w:val="left"/>
        <w:rPr>
          <w:b w:val="0"/>
          <w:sz w:val="24"/>
          <w:szCs w:val="24"/>
        </w:rPr>
      </w:pPr>
      <w:r w:rsidRPr="006D3D6D">
        <w:rPr>
          <w:b w:val="0"/>
          <w:sz w:val="24"/>
          <w:szCs w:val="24"/>
        </w:rPr>
        <w:t xml:space="preserve">Predložené mestskému </w:t>
      </w:r>
      <w:r w:rsidRPr="003B434A">
        <w:rPr>
          <w:b w:val="0"/>
          <w:sz w:val="24"/>
          <w:szCs w:val="24"/>
        </w:rPr>
        <w:t xml:space="preserve">zastupiteľstvu </w:t>
      </w:r>
      <w:r w:rsidR="003B434A" w:rsidRPr="003B434A">
        <w:rPr>
          <w:b w:val="0"/>
          <w:sz w:val="24"/>
          <w:szCs w:val="24"/>
        </w:rPr>
        <w:t>13.</w:t>
      </w:r>
      <w:r w:rsidR="003B434A">
        <w:rPr>
          <w:b w:val="0"/>
          <w:sz w:val="24"/>
          <w:szCs w:val="24"/>
        </w:rPr>
        <w:t xml:space="preserve"> mája 2021</w:t>
      </w:r>
    </w:p>
    <w:p w14:paraId="3AABF9CF" w14:textId="132E4419" w:rsidR="009F7CBD" w:rsidRPr="006D3D6D" w:rsidRDefault="009F7CBD" w:rsidP="006D3D6D">
      <w:pPr>
        <w:jc w:val="both"/>
        <w:rPr>
          <w:rFonts w:ascii="Times New Roman" w:hAnsi="Times New Roman" w:cs="Times New Roman"/>
          <w:b/>
          <w:bCs/>
          <w:sz w:val="24"/>
          <w:szCs w:val="24"/>
        </w:rPr>
      </w:pPr>
      <w:r w:rsidRPr="006D3D6D">
        <w:rPr>
          <w:rFonts w:ascii="Times New Roman" w:hAnsi="Times New Roman" w:cs="Times New Roman"/>
          <w:b/>
          <w:bCs/>
          <w:sz w:val="24"/>
          <w:szCs w:val="24"/>
        </w:rPr>
        <w:lastRenderedPageBreak/>
        <w:t>Dôvodová správa</w:t>
      </w:r>
    </w:p>
    <w:p w14:paraId="6296B2D3" w14:textId="77777777" w:rsidR="003B434A" w:rsidRDefault="003B434A" w:rsidP="008238E8">
      <w:pPr>
        <w:spacing w:after="0" w:line="240" w:lineRule="auto"/>
        <w:jc w:val="both"/>
        <w:rPr>
          <w:rFonts w:ascii="Times New Roman" w:hAnsi="Times New Roman" w:cs="Times New Roman"/>
          <w:sz w:val="24"/>
          <w:szCs w:val="24"/>
        </w:rPr>
      </w:pPr>
    </w:p>
    <w:p w14:paraId="61DBE561" w14:textId="4169273A" w:rsidR="00C22EAB" w:rsidRPr="0063539A" w:rsidRDefault="003B434A" w:rsidP="00C22EAB">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xml:space="preserve">V zmysle </w:t>
      </w:r>
      <w:r w:rsidRPr="0063539A">
        <w:rPr>
          <w:rFonts w:ascii="Times New Roman" w:hAnsi="Times New Roman"/>
          <w:sz w:val="24"/>
          <w:szCs w:val="24"/>
        </w:rPr>
        <w:t xml:space="preserve">§12 ods. b) zákona č. 539/2008 Z. z. o podpore regionálneho rozvoja v platnom znení, obec každoročne do 31. mája zasiela príslušnému vyššiemu územnému celku správu o plnení programu hospodárskeho a sociálneho rozvoja. </w:t>
      </w:r>
      <w:r w:rsidR="00C22EAB">
        <w:rPr>
          <w:rFonts w:ascii="Times New Roman" w:hAnsi="Times New Roman"/>
          <w:sz w:val="24"/>
          <w:szCs w:val="24"/>
        </w:rPr>
        <w:t xml:space="preserve">Na základe uvedeného </w:t>
      </w:r>
      <w:r w:rsidRPr="0063539A">
        <w:rPr>
          <w:rFonts w:ascii="Times New Roman" w:hAnsi="Times New Roman"/>
          <w:color w:val="000000"/>
          <w:sz w:val="24"/>
          <w:szCs w:val="24"/>
        </w:rPr>
        <w:t xml:space="preserve">predkladáme </w:t>
      </w:r>
      <w:r w:rsidRPr="0063539A">
        <w:rPr>
          <w:rFonts w:ascii="Times New Roman" w:eastAsia="Times New Roman" w:hAnsi="Times New Roman"/>
          <w:sz w:val="24"/>
          <w:szCs w:val="24"/>
          <w:lang w:eastAsia="sk-SK"/>
        </w:rPr>
        <w:t>Mestskému zastupiteľstvu v Šali správu o plnení PHSR za rok 20</w:t>
      </w:r>
      <w:r w:rsidR="00C22EAB">
        <w:rPr>
          <w:rFonts w:ascii="Times New Roman" w:eastAsia="Times New Roman" w:hAnsi="Times New Roman"/>
          <w:sz w:val="24"/>
          <w:szCs w:val="24"/>
          <w:lang w:eastAsia="sk-SK"/>
        </w:rPr>
        <w:t>20</w:t>
      </w:r>
      <w:r w:rsidRPr="0063539A">
        <w:rPr>
          <w:rFonts w:ascii="Times New Roman" w:hAnsi="Times New Roman"/>
          <w:color w:val="000000"/>
          <w:sz w:val="24"/>
          <w:szCs w:val="24"/>
        </w:rPr>
        <w:t>.</w:t>
      </w:r>
      <w:r w:rsidRPr="0063539A">
        <w:rPr>
          <w:rFonts w:ascii="Times New Roman" w:eastAsia="Times New Roman" w:hAnsi="Times New Roman"/>
          <w:bCs/>
          <w:sz w:val="24"/>
          <w:szCs w:val="24"/>
          <w:lang w:eastAsia="sk-SK"/>
        </w:rPr>
        <w:t xml:space="preserve"> S</w:t>
      </w:r>
      <w:r w:rsidRPr="0063539A">
        <w:rPr>
          <w:rFonts w:ascii="Times New Roman" w:eastAsia="Times New Roman" w:hAnsi="Times New Roman"/>
          <w:sz w:val="24"/>
          <w:szCs w:val="24"/>
          <w:lang w:eastAsia="sk-SK"/>
        </w:rPr>
        <w:t>práva obsahuje vyhodnotenie plnenia stanovených všeobecných ukazovateľov a špecifických merateľných ukazovateľov za rok 20</w:t>
      </w:r>
      <w:r w:rsidR="00C22EAB">
        <w:rPr>
          <w:rFonts w:ascii="Times New Roman" w:eastAsia="Times New Roman" w:hAnsi="Times New Roman"/>
          <w:sz w:val="24"/>
          <w:szCs w:val="24"/>
          <w:lang w:eastAsia="sk-SK"/>
        </w:rPr>
        <w:t>20</w:t>
      </w:r>
      <w:r w:rsidRPr="0063539A">
        <w:rPr>
          <w:rFonts w:ascii="Times New Roman" w:eastAsia="Times New Roman" w:hAnsi="Times New Roman"/>
          <w:sz w:val="24"/>
          <w:szCs w:val="24"/>
          <w:lang w:eastAsia="sk-SK"/>
        </w:rPr>
        <w:t xml:space="preserve"> (tabuľka č. 1). Pri  všeobecných ukazovateľoch uvádzame okrem hodnôt za rok 20</w:t>
      </w:r>
      <w:r w:rsidR="00C22EAB">
        <w:rPr>
          <w:rFonts w:ascii="Times New Roman" w:eastAsia="Times New Roman" w:hAnsi="Times New Roman"/>
          <w:sz w:val="24"/>
          <w:szCs w:val="24"/>
          <w:lang w:eastAsia="sk-SK"/>
        </w:rPr>
        <w:t>20</w:t>
      </w:r>
      <w:r w:rsidRPr="0063539A">
        <w:rPr>
          <w:rFonts w:ascii="Times New Roman" w:eastAsia="Times New Roman" w:hAnsi="Times New Roman"/>
          <w:sz w:val="24"/>
          <w:szCs w:val="24"/>
          <w:lang w:eastAsia="sk-SK"/>
        </w:rPr>
        <w:t xml:space="preserve"> aj údaje za predchádzajúce roky 2015 až 201</w:t>
      </w:r>
      <w:r w:rsidR="00C22EAB">
        <w:rPr>
          <w:rFonts w:ascii="Times New Roman" w:eastAsia="Times New Roman" w:hAnsi="Times New Roman"/>
          <w:sz w:val="24"/>
          <w:szCs w:val="24"/>
          <w:lang w:eastAsia="sk-SK"/>
        </w:rPr>
        <w:t xml:space="preserve">9. </w:t>
      </w:r>
      <w:r w:rsidRPr="0063539A">
        <w:rPr>
          <w:rFonts w:ascii="Times New Roman" w:eastAsia="Times New Roman" w:hAnsi="Times New Roman"/>
          <w:sz w:val="24"/>
          <w:szCs w:val="24"/>
          <w:lang w:eastAsia="sk-SK"/>
        </w:rPr>
        <w:t>S</w:t>
      </w:r>
      <w:r w:rsidRPr="0063539A">
        <w:rPr>
          <w:rFonts w:ascii="Times New Roman" w:hAnsi="Times New Roman"/>
          <w:sz w:val="24"/>
          <w:szCs w:val="24"/>
        </w:rPr>
        <w:t xml:space="preserve">ystém monitorovania PHSR ukladá okrem vyhodnotenia plnenia merateľných ukazovateľov aj realizáciu dotazníkových prieskumov. </w:t>
      </w:r>
      <w:r w:rsidR="00C22EAB">
        <w:rPr>
          <w:rFonts w:ascii="Times New Roman" w:hAnsi="Times New Roman"/>
          <w:sz w:val="24"/>
          <w:szCs w:val="24"/>
        </w:rPr>
        <w:t xml:space="preserve">Tie boli za rok 2020 vykonané len 3, </w:t>
      </w:r>
      <w:r w:rsidR="00355044">
        <w:rPr>
          <w:rFonts w:ascii="Times New Roman" w:hAnsi="Times New Roman"/>
          <w:sz w:val="24"/>
          <w:szCs w:val="24"/>
        </w:rPr>
        <w:t xml:space="preserve">okrem oblasti kultúrneho života, </w:t>
      </w:r>
      <w:r w:rsidR="00C22EAB">
        <w:rPr>
          <w:rFonts w:ascii="Times New Roman" w:hAnsi="Times New Roman"/>
          <w:sz w:val="24"/>
          <w:szCs w:val="24"/>
        </w:rPr>
        <w:t xml:space="preserve">nakoľko s ohľadom na epidemiologické </w:t>
      </w:r>
      <w:r w:rsidR="00D56860">
        <w:rPr>
          <w:rFonts w:ascii="Times New Roman" w:hAnsi="Times New Roman"/>
          <w:sz w:val="24"/>
          <w:szCs w:val="24"/>
        </w:rPr>
        <w:t xml:space="preserve">hygienické </w:t>
      </w:r>
      <w:r w:rsidR="00C22EAB">
        <w:rPr>
          <w:rFonts w:ascii="Times New Roman" w:hAnsi="Times New Roman"/>
          <w:sz w:val="24"/>
          <w:szCs w:val="24"/>
        </w:rPr>
        <w:t>opatrenia boli takmer počas celého roka zakázané verejné a hromadné kultúrne podujatia. S</w:t>
      </w:r>
      <w:r w:rsidR="00C22EAB" w:rsidRPr="0063539A">
        <w:rPr>
          <w:rFonts w:ascii="Times New Roman" w:eastAsia="Times New Roman" w:hAnsi="Times New Roman"/>
          <w:bCs/>
          <w:sz w:val="24"/>
          <w:szCs w:val="24"/>
          <w:lang w:eastAsia="sk-SK"/>
        </w:rPr>
        <w:t xml:space="preserve">chéma správy je spracovaná v rovnakom duchu ako správy o plnení PHSR za predošlé roky, aby bola zachovaná kontinuita pre porovnanie vývoja plnenia ukazovateľov. </w:t>
      </w:r>
      <w:r w:rsidRPr="0063539A">
        <w:rPr>
          <w:rFonts w:ascii="Times New Roman" w:hAnsi="Times New Roman"/>
          <w:sz w:val="24"/>
          <w:szCs w:val="24"/>
        </w:rPr>
        <w:t xml:space="preserve">Dotazníkové prieskumy názorov, spokojnosti a potrieb obyvateľov týkajúcich sa poskytovaných služieb v meste Šaľa, životného prostredia a </w:t>
      </w:r>
      <w:r w:rsidR="00355044">
        <w:rPr>
          <w:rFonts w:ascii="Times New Roman" w:hAnsi="Times New Roman"/>
          <w:sz w:val="24"/>
          <w:szCs w:val="24"/>
        </w:rPr>
        <w:t>mesta</w:t>
      </w:r>
      <w:r w:rsidRPr="0063539A">
        <w:rPr>
          <w:rFonts w:ascii="Times New Roman" w:hAnsi="Times New Roman"/>
          <w:sz w:val="24"/>
          <w:szCs w:val="24"/>
        </w:rPr>
        <w:t xml:space="preserve"> ako miesta pre bývanie s hodnotením roka 20</w:t>
      </w:r>
      <w:r w:rsidR="00C22EAB">
        <w:rPr>
          <w:rFonts w:ascii="Times New Roman" w:hAnsi="Times New Roman"/>
          <w:sz w:val="24"/>
          <w:szCs w:val="24"/>
        </w:rPr>
        <w:t>20</w:t>
      </w:r>
      <w:r w:rsidRPr="0063539A">
        <w:rPr>
          <w:rFonts w:ascii="Times New Roman" w:hAnsi="Times New Roman"/>
          <w:sz w:val="24"/>
          <w:szCs w:val="24"/>
        </w:rPr>
        <w:t xml:space="preserve"> sme realizovali začiatkom roka 20</w:t>
      </w:r>
      <w:r w:rsidR="00C22EAB">
        <w:rPr>
          <w:rFonts w:ascii="Times New Roman" w:hAnsi="Times New Roman"/>
          <w:sz w:val="24"/>
          <w:szCs w:val="24"/>
        </w:rPr>
        <w:t>21</w:t>
      </w:r>
      <w:r w:rsidR="003F17A6">
        <w:rPr>
          <w:rFonts w:ascii="Times New Roman" w:hAnsi="Times New Roman"/>
          <w:sz w:val="24"/>
          <w:szCs w:val="24"/>
        </w:rPr>
        <w:t xml:space="preserve"> (január až marec)</w:t>
      </w:r>
      <w:r>
        <w:rPr>
          <w:rFonts w:ascii="Times New Roman" w:hAnsi="Times New Roman"/>
          <w:sz w:val="24"/>
          <w:szCs w:val="24"/>
        </w:rPr>
        <w:t xml:space="preserve"> </w:t>
      </w:r>
      <w:r w:rsidR="003F17A6">
        <w:rPr>
          <w:rFonts w:ascii="Times New Roman" w:hAnsi="Times New Roman"/>
          <w:sz w:val="24"/>
          <w:szCs w:val="24"/>
        </w:rPr>
        <w:t xml:space="preserve">s ohľadom na zákaz vychádzania a núdzový stav len </w:t>
      </w:r>
      <w:r w:rsidRPr="0063539A">
        <w:rPr>
          <w:rFonts w:ascii="Times New Roman" w:hAnsi="Times New Roman"/>
          <w:sz w:val="24"/>
          <w:szCs w:val="24"/>
        </w:rPr>
        <w:t>formou online zverejnených dotazníkov</w:t>
      </w:r>
      <w:r w:rsidR="003F17A6">
        <w:rPr>
          <w:rFonts w:ascii="Times New Roman" w:hAnsi="Times New Roman"/>
          <w:sz w:val="24"/>
          <w:szCs w:val="24"/>
        </w:rPr>
        <w:t xml:space="preserve">, preto aj počet vyplnených dotazníkov je v </w:t>
      </w:r>
      <w:r w:rsidR="003F17A6" w:rsidRPr="003F17A6">
        <w:rPr>
          <w:rFonts w:ascii="Times New Roman" w:hAnsi="Times New Roman"/>
          <w:sz w:val="24"/>
          <w:szCs w:val="24"/>
        </w:rPr>
        <w:t>to</w:t>
      </w:r>
      <w:r w:rsidRPr="003F17A6">
        <w:rPr>
          <w:rFonts w:ascii="Times New Roman" w:hAnsi="Times New Roman"/>
          <w:sz w:val="24"/>
          <w:szCs w:val="24"/>
        </w:rPr>
        <w:t>mto roku nižš</w:t>
      </w:r>
      <w:r w:rsidR="003F17A6" w:rsidRPr="003F17A6">
        <w:rPr>
          <w:rFonts w:ascii="Times New Roman" w:hAnsi="Times New Roman"/>
          <w:sz w:val="24"/>
          <w:szCs w:val="24"/>
        </w:rPr>
        <w:t>í</w:t>
      </w:r>
      <w:r w:rsidRPr="003F17A6">
        <w:rPr>
          <w:rFonts w:ascii="Times New Roman" w:hAnsi="Times New Roman"/>
          <w:sz w:val="24"/>
          <w:szCs w:val="24"/>
        </w:rPr>
        <w:t xml:space="preserve"> oproti minulým roko</w:t>
      </w:r>
      <w:r w:rsidR="003F17A6" w:rsidRPr="003F17A6">
        <w:rPr>
          <w:rFonts w:ascii="Times New Roman" w:hAnsi="Times New Roman"/>
          <w:sz w:val="24"/>
          <w:szCs w:val="24"/>
        </w:rPr>
        <w:t xml:space="preserve">m. </w:t>
      </w:r>
      <w:r w:rsidR="00C22EAB">
        <w:rPr>
          <w:rFonts w:ascii="Times New Roman" w:hAnsi="Times New Roman"/>
          <w:sz w:val="24"/>
          <w:szCs w:val="24"/>
        </w:rPr>
        <w:t>Formuláre dotazníkov boli zachované pre možnosť porovnávania údajov.</w:t>
      </w:r>
      <w:r w:rsidRPr="0063539A">
        <w:rPr>
          <w:rFonts w:ascii="Times New Roman" w:hAnsi="Times New Roman"/>
          <w:sz w:val="24"/>
          <w:szCs w:val="24"/>
        </w:rPr>
        <w:t xml:space="preserve"> Výsledky </w:t>
      </w:r>
      <w:r w:rsidR="00C22EAB">
        <w:rPr>
          <w:rFonts w:ascii="Times New Roman" w:hAnsi="Times New Roman"/>
          <w:sz w:val="24"/>
          <w:szCs w:val="24"/>
        </w:rPr>
        <w:t>3</w:t>
      </w:r>
      <w:r w:rsidRPr="0063539A">
        <w:rPr>
          <w:rFonts w:ascii="Times New Roman" w:hAnsi="Times New Roman"/>
          <w:sz w:val="24"/>
          <w:szCs w:val="24"/>
        </w:rPr>
        <w:t xml:space="preserve"> realizovaných prieskumov sú prílohou tohto materiálu. </w:t>
      </w:r>
      <w:r w:rsidR="00C22EAB" w:rsidRPr="0063539A">
        <w:rPr>
          <w:rFonts w:ascii="Times New Roman" w:hAnsi="Times New Roman"/>
          <w:sz w:val="24"/>
          <w:szCs w:val="24"/>
        </w:rPr>
        <w:t>Správa o plnení PHSR sa každoročne vyhotovuje okrem formy zadefinovanej priamo v PHSR aj vo forme tabuľky navrhnutej Regionálnou rozvojovou agentúrou Šaľa vlastnou metodikou pre potreby Nitrianskeho samosprávneho kraja, kde sa prenáša finančná hodnota plnenia jednotlivých aktivít v danom roku.</w:t>
      </w:r>
    </w:p>
    <w:p w14:paraId="6CD96BC6" w14:textId="4BFBB08D" w:rsidR="003B434A" w:rsidRPr="0063539A" w:rsidRDefault="003B434A" w:rsidP="003B434A">
      <w:pPr>
        <w:autoSpaceDE w:val="0"/>
        <w:autoSpaceDN w:val="0"/>
        <w:adjustRightInd w:val="0"/>
        <w:spacing w:after="0" w:line="240" w:lineRule="auto"/>
        <w:jc w:val="both"/>
        <w:rPr>
          <w:rFonts w:ascii="Times New Roman" w:eastAsia="Times New Roman" w:hAnsi="Times New Roman"/>
          <w:sz w:val="24"/>
          <w:szCs w:val="24"/>
          <w:lang w:eastAsia="sk-SK"/>
        </w:rPr>
      </w:pPr>
    </w:p>
    <w:p w14:paraId="6C087E77" w14:textId="6DFA88EB" w:rsidR="003B434A" w:rsidRPr="0063539A" w:rsidRDefault="003B434A" w:rsidP="003B434A">
      <w:pPr>
        <w:autoSpaceDE w:val="0"/>
        <w:autoSpaceDN w:val="0"/>
        <w:adjustRightInd w:val="0"/>
        <w:spacing w:after="0" w:line="240" w:lineRule="auto"/>
        <w:jc w:val="both"/>
        <w:rPr>
          <w:rFonts w:ascii="Times New Roman" w:eastAsia="Times New Roman" w:hAnsi="Times New Roman"/>
          <w:bCs/>
          <w:sz w:val="24"/>
          <w:szCs w:val="24"/>
          <w:lang w:eastAsia="sk-SK"/>
        </w:rPr>
      </w:pPr>
      <w:r w:rsidRPr="0063539A">
        <w:rPr>
          <w:rFonts w:ascii="Times New Roman" w:hAnsi="Times New Roman"/>
          <w:color w:val="000000"/>
          <w:sz w:val="24"/>
          <w:szCs w:val="24"/>
        </w:rPr>
        <w:t>Program hospodárskeho a sociálneho rozvoja mesta Šaľa (ďalej len PHSR) na roky 2015-2020 bol schválený Mestským zastupiteľstvom v Šali uznesením č. 9/2015-II zo dňa 15. decembra 2015.</w:t>
      </w:r>
      <w:r>
        <w:rPr>
          <w:rFonts w:ascii="Times New Roman" w:hAnsi="Times New Roman"/>
          <w:color w:val="000000"/>
          <w:sz w:val="24"/>
          <w:szCs w:val="24"/>
        </w:rPr>
        <w:t xml:space="preserve"> </w:t>
      </w:r>
      <w:r w:rsidR="00C22EAB">
        <w:rPr>
          <w:rFonts w:ascii="Times New Roman" w:hAnsi="Times New Roman"/>
          <w:color w:val="000000"/>
          <w:sz w:val="24"/>
          <w:szCs w:val="24"/>
        </w:rPr>
        <w:t xml:space="preserve"> </w:t>
      </w:r>
      <w:r w:rsidRPr="0063539A">
        <w:rPr>
          <w:rFonts w:ascii="Times New Roman" w:eastAsia="Times New Roman" w:hAnsi="Times New Roman"/>
          <w:bCs/>
          <w:sz w:val="24"/>
          <w:szCs w:val="24"/>
          <w:lang w:eastAsia="sk-SK"/>
        </w:rPr>
        <w:t xml:space="preserve">Úlohy súvisiace s monitorovaním a hodnotením PHSR zastrešuje </w:t>
      </w:r>
      <w:r w:rsidRPr="0063539A">
        <w:rPr>
          <w:rFonts w:ascii="Times New Roman" w:eastAsia="Times New Roman" w:hAnsi="Times New Roman"/>
          <w:sz w:val="24"/>
          <w:szCs w:val="24"/>
          <w:lang w:eastAsia="sk-SK"/>
        </w:rPr>
        <w:t xml:space="preserve">Referát pre rozvojovú stratégiu a štrukturálne fondy MsÚ a odbornými garantmi pre monitorovanie PHSR mesta </w:t>
      </w:r>
      <w:r w:rsidRPr="0063539A">
        <w:rPr>
          <w:rFonts w:ascii="Times New Roman" w:eastAsia="Times New Roman" w:hAnsi="Times New Roman"/>
          <w:bCs/>
          <w:sz w:val="24"/>
          <w:szCs w:val="24"/>
          <w:lang w:eastAsia="sk-SK"/>
        </w:rPr>
        <w:t xml:space="preserve">Šaľa sú odborné komisie pri </w:t>
      </w:r>
      <w:proofErr w:type="spellStart"/>
      <w:r w:rsidRPr="0063539A">
        <w:rPr>
          <w:rFonts w:ascii="Times New Roman" w:eastAsia="Times New Roman" w:hAnsi="Times New Roman"/>
          <w:bCs/>
          <w:sz w:val="24"/>
          <w:szCs w:val="24"/>
          <w:lang w:eastAsia="sk-SK"/>
        </w:rPr>
        <w:t>MsZ</w:t>
      </w:r>
      <w:proofErr w:type="spellEnd"/>
      <w:r w:rsidRPr="0063539A">
        <w:rPr>
          <w:rFonts w:ascii="Times New Roman" w:eastAsia="Times New Roman" w:hAnsi="Times New Roman"/>
          <w:bCs/>
          <w:sz w:val="24"/>
          <w:szCs w:val="24"/>
          <w:lang w:eastAsia="sk-SK"/>
        </w:rPr>
        <w:t xml:space="preserve"> v Šali. Emailom zo dňa </w:t>
      </w:r>
      <w:r w:rsidR="00C22EAB">
        <w:rPr>
          <w:rFonts w:ascii="Times New Roman" w:eastAsia="Times New Roman" w:hAnsi="Times New Roman"/>
          <w:bCs/>
          <w:sz w:val="24"/>
          <w:szCs w:val="24"/>
          <w:lang w:eastAsia="sk-SK"/>
        </w:rPr>
        <w:t>16.3.2021</w:t>
      </w:r>
      <w:r w:rsidRPr="0063539A">
        <w:rPr>
          <w:rFonts w:ascii="Times New Roman" w:eastAsia="Times New Roman" w:hAnsi="Times New Roman"/>
          <w:bCs/>
          <w:sz w:val="24"/>
          <w:szCs w:val="24"/>
          <w:lang w:eastAsia="sk-SK"/>
        </w:rPr>
        <w:t xml:space="preserve"> boli tajomníci/zapisovatelia komisií pri </w:t>
      </w:r>
      <w:proofErr w:type="spellStart"/>
      <w:r w:rsidRPr="0063539A">
        <w:rPr>
          <w:rFonts w:ascii="Times New Roman" w:eastAsia="Times New Roman" w:hAnsi="Times New Roman"/>
          <w:bCs/>
          <w:sz w:val="24"/>
          <w:szCs w:val="24"/>
          <w:lang w:eastAsia="sk-SK"/>
        </w:rPr>
        <w:t>MsZ</w:t>
      </w:r>
      <w:proofErr w:type="spellEnd"/>
      <w:r w:rsidRPr="0063539A">
        <w:rPr>
          <w:rFonts w:ascii="Times New Roman" w:eastAsia="Times New Roman" w:hAnsi="Times New Roman"/>
          <w:bCs/>
          <w:sz w:val="24"/>
          <w:szCs w:val="24"/>
          <w:lang w:eastAsia="sk-SK"/>
        </w:rPr>
        <w:t xml:space="preserve"> oslovení, aby  sa venovali na najbližšom zasadnutí svojich komisií PHSR </w:t>
      </w:r>
      <w:r w:rsidR="00C22EAB">
        <w:rPr>
          <w:rFonts w:ascii="Times New Roman" w:eastAsia="Times New Roman" w:hAnsi="Times New Roman"/>
          <w:bCs/>
          <w:sz w:val="24"/>
          <w:szCs w:val="24"/>
          <w:lang w:eastAsia="sk-SK"/>
        </w:rPr>
        <w:t xml:space="preserve">návrhu na doplnenie a aktualizáciu PHSR na roky 2021 a 2022, dostupné pripomienky a návrhy z komisií boli zapracované do návrhu doplnenia a aktualizácie č. 1 PHSR na roky 2021 a 2022. </w:t>
      </w:r>
    </w:p>
    <w:p w14:paraId="0C175DEB" w14:textId="77777777" w:rsidR="003B434A" w:rsidRDefault="003B434A" w:rsidP="008238E8">
      <w:pPr>
        <w:spacing w:after="0" w:line="240" w:lineRule="auto"/>
        <w:jc w:val="both"/>
        <w:rPr>
          <w:rFonts w:ascii="Times New Roman" w:hAnsi="Times New Roman" w:cs="Times New Roman"/>
          <w:sz w:val="24"/>
          <w:szCs w:val="24"/>
        </w:rPr>
      </w:pPr>
    </w:p>
    <w:p w14:paraId="1DDA2BB0" w14:textId="7B15BD98" w:rsidR="00D36626" w:rsidRDefault="00EE253F" w:rsidP="008238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Nová </w:t>
      </w:r>
      <w:r w:rsidR="008238E8">
        <w:rPr>
          <w:rFonts w:ascii="Times New Roman" w:hAnsi="Times New Roman" w:cs="Times New Roman"/>
          <w:sz w:val="24"/>
          <w:szCs w:val="24"/>
        </w:rPr>
        <w:t>V</w:t>
      </w:r>
      <w:r w:rsidR="006D3D6D" w:rsidRPr="00BD21D8">
        <w:rPr>
          <w:rFonts w:ascii="Times New Roman" w:hAnsi="Times New Roman" w:cs="Times New Roman"/>
          <w:sz w:val="24"/>
          <w:szCs w:val="24"/>
        </w:rPr>
        <w:t>láda SR schválila </w:t>
      </w:r>
      <w:r w:rsidR="00BF17B5" w:rsidRPr="00BD21D8">
        <w:rPr>
          <w:rFonts w:ascii="Times New Roman" w:hAnsi="Times New Roman" w:cs="Times New Roman"/>
          <w:sz w:val="24"/>
          <w:szCs w:val="24"/>
        </w:rPr>
        <w:t>v roku</w:t>
      </w:r>
      <w:r w:rsidR="006D3D6D" w:rsidRPr="00BD21D8">
        <w:rPr>
          <w:rFonts w:ascii="Times New Roman" w:hAnsi="Times New Roman" w:cs="Times New Roman"/>
          <w:sz w:val="24"/>
          <w:szCs w:val="24"/>
        </w:rPr>
        <w:t xml:space="preserve"> 2020 </w:t>
      </w:r>
      <w:r w:rsidR="00BF17B5" w:rsidRPr="00BD21D8">
        <w:rPr>
          <w:rFonts w:ascii="Times New Roman" w:hAnsi="Times New Roman" w:cs="Times New Roman"/>
          <w:sz w:val="24"/>
          <w:szCs w:val="24"/>
        </w:rPr>
        <w:t>novú</w:t>
      </w:r>
      <w:r w:rsidR="006D3D6D" w:rsidRPr="00BD21D8">
        <w:rPr>
          <w:rFonts w:ascii="Times New Roman" w:hAnsi="Times New Roman" w:cs="Times New Roman"/>
          <w:sz w:val="24"/>
          <w:szCs w:val="24"/>
        </w:rPr>
        <w:t xml:space="preserve"> implementačn</w:t>
      </w:r>
      <w:r w:rsidR="00BF17B5" w:rsidRPr="00BD21D8">
        <w:rPr>
          <w:rFonts w:ascii="Times New Roman" w:hAnsi="Times New Roman" w:cs="Times New Roman"/>
          <w:sz w:val="24"/>
          <w:szCs w:val="24"/>
        </w:rPr>
        <w:t>ú</w:t>
      </w:r>
      <w:r w:rsidR="006D3D6D" w:rsidRPr="00BD21D8">
        <w:rPr>
          <w:rFonts w:ascii="Times New Roman" w:hAnsi="Times New Roman" w:cs="Times New Roman"/>
          <w:sz w:val="24"/>
          <w:szCs w:val="24"/>
        </w:rPr>
        <w:t xml:space="preserve"> štruktúr</w:t>
      </w:r>
      <w:r w:rsidR="00BF17B5" w:rsidRPr="00BD21D8">
        <w:rPr>
          <w:rFonts w:ascii="Times New Roman" w:hAnsi="Times New Roman" w:cs="Times New Roman"/>
          <w:sz w:val="24"/>
          <w:szCs w:val="24"/>
        </w:rPr>
        <w:t>u</w:t>
      </w:r>
      <w:r w:rsidR="006D3D6D" w:rsidRPr="00BD21D8">
        <w:rPr>
          <w:rFonts w:ascii="Times New Roman" w:hAnsi="Times New Roman" w:cs="Times New Roman"/>
          <w:sz w:val="24"/>
          <w:szCs w:val="24"/>
        </w:rPr>
        <w:t xml:space="preserve"> pre programové obdobie 2021-2027</w:t>
      </w:r>
      <w:r w:rsidR="00BF17B5" w:rsidRPr="00BD21D8">
        <w:rPr>
          <w:rFonts w:ascii="Times New Roman" w:hAnsi="Times New Roman" w:cs="Times New Roman"/>
          <w:sz w:val="24"/>
          <w:szCs w:val="24"/>
        </w:rPr>
        <w:t>, z</w:t>
      </w:r>
      <w:r w:rsidR="00BF17B5" w:rsidRPr="00BD21D8">
        <w:rPr>
          <w:rFonts w:ascii="Times New Roman" w:hAnsi="Times New Roman" w:cs="Times New Roman"/>
          <w:sz w:val="24"/>
          <w:szCs w:val="24"/>
          <w:shd w:val="clear" w:color="auto" w:fill="FFFFFF"/>
        </w:rPr>
        <w:t>ačali sa nanovo pripravovať dovtedy rozpracované strategické dokumenty</w:t>
      </w:r>
      <w:r w:rsidR="00230AFA">
        <w:rPr>
          <w:rFonts w:ascii="Times New Roman" w:hAnsi="Times New Roman" w:cs="Times New Roman"/>
          <w:sz w:val="24"/>
          <w:szCs w:val="24"/>
          <w:shd w:val="clear" w:color="auto" w:fill="FFFFFF"/>
        </w:rPr>
        <w:t xml:space="preserve"> pre nové programov</w:t>
      </w:r>
      <w:r w:rsidR="00576F41">
        <w:rPr>
          <w:rFonts w:ascii="Times New Roman" w:hAnsi="Times New Roman" w:cs="Times New Roman"/>
          <w:sz w:val="24"/>
          <w:szCs w:val="24"/>
          <w:shd w:val="clear" w:color="auto" w:fill="FFFFFF"/>
        </w:rPr>
        <w:t>é</w:t>
      </w:r>
      <w:r w:rsidR="00230AFA">
        <w:rPr>
          <w:rFonts w:ascii="Times New Roman" w:hAnsi="Times New Roman" w:cs="Times New Roman"/>
          <w:sz w:val="24"/>
          <w:szCs w:val="24"/>
          <w:shd w:val="clear" w:color="auto" w:fill="FFFFFF"/>
        </w:rPr>
        <w:t xml:space="preserve"> obdobie. </w:t>
      </w:r>
      <w:r>
        <w:rPr>
          <w:rFonts w:ascii="Times New Roman" w:hAnsi="Times New Roman" w:cs="Times New Roman"/>
          <w:sz w:val="24"/>
          <w:szCs w:val="24"/>
        </w:rPr>
        <w:t>S týmito dokumentami by nové PHSR mesta Šaľa malo korešpondovať</w:t>
      </w:r>
      <w:r w:rsidR="00230AFA" w:rsidRPr="006D3D6D">
        <w:rPr>
          <w:rFonts w:ascii="Times New Roman" w:hAnsi="Times New Roman" w:cs="Times New Roman"/>
          <w:sz w:val="24"/>
          <w:szCs w:val="24"/>
        </w:rPr>
        <w:t xml:space="preserve">. </w:t>
      </w:r>
      <w:r>
        <w:rPr>
          <w:rFonts w:ascii="Times New Roman" w:hAnsi="Times New Roman" w:cs="Times New Roman"/>
          <w:sz w:val="24"/>
          <w:szCs w:val="24"/>
        </w:rPr>
        <w:t xml:space="preserve">Po </w:t>
      </w:r>
      <w:r w:rsidR="00230AFA" w:rsidRPr="006D3D6D">
        <w:rPr>
          <w:rFonts w:ascii="Times New Roman" w:hAnsi="Times New Roman" w:cs="Times New Roman"/>
          <w:sz w:val="24"/>
          <w:szCs w:val="24"/>
        </w:rPr>
        <w:t>transformáci</w:t>
      </w:r>
      <w:r>
        <w:rPr>
          <w:rFonts w:ascii="Times New Roman" w:hAnsi="Times New Roman" w:cs="Times New Roman"/>
          <w:sz w:val="24"/>
          <w:szCs w:val="24"/>
        </w:rPr>
        <w:t>i</w:t>
      </w:r>
      <w:r w:rsidR="00230AFA" w:rsidRPr="006D3D6D">
        <w:rPr>
          <w:rFonts w:ascii="Times New Roman" w:hAnsi="Times New Roman" w:cs="Times New Roman"/>
          <w:sz w:val="24"/>
          <w:szCs w:val="24"/>
        </w:rPr>
        <w:t xml:space="preserve"> Úradu podpredsedu vlády SR pre investície a informatizáciu na Ministerstvo investícií, regionálneho rozvoja a informatizácie SR</w:t>
      </w:r>
      <w:r w:rsidR="004D4FD0">
        <w:rPr>
          <w:rFonts w:ascii="Times New Roman" w:hAnsi="Times New Roman" w:cs="Times New Roman"/>
          <w:sz w:val="24"/>
          <w:szCs w:val="24"/>
        </w:rPr>
        <w:t>,  do</w:t>
      </w:r>
      <w:r w:rsidR="00230AFA" w:rsidRPr="006D3D6D">
        <w:rPr>
          <w:rFonts w:ascii="Times New Roman" w:hAnsi="Times New Roman" w:cs="Times New Roman"/>
          <w:sz w:val="24"/>
          <w:szCs w:val="24"/>
        </w:rPr>
        <w:t xml:space="preserve"> gesci</w:t>
      </w:r>
      <w:r w:rsidR="00C45754">
        <w:rPr>
          <w:rFonts w:ascii="Times New Roman" w:hAnsi="Times New Roman" w:cs="Times New Roman"/>
          <w:sz w:val="24"/>
          <w:szCs w:val="24"/>
        </w:rPr>
        <w:t>e</w:t>
      </w:r>
      <w:r w:rsidR="00230AFA" w:rsidRPr="006D3D6D">
        <w:rPr>
          <w:rFonts w:ascii="Times New Roman" w:hAnsi="Times New Roman" w:cs="Times New Roman"/>
          <w:sz w:val="24"/>
          <w:szCs w:val="24"/>
        </w:rPr>
        <w:t xml:space="preserve"> ktorého </w:t>
      </w:r>
      <w:r w:rsidR="004D4FD0">
        <w:rPr>
          <w:rFonts w:ascii="Times New Roman" w:hAnsi="Times New Roman" w:cs="Times New Roman"/>
          <w:sz w:val="24"/>
          <w:szCs w:val="24"/>
        </w:rPr>
        <w:t>sa presunula</w:t>
      </w:r>
      <w:r w:rsidR="00230AFA" w:rsidRPr="006D3D6D">
        <w:rPr>
          <w:rFonts w:ascii="Times New Roman" w:hAnsi="Times New Roman" w:cs="Times New Roman"/>
          <w:sz w:val="24"/>
          <w:szCs w:val="24"/>
        </w:rPr>
        <w:t xml:space="preserve"> celá agenda regionálneho rozvoja a </w:t>
      </w:r>
      <w:r w:rsidR="00576F41">
        <w:rPr>
          <w:rFonts w:ascii="Times New Roman" w:hAnsi="Times New Roman" w:cs="Times New Roman"/>
          <w:sz w:val="24"/>
          <w:szCs w:val="24"/>
        </w:rPr>
        <w:t>E</w:t>
      </w:r>
      <w:r w:rsidR="00230AFA" w:rsidRPr="006D3D6D">
        <w:rPr>
          <w:rFonts w:ascii="Times New Roman" w:hAnsi="Times New Roman" w:cs="Times New Roman"/>
          <w:sz w:val="24"/>
          <w:szCs w:val="24"/>
        </w:rPr>
        <w:t xml:space="preserve">urofondov, tiež kvôli </w:t>
      </w:r>
      <w:proofErr w:type="spellStart"/>
      <w:r w:rsidR="008238E8">
        <w:rPr>
          <w:rFonts w:ascii="Times New Roman" w:hAnsi="Times New Roman" w:cs="Times New Roman"/>
          <w:sz w:val="24"/>
          <w:szCs w:val="24"/>
        </w:rPr>
        <w:t>protipandemickým</w:t>
      </w:r>
      <w:proofErr w:type="spellEnd"/>
      <w:r w:rsidR="008238E8">
        <w:rPr>
          <w:rFonts w:ascii="Times New Roman" w:hAnsi="Times New Roman" w:cs="Times New Roman"/>
          <w:sz w:val="24"/>
          <w:szCs w:val="24"/>
        </w:rPr>
        <w:t xml:space="preserve"> </w:t>
      </w:r>
      <w:r w:rsidR="00230AFA" w:rsidRPr="006D3D6D">
        <w:rPr>
          <w:rFonts w:ascii="Times New Roman" w:hAnsi="Times New Roman" w:cs="Times New Roman"/>
          <w:sz w:val="24"/>
          <w:szCs w:val="24"/>
        </w:rPr>
        <w:t>opatreniam prijatým</w:t>
      </w:r>
      <w:r w:rsidR="008238E8">
        <w:rPr>
          <w:rFonts w:ascii="Times New Roman" w:hAnsi="Times New Roman" w:cs="Times New Roman"/>
          <w:sz w:val="24"/>
          <w:szCs w:val="24"/>
        </w:rPr>
        <w:t xml:space="preserve"> v súvislosti so</w:t>
      </w:r>
      <w:r w:rsidR="00230AFA" w:rsidRPr="006D3D6D">
        <w:rPr>
          <w:rFonts w:ascii="Times New Roman" w:hAnsi="Times New Roman" w:cs="Times New Roman"/>
          <w:sz w:val="24"/>
          <w:szCs w:val="24"/>
        </w:rPr>
        <w:t xml:space="preserve"> šíreniu vírusu COVID 19</w:t>
      </w:r>
      <w:r w:rsidR="008238E8">
        <w:rPr>
          <w:rFonts w:ascii="Times New Roman" w:hAnsi="Times New Roman" w:cs="Times New Roman"/>
          <w:sz w:val="24"/>
          <w:szCs w:val="24"/>
        </w:rPr>
        <w:t xml:space="preserve">, </w:t>
      </w:r>
      <w:r w:rsidR="00230AFA" w:rsidRPr="006D3D6D">
        <w:rPr>
          <w:rFonts w:ascii="Times New Roman" w:hAnsi="Times New Roman" w:cs="Times New Roman"/>
          <w:sz w:val="24"/>
          <w:szCs w:val="24"/>
        </w:rPr>
        <w:t>došlo k výraznému zdržaniu prípravy nového programového obdobia 2021-2027</w:t>
      </w:r>
      <w:r w:rsidR="008238E8">
        <w:rPr>
          <w:rFonts w:ascii="Times New Roman" w:hAnsi="Times New Roman" w:cs="Times New Roman"/>
          <w:sz w:val="24"/>
          <w:szCs w:val="24"/>
        </w:rPr>
        <w:t xml:space="preserve"> a prvé výzvy </w:t>
      </w:r>
      <w:r w:rsidR="004D4FD0">
        <w:rPr>
          <w:rFonts w:ascii="Times New Roman" w:hAnsi="Times New Roman" w:cs="Times New Roman"/>
          <w:sz w:val="24"/>
          <w:szCs w:val="24"/>
        </w:rPr>
        <w:t xml:space="preserve">nového obdobia </w:t>
      </w:r>
      <w:r w:rsidR="008238E8">
        <w:rPr>
          <w:rFonts w:ascii="Times New Roman" w:hAnsi="Times New Roman" w:cs="Times New Roman"/>
          <w:sz w:val="24"/>
          <w:szCs w:val="24"/>
        </w:rPr>
        <w:t>sa očakávajú až od roku 2023</w:t>
      </w:r>
      <w:r w:rsidR="00230AFA" w:rsidRPr="006D3D6D">
        <w:rPr>
          <w:rFonts w:ascii="Times New Roman" w:hAnsi="Times New Roman" w:cs="Times New Roman"/>
          <w:sz w:val="24"/>
          <w:szCs w:val="24"/>
        </w:rPr>
        <w:t>.</w:t>
      </w:r>
    </w:p>
    <w:p w14:paraId="1B50A1D9" w14:textId="77777777" w:rsidR="004D4FD0" w:rsidRDefault="00697713" w:rsidP="008238E8">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w:t>
      </w:r>
      <w:r w:rsidR="00BF17B5" w:rsidRPr="00BD21D8">
        <w:rPr>
          <w:rFonts w:ascii="Times New Roman" w:hAnsi="Times New Roman" w:cs="Times New Roman"/>
          <w:sz w:val="24"/>
          <w:szCs w:val="24"/>
          <w:shd w:val="clear" w:color="auto" w:fill="FFFFFF"/>
        </w:rPr>
        <w:t>a úrovni Nitrianskeho samosprávneho kraja</w:t>
      </w:r>
      <w:r w:rsidR="00B350FE" w:rsidRPr="00BD21D8">
        <w:rPr>
          <w:rFonts w:ascii="Times New Roman" w:hAnsi="Times New Roman" w:cs="Times New Roman"/>
          <w:sz w:val="24"/>
          <w:szCs w:val="24"/>
          <w:shd w:val="clear" w:color="auto" w:fill="FFFFFF"/>
        </w:rPr>
        <w:t xml:space="preserve"> </w:t>
      </w:r>
      <w:r w:rsidR="00BF17B5" w:rsidRPr="00BD21D8">
        <w:rPr>
          <w:rFonts w:ascii="Times New Roman" w:hAnsi="Times New Roman" w:cs="Times New Roman"/>
          <w:sz w:val="24"/>
          <w:szCs w:val="24"/>
          <w:shd w:val="clear" w:color="auto" w:fill="FFFFFF"/>
        </w:rPr>
        <w:t xml:space="preserve">sa v súčasnosti </w:t>
      </w:r>
      <w:r w:rsidR="00576F41">
        <w:rPr>
          <w:rFonts w:ascii="Times New Roman" w:hAnsi="Times New Roman" w:cs="Times New Roman"/>
          <w:sz w:val="24"/>
          <w:szCs w:val="24"/>
          <w:shd w:val="clear" w:color="auto" w:fill="FFFFFF"/>
        </w:rPr>
        <w:t xml:space="preserve">ešte </w:t>
      </w:r>
      <w:r w:rsidR="00BF17B5" w:rsidRPr="00BD21D8">
        <w:rPr>
          <w:rFonts w:ascii="Times New Roman" w:hAnsi="Times New Roman" w:cs="Times New Roman"/>
          <w:sz w:val="24"/>
          <w:szCs w:val="24"/>
          <w:shd w:val="clear" w:color="auto" w:fill="FFFFFF"/>
        </w:rPr>
        <w:t>len začína spracovávať Program hospodárskeho a sociálneho rozvoja (PHSR) Nitrianskeho samosprávneho kraja (NSK) na obdobie do roku 2030, ktorý bude zahŕňať novú implementačnú štruktúru vo forme tzv. IÚI (integrovaných územných  investícií)</w:t>
      </w:r>
      <w:r w:rsidR="00576F41">
        <w:rPr>
          <w:rFonts w:ascii="Times New Roman" w:hAnsi="Times New Roman" w:cs="Times New Roman"/>
          <w:sz w:val="24"/>
          <w:szCs w:val="24"/>
          <w:shd w:val="clear" w:color="auto" w:fill="FFFFFF"/>
        </w:rPr>
        <w:t xml:space="preserve">, bola schválená </w:t>
      </w:r>
      <w:r w:rsidR="004D4FD0">
        <w:rPr>
          <w:rFonts w:ascii="Times New Roman" w:hAnsi="Times New Roman" w:cs="Times New Roman"/>
          <w:sz w:val="24"/>
          <w:szCs w:val="24"/>
          <w:shd w:val="clear" w:color="auto" w:fill="FFFFFF"/>
        </w:rPr>
        <w:t xml:space="preserve">zatiaľ </w:t>
      </w:r>
      <w:r w:rsidR="00576F41">
        <w:rPr>
          <w:rFonts w:ascii="Times New Roman" w:hAnsi="Times New Roman" w:cs="Times New Roman"/>
          <w:sz w:val="24"/>
          <w:szCs w:val="24"/>
          <w:shd w:val="clear" w:color="auto" w:fill="FFFFFF"/>
        </w:rPr>
        <w:t xml:space="preserve">len </w:t>
      </w:r>
      <w:r w:rsidR="004D4FD0">
        <w:rPr>
          <w:rFonts w:ascii="Times New Roman" w:hAnsi="Times New Roman" w:cs="Times New Roman"/>
          <w:sz w:val="24"/>
          <w:szCs w:val="24"/>
          <w:shd w:val="clear" w:color="auto" w:fill="FFFFFF"/>
        </w:rPr>
        <w:t xml:space="preserve"> tzv. V</w:t>
      </w:r>
      <w:r w:rsidR="00576F41">
        <w:rPr>
          <w:rFonts w:ascii="Times New Roman" w:hAnsi="Times New Roman" w:cs="Times New Roman"/>
          <w:sz w:val="24"/>
          <w:szCs w:val="24"/>
          <w:shd w:val="clear" w:color="auto" w:fill="FFFFFF"/>
        </w:rPr>
        <w:t xml:space="preserve">stupná správa </w:t>
      </w:r>
      <w:r w:rsidR="00576F41">
        <w:rPr>
          <w:rFonts w:ascii="Times New Roman" w:hAnsi="Times New Roman" w:cs="Times New Roman"/>
          <w:sz w:val="24"/>
          <w:szCs w:val="24"/>
          <w:shd w:val="clear" w:color="auto" w:fill="FFFFFF"/>
        </w:rPr>
        <w:lastRenderedPageBreak/>
        <w:t>dokumentu</w:t>
      </w:r>
      <w:r w:rsidR="00BF17B5" w:rsidRPr="00BD21D8">
        <w:rPr>
          <w:rFonts w:ascii="Times New Roman" w:hAnsi="Times New Roman" w:cs="Times New Roman"/>
          <w:sz w:val="24"/>
          <w:szCs w:val="24"/>
          <w:shd w:val="clear" w:color="auto" w:fill="FFFFFF"/>
        </w:rPr>
        <w:t xml:space="preserve">. Obsah PHSR NSK </w:t>
      </w:r>
      <w:r w:rsidR="00B350FE" w:rsidRPr="00BD21D8">
        <w:rPr>
          <w:rFonts w:ascii="Times New Roman" w:hAnsi="Times New Roman" w:cs="Times New Roman"/>
          <w:sz w:val="24"/>
          <w:szCs w:val="24"/>
          <w:shd w:val="clear" w:color="auto" w:fill="FFFFFF"/>
        </w:rPr>
        <w:t xml:space="preserve">bude </w:t>
      </w:r>
      <w:r w:rsidR="00BF17B5" w:rsidRPr="00BD21D8">
        <w:rPr>
          <w:rFonts w:ascii="Times New Roman" w:hAnsi="Times New Roman" w:cs="Times New Roman"/>
          <w:sz w:val="24"/>
          <w:szCs w:val="24"/>
          <w:shd w:val="clear" w:color="auto" w:fill="FFFFFF"/>
        </w:rPr>
        <w:t>napĺňa</w:t>
      </w:r>
      <w:r w:rsidR="00B350FE" w:rsidRPr="00BD21D8">
        <w:rPr>
          <w:rFonts w:ascii="Times New Roman" w:hAnsi="Times New Roman" w:cs="Times New Roman"/>
          <w:sz w:val="24"/>
          <w:szCs w:val="24"/>
          <w:shd w:val="clear" w:color="auto" w:fill="FFFFFF"/>
        </w:rPr>
        <w:t>ť</w:t>
      </w:r>
      <w:r w:rsidR="00BF17B5" w:rsidRPr="00BD21D8">
        <w:rPr>
          <w:rFonts w:ascii="Times New Roman" w:hAnsi="Times New Roman" w:cs="Times New Roman"/>
          <w:sz w:val="24"/>
          <w:szCs w:val="24"/>
          <w:shd w:val="clear" w:color="auto" w:fill="FFFFFF"/>
        </w:rPr>
        <w:t xml:space="preserve"> súčasne požiadavku na spracovanie integrovanej územnej stratégie v zmysle Nariadenia Európskeho parlamentu, Európskej rady a odporúčaní Európskeho výboru regiónov. Integrovaná územná stratégia je základom pre zabezpečenie integrovaného územného rozvoja podporovaného územnými nástrojmi EÚ, vrátane integrovaných územných investícií</w:t>
      </w:r>
      <w:r w:rsidR="00B350FE" w:rsidRPr="00BD21D8">
        <w:rPr>
          <w:rFonts w:ascii="Times New Roman" w:hAnsi="Times New Roman" w:cs="Times New Roman"/>
          <w:sz w:val="24"/>
          <w:szCs w:val="24"/>
          <w:shd w:val="clear" w:color="auto" w:fill="FFFFFF"/>
        </w:rPr>
        <w:t>, ako sa uvádza v oznámení o strategickom dokumente podľa zákona č. 24/2006 Z.</w:t>
      </w:r>
      <w:r w:rsidR="00BD21D8">
        <w:rPr>
          <w:rFonts w:ascii="Times New Roman" w:hAnsi="Times New Roman" w:cs="Times New Roman"/>
          <w:sz w:val="24"/>
          <w:szCs w:val="24"/>
          <w:shd w:val="clear" w:color="auto" w:fill="FFFFFF"/>
        </w:rPr>
        <w:t xml:space="preserve"> </w:t>
      </w:r>
      <w:r w:rsidR="00B350FE" w:rsidRPr="00BD21D8">
        <w:rPr>
          <w:rFonts w:ascii="Times New Roman" w:hAnsi="Times New Roman" w:cs="Times New Roman"/>
          <w:sz w:val="24"/>
          <w:szCs w:val="24"/>
          <w:shd w:val="clear" w:color="auto" w:fill="FFFFFF"/>
        </w:rPr>
        <w:t>z. o posudzovaní vplyvov na životné prostredie a o zmene a doplnení niektorých zákonov v znení neskorších predpisov</w:t>
      </w:r>
      <w:r w:rsidR="00BF17B5" w:rsidRPr="00BD21D8">
        <w:rPr>
          <w:rFonts w:ascii="Times New Roman" w:hAnsi="Times New Roman" w:cs="Times New Roman"/>
          <w:sz w:val="24"/>
          <w:szCs w:val="24"/>
          <w:shd w:val="clear" w:color="auto" w:fill="FFFFFF"/>
        </w:rPr>
        <w:t>. Predpokladaný termín schvaľovania uvedeného dokumentu je 11/2021 podľa vecného a časového harmonogramu</w:t>
      </w:r>
      <w:r w:rsidR="00B350FE" w:rsidRPr="00BD21D8">
        <w:rPr>
          <w:rFonts w:ascii="Times New Roman" w:hAnsi="Times New Roman" w:cs="Times New Roman"/>
          <w:sz w:val="24"/>
          <w:szCs w:val="24"/>
          <w:shd w:val="clear" w:color="auto" w:fill="FFFFFF"/>
        </w:rPr>
        <w:t xml:space="preserve"> prípravy a schvaľovania daného dokumentu</w:t>
      </w:r>
      <w:r w:rsidR="00BF17B5" w:rsidRPr="00BD21D8">
        <w:rPr>
          <w:rFonts w:ascii="Times New Roman" w:hAnsi="Times New Roman" w:cs="Times New Roman"/>
          <w:sz w:val="24"/>
          <w:szCs w:val="24"/>
          <w:shd w:val="clear" w:color="auto" w:fill="FFFFFF"/>
        </w:rPr>
        <w:t xml:space="preserve">. </w:t>
      </w:r>
    </w:p>
    <w:p w14:paraId="3E14B810" w14:textId="3A997A3D" w:rsidR="004D4FD0" w:rsidRDefault="004D4FD0" w:rsidP="004D4FD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Dňa 8.10.2020 sa uskutočnilo </w:t>
      </w:r>
      <w:r w:rsidR="00A1371B" w:rsidRPr="00A1371B">
        <w:rPr>
          <w:rFonts w:ascii="Times New Roman" w:hAnsi="Times New Roman" w:cs="Times New Roman"/>
          <w:sz w:val="24"/>
          <w:szCs w:val="24"/>
          <w:shd w:val="clear" w:color="auto" w:fill="FFFFFF"/>
        </w:rPr>
        <w:t>pracovné stretnutie odborníkov a aktérov regionálneho rozvoja, teda</w:t>
      </w:r>
      <w:r>
        <w:rPr>
          <w:rFonts w:ascii="Times New Roman" w:hAnsi="Times New Roman" w:cs="Times New Roman"/>
          <w:sz w:val="24"/>
          <w:szCs w:val="24"/>
          <w:shd w:val="clear" w:color="auto" w:fill="FFFFFF"/>
        </w:rPr>
        <w:t xml:space="preserve"> zástupcov samospráv</w:t>
      </w:r>
      <w:r w:rsidR="00C4575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ale aj iných subjektov (MAS, RRA, ďalšie prizvané organizácie zo strany VÚC NSK) okresu Šaľa v obci Tešedíkovo k novému programovému obdobiu, kde bolo načrtnuté, že pre SPR „okres Šaľa“ by mal byť paralelne s prípravou PHSR NSK na obdobie do roku 2030 spracovaný taktiež strategický dokument na úrovni okresu pre všetky samosprávy v rámci SPR okresu Šaľa a tento dokument mal nahradiť PHSR jednotlivých obcí.  </w:t>
      </w:r>
    </w:p>
    <w:p w14:paraId="58CCC2B3" w14:textId="7F5DC1AB" w:rsidR="004D4FD0" w:rsidRDefault="00BF17B5" w:rsidP="008238E8">
      <w:pPr>
        <w:spacing w:after="0" w:line="240" w:lineRule="auto"/>
        <w:jc w:val="both"/>
        <w:rPr>
          <w:rFonts w:ascii="Times New Roman" w:hAnsi="Times New Roman" w:cs="Times New Roman"/>
          <w:sz w:val="24"/>
          <w:szCs w:val="24"/>
          <w:shd w:val="clear" w:color="auto" w:fill="FFFFFF"/>
        </w:rPr>
      </w:pPr>
      <w:r w:rsidRPr="00BD21D8">
        <w:rPr>
          <w:rFonts w:ascii="Times New Roman" w:hAnsi="Times New Roman" w:cs="Times New Roman"/>
          <w:sz w:val="24"/>
          <w:szCs w:val="24"/>
          <w:shd w:val="clear" w:color="auto" w:fill="FFFFFF"/>
        </w:rPr>
        <w:t xml:space="preserve">Prostredníctvom Strategicko-plánovacieho regiónu (SPR) „okres Šaľa“, ktorého základ bol daný </w:t>
      </w:r>
      <w:r w:rsidR="00B350FE" w:rsidRPr="00BD21D8">
        <w:rPr>
          <w:rFonts w:ascii="Times New Roman" w:hAnsi="Times New Roman" w:cs="Times New Roman"/>
          <w:sz w:val="24"/>
          <w:szCs w:val="24"/>
          <w:shd w:val="clear" w:color="auto" w:fill="FFFFFF"/>
        </w:rPr>
        <w:t>uzatvorením</w:t>
      </w:r>
      <w:r w:rsidRPr="00BD21D8">
        <w:rPr>
          <w:rFonts w:ascii="Times New Roman" w:hAnsi="Times New Roman" w:cs="Times New Roman"/>
          <w:sz w:val="24"/>
          <w:szCs w:val="24"/>
          <w:shd w:val="clear" w:color="auto" w:fill="FFFFFF"/>
        </w:rPr>
        <w:t xml:space="preserve"> Memoranda o spolupráci na príprave</w:t>
      </w:r>
      <w:r w:rsidR="00B350FE" w:rsidRPr="00BD21D8">
        <w:rPr>
          <w:rFonts w:ascii="Times New Roman" w:hAnsi="Times New Roman" w:cs="Times New Roman"/>
          <w:sz w:val="24"/>
          <w:szCs w:val="24"/>
          <w:shd w:val="clear" w:color="auto" w:fill="FFFFFF"/>
        </w:rPr>
        <w:t xml:space="preserve"> a </w:t>
      </w:r>
      <w:r w:rsidRPr="00BD21D8">
        <w:rPr>
          <w:rFonts w:ascii="Times New Roman" w:hAnsi="Times New Roman" w:cs="Times New Roman"/>
          <w:sz w:val="24"/>
          <w:szCs w:val="24"/>
          <w:shd w:val="clear" w:color="auto" w:fill="FFFFFF"/>
        </w:rPr>
        <w:t>implementácii In</w:t>
      </w:r>
      <w:r w:rsidR="00B350FE" w:rsidRPr="00BD21D8">
        <w:rPr>
          <w:rFonts w:ascii="Times New Roman" w:hAnsi="Times New Roman" w:cs="Times New Roman"/>
          <w:sz w:val="24"/>
          <w:szCs w:val="24"/>
          <w:shd w:val="clear" w:color="auto" w:fill="FFFFFF"/>
        </w:rPr>
        <w:t>t</w:t>
      </w:r>
      <w:r w:rsidRPr="00BD21D8">
        <w:rPr>
          <w:rFonts w:ascii="Times New Roman" w:hAnsi="Times New Roman" w:cs="Times New Roman"/>
          <w:sz w:val="24"/>
          <w:szCs w:val="24"/>
          <w:shd w:val="clear" w:color="auto" w:fill="FFFFFF"/>
        </w:rPr>
        <w:t>eg</w:t>
      </w:r>
      <w:r w:rsidR="00B350FE" w:rsidRPr="00BD21D8">
        <w:rPr>
          <w:rFonts w:ascii="Times New Roman" w:hAnsi="Times New Roman" w:cs="Times New Roman"/>
          <w:sz w:val="24"/>
          <w:szCs w:val="24"/>
          <w:shd w:val="clear" w:color="auto" w:fill="FFFFFF"/>
        </w:rPr>
        <w:t>r</w:t>
      </w:r>
      <w:r w:rsidRPr="00BD21D8">
        <w:rPr>
          <w:rFonts w:ascii="Times New Roman" w:hAnsi="Times New Roman" w:cs="Times New Roman"/>
          <w:sz w:val="24"/>
          <w:szCs w:val="24"/>
          <w:shd w:val="clear" w:color="auto" w:fill="FFFFFF"/>
        </w:rPr>
        <w:t>ovanej</w:t>
      </w:r>
      <w:r w:rsidR="00B350FE" w:rsidRPr="00BD21D8">
        <w:rPr>
          <w:rFonts w:ascii="Times New Roman" w:hAnsi="Times New Roman" w:cs="Times New Roman"/>
          <w:sz w:val="24"/>
          <w:szCs w:val="24"/>
          <w:shd w:val="clear" w:color="auto" w:fill="FFFFFF"/>
        </w:rPr>
        <w:t xml:space="preserve"> </w:t>
      </w:r>
      <w:r w:rsidRPr="00BD21D8">
        <w:rPr>
          <w:rFonts w:ascii="Times New Roman" w:hAnsi="Times New Roman" w:cs="Times New Roman"/>
          <w:sz w:val="24"/>
          <w:szCs w:val="24"/>
          <w:shd w:val="clear" w:color="auto" w:fill="FFFFFF"/>
        </w:rPr>
        <w:t>územnej stratégie</w:t>
      </w:r>
      <w:r w:rsidR="00D30653" w:rsidRPr="00BD21D8">
        <w:rPr>
          <w:rFonts w:ascii="Times New Roman" w:hAnsi="Times New Roman" w:cs="Times New Roman"/>
          <w:sz w:val="24"/>
          <w:szCs w:val="24"/>
          <w:shd w:val="clear" w:color="auto" w:fill="FFFFFF"/>
        </w:rPr>
        <w:t xml:space="preserve"> (IÚS)</w:t>
      </w:r>
      <w:r w:rsidRPr="00BD21D8">
        <w:rPr>
          <w:rFonts w:ascii="Times New Roman" w:hAnsi="Times New Roman" w:cs="Times New Roman"/>
          <w:sz w:val="24"/>
          <w:szCs w:val="24"/>
          <w:shd w:val="clear" w:color="auto" w:fill="FFFFFF"/>
        </w:rPr>
        <w:t xml:space="preserve"> SPR „</w:t>
      </w:r>
      <w:r w:rsidR="00B350FE" w:rsidRPr="00BD21D8">
        <w:rPr>
          <w:rFonts w:ascii="Times New Roman" w:hAnsi="Times New Roman" w:cs="Times New Roman"/>
          <w:sz w:val="24"/>
          <w:szCs w:val="24"/>
          <w:shd w:val="clear" w:color="auto" w:fill="FFFFFF"/>
        </w:rPr>
        <w:t>o</w:t>
      </w:r>
      <w:r w:rsidRPr="00BD21D8">
        <w:rPr>
          <w:rFonts w:ascii="Times New Roman" w:hAnsi="Times New Roman" w:cs="Times New Roman"/>
          <w:sz w:val="24"/>
          <w:szCs w:val="24"/>
          <w:shd w:val="clear" w:color="auto" w:fill="FFFFFF"/>
        </w:rPr>
        <w:t xml:space="preserve">kres Šaľa“, ktorý uzatvorili NSK a mesto Šaľa, obce Diakovce, Kráľová nad Váhom, </w:t>
      </w:r>
      <w:r w:rsidR="00B350FE" w:rsidRPr="00BD21D8">
        <w:rPr>
          <w:rFonts w:ascii="Times New Roman" w:hAnsi="Times New Roman" w:cs="Times New Roman"/>
          <w:sz w:val="24"/>
          <w:szCs w:val="24"/>
          <w:shd w:val="clear" w:color="auto" w:fill="FFFFFF"/>
        </w:rPr>
        <w:t>Neded</w:t>
      </w:r>
      <w:r w:rsidRPr="00BD21D8">
        <w:rPr>
          <w:rFonts w:ascii="Times New Roman" w:hAnsi="Times New Roman" w:cs="Times New Roman"/>
          <w:sz w:val="24"/>
          <w:szCs w:val="24"/>
          <w:shd w:val="clear" w:color="auto" w:fill="FFFFFF"/>
        </w:rPr>
        <w:t xml:space="preserve">, Tešedíkovo, Trnovec nad Váhom, Vlčany, </w:t>
      </w:r>
      <w:r w:rsidR="00B350FE" w:rsidRPr="00BD21D8">
        <w:rPr>
          <w:rFonts w:ascii="Times New Roman" w:hAnsi="Times New Roman" w:cs="Times New Roman"/>
          <w:sz w:val="24"/>
          <w:szCs w:val="24"/>
          <w:shd w:val="clear" w:color="auto" w:fill="FFFFFF"/>
        </w:rPr>
        <w:t>Žihárec dňa 27.1.2021 (nadobudlo účinnosť dňa 2.2.2021)</w:t>
      </w:r>
      <w:r w:rsidR="00A627F5">
        <w:rPr>
          <w:rFonts w:ascii="Times New Roman" w:hAnsi="Times New Roman" w:cs="Times New Roman"/>
          <w:sz w:val="24"/>
          <w:szCs w:val="24"/>
          <w:shd w:val="clear" w:color="auto" w:fill="FFFFFF"/>
        </w:rPr>
        <w:t xml:space="preserve">, sa </w:t>
      </w:r>
      <w:r w:rsidR="004D4FD0">
        <w:rPr>
          <w:rFonts w:ascii="Times New Roman" w:hAnsi="Times New Roman" w:cs="Times New Roman"/>
          <w:sz w:val="24"/>
          <w:szCs w:val="24"/>
          <w:shd w:val="clear" w:color="auto" w:fill="FFFFFF"/>
        </w:rPr>
        <w:t xml:space="preserve">podľa inštrukcií z NSK </w:t>
      </w:r>
      <w:r w:rsidR="00A627F5">
        <w:rPr>
          <w:rFonts w:ascii="Times New Roman" w:hAnsi="Times New Roman" w:cs="Times New Roman"/>
          <w:sz w:val="24"/>
          <w:szCs w:val="24"/>
          <w:shd w:val="clear" w:color="auto" w:fill="FFFFFF"/>
        </w:rPr>
        <w:t>plánovalo</w:t>
      </w:r>
      <w:r w:rsidR="004D4FD0">
        <w:rPr>
          <w:rFonts w:ascii="Times New Roman" w:hAnsi="Times New Roman" w:cs="Times New Roman"/>
          <w:sz w:val="24"/>
          <w:szCs w:val="24"/>
          <w:shd w:val="clear" w:color="auto" w:fill="FFFFFF"/>
        </w:rPr>
        <w:t xml:space="preserve"> </w:t>
      </w:r>
      <w:r w:rsidR="00A627F5">
        <w:rPr>
          <w:rFonts w:ascii="Times New Roman" w:hAnsi="Times New Roman" w:cs="Times New Roman"/>
          <w:sz w:val="24"/>
          <w:szCs w:val="24"/>
          <w:shd w:val="clear" w:color="auto" w:fill="FFFFFF"/>
        </w:rPr>
        <w:t>spracovanie strategického dokumentu na úrovni okresu Šaľa, ktorý by nahrádzal PHSR jednotlivých obcí.</w:t>
      </w:r>
      <w:r w:rsidR="00B350FE" w:rsidRPr="00BD21D8">
        <w:rPr>
          <w:rFonts w:ascii="Times New Roman" w:hAnsi="Times New Roman" w:cs="Times New Roman"/>
          <w:sz w:val="24"/>
          <w:szCs w:val="24"/>
          <w:shd w:val="clear" w:color="auto" w:fill="FFFFFF"/>
        </w:rPr>
        <w:t xml:space="preserve"> </w:t>
      </w:r>
      <w:r w:rsidRPr="00BD21D8">
        <w:rPr>
          <w:rFonts w:ascii="Times New Roman" w:hAnsi="Times New Roman" w:cs="Times New Roman"/>
          <w:sz w:val="24"/>
          <w:szCs w:val="24"/>
          <w:shd w:val="clear" w:color="auto" w:fill="FFFFFF"/>
        </w:rPr>
        <w:t>Nesk</w:t>
      </w:r>
      <w:r w:rsidR="00B350FE" w:rsidRPr="00BD21D8">
        <w:rPr>
          <w:rFonts w:ascii="Times New Roman" w:hAnsi="Times New Roman" w:cs="Times New Roman"/>
          <w:sz w:val="24"/>
          <w:szCs w:val="24"/>
          <w:shd w:val="clear" w:color="auto" w:fill="FFFFFF"/>
        </w:rPr>
        <w:t>ôr</w:t>
      </w:r>
      <w:r w:rsidRPr="00BD21D8">
        <w:rPr>
          <w:rFonts w:ascii="Times New Roman" w:hAnsi="Times New Roman" w:cs="Times New Roman"/>
          <w:sz w:val="24"/>
          <w:szCs w:val="24"/>
          <w:shd w:val="clear" w:color="auto" w:fill="FFFFFF"/>
        </w:rPr>
        <w:t xml:space="preserve"> k</w:t>
      </w:r>
      <w:r w:rsidR="00A627F5">
        <w:rPr>
          <w:rFonts w:ascii="Times New Roman" w:hAnsi="Times New Roman" w:cs="Times New Roman"/>
          <w:sz w:val="24"/>
          <w:szCs w:val="24"/>
          <w:shd w:val="clear" w:color="auto" w:fill="FFFFFF"/>
        </w:rPr>
        <w:t xml:space="preserve"> memorandu </w:t>
      </w:r>
      <w:r w:rsidRPr="00BD21D8">
        <w:rPr>
          <w:rFonts w:ascii="Times New Roman" w:hAnsi="Times New Roman" w:cs="Times New Roman"/>
          <w:sz w:val="24"/>
          <w:szCs w:val="24"/>
          <w:shd w:val="clear" w:color="auto" w:fill="FFFFFF"/>
        </w:rPr>
        <w:t xml:space="preserve">pristúpili obce </w:t>
      </w:r>
      <w:r w:rsidR="00D30653" w:rsidRPr="00BD21D8">
        <w:rPr>
          <w:rFonts w:ascii="Times New Roman" w:hAnsi="Times New Roman" w:cs="Times New Roman"/>
          <w:sz w:val="24"/>
          <w:szCs w:val="24"/>
          <w:shd w:val="clear" w:color="auto" w:fill="FFFFFF"/>
        </w:rPr>
        <w:t xml:space="preserve">9.3.2021 </w:t>
      </w:r>
      <w:r w:rsidRPr="00BD21D8">
        <w:rPr>
          <w:rFonts w:ascii="Times New Roman" w:hAnsi="Times New Roman" w:cs="Times New Roman"/>
          <w:sz w:val="24"/>
          <w:szCs w:val="24"/>
          <w:shd w:val="clear" w:color="auto" w:fill="FFFFFF"/>
        </w:rPr>
        <w:t xml:space="preserve">Dlhá nad Váhom, </w:t>
      </w:r>
      <w:r w:rsidR="00D30653" w:rsidRPr="00BD21D8">
        <w:rPr>
          <w:rFonts w:ascii="Times New Roman" w:hAnsi="Times New Roman" w:cs="Times New Roman"/>
          <w:sz w:val="24"/>
          <w:szCs w:val="24"/>
          <w:shd w:val="clear" w:color="auto" w:fill="FFFFFF"/>
        </w:rPr>
        <w:t xml:space="preserve">3.3.2021 </w:t>
      </w:r>
      <w:r w:rsidRPr="00BD21D8">
        <w:rPr>
          <w:rFonts w:ascii="Times New Roman" w:hAnsi="Times New Roman" w:cs="Times New Roman"/>
          <w:sz w:val="24"/>
          <w:szCs w:val="24"/>
          <w:shd w:val="clear" w:color="auto" w:fill="FFFFFF"/>
        </w:rPr>
        <w:t>Selice.</w:t>
      </w:r>
      <w:r w:rsidR="00D30653" w:rsidRPr="00BD21D8">
        <w:rPr>
          <w:rFonts w:ascii="Times New Roman" w:hAnsi="Times New Roman" w:cs="Times New Roman"/>
          <w:sz w:val="24"/>
          <w:szCs w:val="24"/>
          <w:shd w:val="clear" w:color="auto" w:fill="FFFFFF"/>
        </w:rPr>
        <w:t xml:space="preserve"> Obce Močenok, Hájske a Horná Kráľová sa ešte pred uzatvorením Memoranda o spolupráci na príprave a implementácii IÚS SPR „okres Šaľa“ pripojili k SPR Nitra.</w:t>
      </w:r>
      <w:r w:rsidR="004D4FD0">
        <w:rPr>
          <w:rFonts w:ascii="Times New Roman" w:hAnsi="Times New Roman" w:cs="Times New Roman"/>
          <w:sz w:val="24"/>
          <w:szCs w:val="24"/>
          <w:shd w:val="clear" w:color="auto" w:fill="FFFFFF"/>
        </w:rPr>
        <w:t xml:space="preserve"> </w:t>
      </w:r>
    </w:p>
    <w:p w14:paraId="7D716C14" w14:textId="325281BC" w:rsidR="004D4FD0" w:rsidRDefault="004D4FD0" w:rsidP="008238E8">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Podľa aktuálnych informácií sa však takýto dokument na úrovni okresu spracovávať pravdepodobne nebude, budú sa len zámery obcí zapracovávať do dokumentu na úrovni kraja a odporúča sa pre istotu spracovať nové PHSR na úrovni mesta/obcí.</w:t>
      </w:r>
    </w:p>
    <w:p w14:paraId="65028A2E" w14:textId="488FFF9C" w:rsidR="006111FC" w:rsidRDefault="00C61E6A" w:rsidP="008238E8">
      <w:pPr>
        <w:spacing w:after="0" w:line="240" w:lineRule="auto"/>
        <w:jc w:val="both"/>
        <w:rPr>
          <w:rFonts w:ascii="Times New Roman" w:hAnsi="Times New Roman" w:cs="Times New Roman"/>
          <w:sz w:val="24"/>
          <w:szCs w:val="24"/>
          <w:shd w:val="clear" w:color="auto" w:fill="FFFFFF"/>
        </w:rPr>
      </w:pPr>
      <w:r w:rsidRPr="00BD21D8">
        <w:rPr>
          <w:rFonts w:ascii="Times New Roman" w:hAnsi="Times New Roman" w:cs="Times New Roman"/>
          <w:sz w:val="24"/>
          <w:szCs w:val="24"/>
          <w:shd w:val="clear" w:color="auto" w:fill="FFFFFF"/>
        </w:rPr>
        <w:t xml:space="preserve">Okrem toho pre potreby tvorby nového PHSR </w:t>
      </w:r>
      <w:r w:rsidR="004D4FD0">
        <w:rPr>
          <w:rFonts w:ascii="Times New Roman" w:hAnsi="Times New Roman" w:cs="Times New Roman"/>
          <w:sz w:val="24"/>
          <w:szCs w:val="24"/>
          <w:shd w:val="clear" w:color="auto" w:fill="FFFFFF"/>
        </w:rPr>
        <w:t xml:space="preserve"> a jeho </w:t>
      </w:r>
      <w:r w:rsidRPr="00BD21D8">
        <w:rPr>
          <w:rFonts w:ascii="Times New Roman" w:hAnsi="Times New Roman" w:cs="Times New Roman"/>
          <w:sz w:val="24"/>
          <w:szCs w:val="24"/>
          <w:shd w:val="clear" w:color="auto" w:fill="FFFFFF"/>
        </w:rPr>
        <w:t xml:space="preserve">analytickej časti je nevyhnutný prístup </w:t>
      </w:r>
      <w:r w:rsidR="00BD21D8">
        <w:rPr>
          <w:rFonts w:ascii="Times New Roman" w:hAnsi="Times New Roman" w:cs="Times New Roman"/>
          <w:sz w:val="24"/>
          <w:szCs w:val="24"/>
          <w:shd w:val="clear" w:color="auto" w:fill="FFFFFF"/>
        </w:rPr>
        <w:t xml:space="preserve">k </w:t>
      </w:r>
      <w:r w:rsidRPr="00BD21D8">
        <w:rPr>
          <w:rFonts w:ascii="Times New Roman" w:hAnsi="Times New Roman" w:cs="Times New Roman"/>
          <w:sz w:val="24"/>
          <w:szCs w:val="24"/>
          <w:shd w:val="clear" w:color="auto" w:fill="FFFFFF"/>
        </w:rPr>
        <w:t>aktuálny</w:t>
      </w:r>
      <w:r w:rsidR="00BD21D8">
        <w:rPr>
          <w:rFonts w:ascii="Times New Roman" w:hAnsi="Times New Roman" w:cs="Times New Roman"/>
          <w:sz w:val="24"/>
          <w:szCs w:val="24"/>
          <w:shd w:val="clear" w:color="auto" w:fill="FFFFFF"/>
        </w:rPr>
        <w:t>m</w:t>
      </w:r>
      <w:r w:rsidRPr="00BD21D8">
        <w:rPr>
          <w:rFonts w:ascii="Times New Roman" w:hAnsi="Times New Roman" w:cs="Times New Roman"/>
          <w:sz w:val="24"/>
          <w:szCs w:val="24"/>
          <w:shd w:val="clear" w:color="auto" w:fill="FFFFFF"/>
        </w:rPr>
        <w:t xml:space="preserve"> štatistický</w:t>
      </w:r>
      <w:r w:rsidR="00BD21D8">
        <w:rPr>
          <w:rFonts w:ascii="Times New Roman" w:hAnsi="Times New Roman" w:cs="Times New Roman"/>
          <w:sz w:val="24"/>
          <w:szCs w:val="24"/>
          <w:shd w:val="clear" w:color="auto" w:fill="FFFFFF"/>
        </w:rPr>
        <w:t>m</w:t>
      </w:r>
      <w:r w:rsidRPr="00BD21D8">
        <w:rPr>
          <w:rFonts w:ascii="Times New Roman" w:hAnsi="Times New Roman" w:cs="Times New Roman"/>
          <w:sz w:val="24"/>
          <w:szCs w:val="24"/>
          <w:shd w:val="clear" w:color="auto" w:fill="FFFFFF"/>
        </w:rPr>
        <w:t xml:space="preserve"> údajo</w:t>
      </w:r>
      <w:r w:rsidR="00BD21D8">
        <w:rPr>
          <w:rFonts w:ascii="Times New Roman" w:hAnsi="Times New Roman" w:cs="Times New Roman"/>
          <w:sz w:val="24"/>
          <w:szCs w:val="24"/>
          <w:shd w:val="clear" w:color="auto" w:fill="FFFFFF"/>
        </w:rPr>
        <w:t>m</w:t>
      </w:r>
      <w:r w:rsidRPr="00BD21D8">
        <w:rPr>
          <w:rFonts w:ascii="Times New Roman" w:hAnsi="Times New Roman" w:cs="Times New Roman"/>
          <w:sz w:val="24"/>
          <w:szCs w:val="24"/>
          <w:shd w:val="clear" w:color="auto" w:fill="FFFFFF"/>
        </w:rPr>
        <w:t>. V </w:t>
      </w:r>
      <w:r w:rsidR="00BD21D8">
        <w:rPr>
          <w:rFonts w:ascii="Times New Roman" w:hAnsi="Times New Roman" w:cs="Times New Roman"/>
          <w:sz w:val="24"/>
          <w:szCs w:val="24"/>
          <w:shd w:val="clear" w:color="auto" w:fill="FFFFFF"/>
        </w:rPr>
        <w:t>tejto</w:t>
      </w:r>
      <w:r w:rsidRPr="00BD21D8">
        <w:rPr>
          <w:rFonts w:ascii="Times New Roman" w:hAnsi="Times New Roman" w:cs="Times New Roman"/>
          <w:sz w:val="24"/>
          <w:szCs w:val="24"/>
          <w:shd w:val="clear" w:color="auto" w:fill="FFFFFF"/>
        </w:rPr>
        <w:t xml:space="preserve"> súvislosti</w:t>
      </w:r>
      <w:r w:rsidR="00BD21D8">
        <w:rPr>
          <w:rFonts w:ascii="Times New Roman" w:hAnsi="Times New Roman" w:cs="Times New Roman"/>
          <w:sz w:val="24"/>
          <w:szCs w:val="24"/>
          <w:shd w:val="clear" w:color="auto" w:fill="FFFFFF"/>
        </w:rPr>
        <w:t>,</w:t>
      </w:r>
      <w:r w:rsidR="00D30653" w:rsidRPr="00BD21D8">
        <w:rPr>
          <w:rFonts w:ascii="Times New Roman" w:hAnsi="Times New Roman" w:cs="Times New Roman"/>
          <w:sz w:val="24"/>
          <w:szCs w:val="24"/>
          <w:shd w:val="clear" w:color="auto" w:fill="FFFFFF"/>
        </w:rPr>
        <w:t xml:space="preserve"> </w:t>
      </w:r>
      <w:r w:rsidR="00BD21D8">
        <w:rPr>
          <w:rFonts w:ascii="Times New Roman" w:hAnsi="Times New Roman" w:cs="Times New Roman"/>
          <w:sz w:val="24"/>
          <w:szCs w:val="24"/>
          <w:shd w:val="clear" w:color="auto" w:fill="FFFFFF"/>
        </w:rPr>
        <w:t>v nadväznosti na</w:t>
      </w:r>
      <w:r w:rsidR="009B50F3" w:rsidRPr="00BD21D8">
        <w:rPr>
          <w:rFonts w:ascii="Times New Roman" w:hAnsi="Times New Roman" w:cs="Times New Roman"/>
          <w:sz w:val="24"/>
          <w:szCs w:val="24"/>
          <w:shd w:val="clear" w:color="auto" w:fill="FFFFFF"/>
        </w:rPr>
        <w:t xml:space="preserve"> prebiehajúc</w:t>
      </w:r>
      <w:r w:rsidR="00BD21D8">
        <w:rPr>
          <w:rFonts w:ascii="Times New Roman" w:hAnsi="Times New Roman" w:cs="Times New Roman"/>
          <w:sz w:val="24"/>
          <w:szCs w:val="24"/>
          <w:shd w:val="clear" w:color="auto" w:fill="FFFFFF"/>
        </w:rPr>
        <w:t>e</w:t>
      </w:r>
      <w:r w:rsidR="009B50F3" w:rsidRPr="00BD21D8">
        <w:rPr>
          <w:rFonts w:ascii="Times New Roman" w:hAnsi="Times New Roman" w:cs="Times New Roman"/>
          <w:sz w:val="24"/>
          <w:szCs w:val="24"/>
          <w:shd w:val="clear" w:color="auto" w:fill="FFFFFF"/>
        </w:rPr>
        <w:t xml:space="preserve"> sčítan</w:t>
      </w:r>
      <w:r w:rsidR="00BD21D8">
        <w:rPr>
          <w:rFonts w:ascii="Times New Roman" w:hAnsi="Times New Roman" w:cs="Times New Roman"/>
          <w:sz w:val="24"/>
          <w:szCs w:val="24"/>
          <w:shd w:val="clear" w:color="auto" w:fill="FFFFFF"/>
        </w:rPr>
        <w:t>ie</w:t>
      </w:r>
      <w:r w:rsidR="009B50F3" w:rsidRPr="00BD21D8">
        <w:rPr>
          <w:rFonts w:ascii="Times New Roman" w:hAnsi="Times New Roman" w:cs="Times New Roman"/>
          <w:sz w:val="24"/>
          <w:szCs w:val="24"/>
          <w:shd w:val="clear" w:color="auto" w:fill="FFFFFF"/>
        </w:rPr>
        <w:t xml:space="preserve"> obyvateľov s predĺženým termínom </w:t>
      </w:r>
      <w:r w:rsidRPr="00BD21D8">
        <w:rPr>
          <w:rFonts w:ascii="Times New Roman" w:hAnsi="Times New Roman" w:cs="Times New Roman"/>
          <w:sz w:val="24"/>
          <w:szCs w:val="24"/>
          <w:shd w:val="clear" w:color="auto" w:fill="FFFFFF"/>
        </w:rPr>
        <w:t>asistovaného sčítania do 31.októbra 2021</w:t>
      </w:r>
      <w:r w:rsidR="00BD21D8">
        <w:rPr>
          <w:rFonts w:ascii="Times New Roman" w:hAnsi="Times New Roman" w:cs="Times New Roman"/>
          <w:sz w:val="24"/>
          <w:szCs w:val="24"/>
          <w:shd w:val="clear" w:color="auto" w:fill="FFFFFF"/>
        </w:rPr>
        <w:t>,</w:t>
      </w:r>
      <w:r w:rsidRPr="00BD21D8">
        <w:rPr>
          <w:rFonts w:ascii="Times New Roman" w:hAnsi="Times New Roman" w:cs="Times New Roman"/>
          <w:sz w:val="24"/>
          <w:szCs w:val="24"/>
          <w:shd w:val="clear" w:color="auto" w:fill="FFFFFF"/>
        </w:rPr>
        <w:t xml:space="preserve"> </w:t>
      </w:r>
      <w:r w:rsidR="00BD21D8">
        <w:rPr>
          <w:rFonts w:ascii="Times New Roman" w:hAnsi="Times New Roman" w:cs="Times New Roman"/>
          <w:sz w:val="24"/>
          <w:szCs w:val="24"/>
          <w:shd w:val="clear" w:color="auto" w:fill="FFFFFF"/>
        </w:rPr>
        <w:t xml:space="preserve">tento fakt </w:t>
      </w:r>
      <w:r w:rsidR="00CF11A1">
        <w:rPr>
          <w:rFonts w:ascii="Times New Roman" w:hAnsi="Times New Roman" w:cs="Times New Roman"/>
          <w:sz w:val="24"/>
          <w:szCs w:val="24"/>
          <w:shd w:val="clear" w:color="auto" w:fill="FFFFFF"/>
        </w:rPr>
        <w:t xml:space="preserve">spôsobí, </w:t>
      </w:r>
      <w:r w:rsidRPr="00BD21D8">
        <w:rPr>
          <w:rFonts w:ascii="Times New Roman" w:hAnsi="Times New Roman" w:cs="Times New Roman"/>
          <w:sz w:val="24"/>
          <w:szCs w:val="24"/>
          <w:shd w:val="clear" w:color="auto" w:fill="FFFFFF"/>
        </w:rPr>
        <w:t>že výsledky sčítania budú dostupné až najskôr v roku 2022.</w:t>
      </w:r>
    </w:p>
    <w:p w14:paraId="6ABC6C00" w14:textId="560412EB" w:rsidR="00697713" w:rsidRDefault="00697713" w:rsidP="008238E8">
      <w:pPr>
        <w:spacing w:after="0" w:line="240" w:lineRule="auto"/>
        <w:jc w:val="both"/>
        <w:rPr>
          <w:rFonts w:ascii="Times New Roman" w:hAnsi="Times New Roman" w:cs="Times New Roman"/>
          <w:sz w:val="24"/>
          <w:szCs w:val="24"/>
        </w:rPr>
      </w:pPr>
      <w:r w:rsidRPr="00BD21D8">
        <w:rPr>
          <w:rFonts w:ascii="Times New Roman" w:hAnsi="Times New Roman" w:cs="Times New Roman"/>
          <w:sz w:val="24"/>
          <w:szCs w:val="24"/>
          <w:shd w:val="clear" w:color="auto" w:fill="FFFFFF"/>
        </w:rPr>
        <w:t xml:space="preserve">Začiatkom roka 2020 bola zverejnená opätovne nová metodika tvorby PHSR, ktorá sa momentálne aplikuje pri tvorbe PHSR NSK, zároveň </w:t>
      </w:r>
      <w:r w:rsidR="00A627F5">
        <w:rPr>
          <w:rFonts w:ascii="Times New Roman" w:hAnsi="Times New Roman" w:cs="Times New Roman"/>
          <w:sz w:val="24"/>
          <w:szCs w:val="24"/>
          <w:shd w:val="clear" w:color="auto" w:fill="FFFFFF"/>
        </w:rPr>
        <w:t>dňa 10.9.</w:t>
      </w:r>
      <w:r w:rsidRPr="00BD21D8">
        <w:rPr>
          <w:rFonts w:ascii="Times New Roman" w:hAnsi="Times New Roman" w:cs="Times New Roman"/>
          <w:sz w:val="24"/>
          <w:szCs w:val="24"/>
          <w:shd w:val="clear" w:color="auto" w:fill="FFFFFF"/>
        </w:rPr>
        <w:t xml:space="preserve">2020 bola na pracovnom rokovaní </w:t>
      </w:r>
      <w:r w:rsidR="00A627F5" w:rsidRPr="00A627F5">
        <w:rPr>
          <w:rFonts w:ascii="Times New Roman" w:hAnsi="Times New Roman" w:cs="Times New Roman"/>
          <w:sz w:val="24"/>
          <w:szCs w:val="24"/>
          <w:shd w:val="clear" w:color="auto" w:fill="FFFFFF"/>
        </w:rPr>
        <w:t>zástupcov regionálnej a miestnej územnej samosprávy k príprave nového programového obdobia 2021 – 2027 v Nitrianskom samosprávnom kraji</w:t>
      </w:r>
      <w:r w:rsidR="00A627F5" w:rsidRPr="00BD21D8">
        <w:rPr>
          <w:rFonts w:ascii="Times New Roman" w:hAnsi="Times New Roman" w:cs="Times New Roman"/>
          <w:sz w:val="24"/>
          <w:szCs w:val="24"/>
          <w:shd w:val="clear" w:color="auto" w:fill="FFFFFF"/>
        </w:rPr>
        <w:t xml:space="preserve"> </w:t>
      </w:r>
      <w:r w:rsidR="00A627F5">
        <w:rPr>
          <w:rFonts w:ascii="Times New Roman" w:hAnsi="Times New Roman" w:cs="Times New Roman"/>
          <w:sz w:val="24"/>
          <w:szCs w:val="24"/>
          <w:shd w:val="clear" w:color="auto" w:fill="FFFFFF"/>
        </w:rPr>
        <w:t xml:space="preserve"> </w:t>
      </w:r>
      <w:r w:rsidRPr="00BD21D8">
        <w:rPr>
          <w:rFonts w:ascii="Times New Roman" w:hAnsi="Times New Roman" w:cs="Times New Roman"/>
          <w:sz w:val="24"/>
          <w:szCs w:val="24"/>
          <w:shd w:val="clear" w:color="auto" w:fill="FFFFFF"/>
        </w:rPr>
        <w:t xml:space="preserve">avizovaná zo strany konzultantov MIRRI SR novelizácia zákona </w:t>
      </w:r>
      <w:r w:rsidRPr="00BD21D8">
        <w:rPr>
          <w:rFonts w:ascii="Times New Roman" w:hAnsi="Times New Roman" w:cs="Times New Roman"/>
          <w:sz w:val="24"/>
          <w:szCs w:val="24"/>
        </w:rPr>
        <w:t>č. 539/2008 Z. z. o podpore regionálneho rozvoja</w:t>
      </w:r>
      <w:r>
        <w:rPr>
          <w:rFonts w:ascii="Times New Roman" w:hAnsi="Times New Roman" w:cs="Times New Roman"/>
          <w:sz w:val="24"/>
          <w:szCs w:val="24"/>
        </w:rPr>
        <w:t xml:space="preserve"> práve v súvislosti so smerovaním k integrovaným územným stratégiám, ktoré by mali byť zahrnuté v rámci PHSR obcí či vyšších územných celkov.  V roku 2020 bola zverejnená</w:t>
      </w:r>
      <w:r w:rsidRPr="006D3D6D">
        <w:rPr>
          <w:rFonts w:ascii="Times New Roman" w:hAnsi="Times New Roman" w:cs="Times New Roman"/>
          <w:sz w:val="24"/>
          <w:szCs w:val="24"/>
        </w:rPr>
        <w:t xml:space="preserve"> </w:t>
      </w:r>
      <w:r w:rsidR="004D4FD0">
        <w:rPr>
          <w:rFonts w:ascii="Times New Roman" w:hAnsi="Times New Roman" w:cs="Times New Roman"/>
          <w:sz w:val="24"/>
          <w:szCs w:val="24"/>
        </w:rPr>
        <w:t xml:space="preserve">aj </w:t>
      </w:r>
      <w:r w:rsidRPr="006D3D6D">
        <w:rPr>
          <w:rFonts w:ascii="Times New Roman" w:hAnsi="Times New Roman" w:cs="Times New Roman"/>
          <w:sz w:val="24"/>
          <w:szCs w:val="24"/>
        </w:rPr>
        <w:t>nov</w:t>
      </w:r>
      <w:r>
        <w:rPr>
          <w:rFonts w:ascii="Times New Roman" w:hAnsi="Times New Roman" w:cs="Times New Roman"/>
          <w:sz w:val="24"/>
          <w:szCs w:val="24"/>
        </w:rPr>
        <w:t>á</w:t>
      </w:r>
      <w:r w:rsidRPr="006D3D6D">
        <w:rPr>
          <w:rFonts w:ascii="Times New Roman" w:hAnsi="Times New Roman" w:cs="Times New Roman"/>
          <w:sz w:val="24"/>
          <w:szCs w:val="24"/>
        </w:rPr>
        <w:t xml:space="preserve"> metodik</w:t>
      </w:r>
      <w:r>
        <w:rPr>
          <w:rFonts w:ascii="Times New Roman" w:hAnsi="Times New Roman" w:cs="Times New Roman"/>
          <w:sz w:val="24"/>
          <w:szCs w:val="24"/>
        </w:rPr>
        <w:t>a</w:t>
      </w:r>
      <w:r w:rsidRPr="006D3D6D">
        <w:rPr>
          <w:rFonts w:ascii="Times New Roman" w:hAnsi="Times New Roman" w:cs="Times New Roman"/>
          <w:sz w:val="24"/>
          <w:szCs w:val="24"/>
        </w:rPr>
        <w:t xml:space="preserve"> tvorby integrovanej územnej stratégie</w:t>
      </w:r>
      <w:r>
        <w:rPr>
          <w:rFonts w:ascii="Times New Roman" w:hAnsi="Times New Roman" w:cs="Times New Roman"/>
          <w:sz w:val="24"/>
          <w:szCs w:val="24"/>
        </w:rPr>
        <w:t>, ktorú doplnili v rámci novej</w:t>
      </w:r>
      <w:r w:rsidRPr="006D3D6D">
        <w:rPr>
          <w:rFonts w:ascii="Times New Roman" w:hAnsi="Times New Roman" w:cs="Times New Roman"/>
          <w:sz w:val="24"/>
          <w:szCs w:val="24"/>
        </w:rPr>
        <w:t xml:space="preserve"> metodiku tvorby PHSR</w:t>
      </w:r>
      <w:r>
        <w:rPr>
          <w:rFonts w:ascii="Times New Roman" w:hAnsi="Times New Roman" w:cs="Times New Roman"/>
          <w:sz w:val="24"/>
          <w:szCs w:val="24"/>
        </w:rPr>
        <w:t>.</w:t>
      </w:r>
    </w:p>
    <w:p w14:paraId="59881A7C" w14:textId="77777777" w:rsidR="00697713" w:rsidRDefault="00697713" w:rsidP="008238E8">
      <w:pPr>
        <w:spacing w:after="0" w:line="240" w:lineRule="auto"/>
        <w:jc w:val="both"/>
        <w:rPr>
          <w:rFonts w:ascii="Times New Roman" w:hAnsi="Times New Roman" w:cs="Times New Roman"/>
          <w:sz w:val="24"/>
          <w:szCs w:val="24"/>
        </w:rPr>
      </w:pPr>
      <w:r w:rsidRPr="006D3D6D">
        <w:rPr>
          <w:rFonts w:ascii="Times New Roman" w:hAnsi="Times New Roman" w:cs="Times New Roman"/>
          <w:sz w:val="24"/>
          <w:szCs w:val="24"/>
        </w:rPr>
        <w:t>Existencia Programu hospodárskeho a sociálneho rozvoja (PHSR) je podmienkou pre získanie zdrojov zo štátneho rozpočtu a doplnkových zdrojov pre rozvojové projekty mesta.</w:t>
      </w:r>
    </w:p>
    <w:p w14:paraId="2477A9FB" w14:textId="1CCB1EA0" w:rsidR="00BD21D8" w:rsidRDefault="00697713" w:rsidP="008238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rámci programového obdobia 2014-2020 mali v rokoch 2021 až 2023 len dobiehať realizácie schválených projektov</w:t>
      </w:r>
      <w:r w:rsidR="004D4FD0">
        <w:rPr>
          <w:rFonts w:ascii="Times New Roman" w:hAnsi="Times New Roman" w:cs="Times New Roman"/>
          <w:sz w:val="24"/>
          <w:szCs w:val="24"/>
        </w:rPr>
        <w:t xml:space="preserve"> </w:t>
      </w:r>
      <w:r>
        <w:rPr>
          <w:rFonts w:ascii="Times New Roman" w:hAnsi="Times New Roman" w:cs="Times New Roman"/>
          <w:sz w:val="24"/>
          <w:szCs w:val="24"/>
        </w:rPr>
        <w:t xml:space="preserve">v rámci </w:t>
      </w:r>
      <w:r w:rsidRPr="006D3D6D">
        <w:rPr>
          <w:rFonts w:ascii="Times New Roman" w:hAnsi="Times New Roman" w:cs="Times New Roman"/>
          <w:sz w:val="24"/>
          <w:szCs w:val="24"/>
        </w:rPr>
        <w:t xml:space="preserve">Operačných programoch </w:t>
      </w:r>
      <w:r>
        <w:rPr>
          <w:rFonts w:ascii="Times New Roman" w:hAnsi="Times New Roman" w:cs="Times New Roman"/>
          <w:sz w:val="24"/>
          <w:szCs w:val="24"/>
        </w:rPr>
        <w:t>E</w:t>
      </w:r>
      <w:r w:rsidRPr="006D3D6D">
        <w:rPr>
          <w:rFonts w:ascii="Times New Roman" w:hAnsi="Times New Roman" w:cs="Times New Roman"/>
          <w:sz w:val="24"/>
          <w:szCs w:val="24"/>
        </w:rPr>
        <w:t>urópskych štrukturálnych investičných fondov</w:t>
      </w:r>
      <w:r>
        <w:rPr>
          <w:rFonts w:ascii="Times New Roman" w:hAnsi="Times New Roman" w:cs="Times New Roman"/>
          <w:sz w:val="24"/>
          <w:szCs w:val="24"/>
        </w:rPr>
        <w:t xml:space="preserve"> (</w:t>
      </w:r>
      <w:r w:rsidRPr="006D3D6D">
        <w:rPr>
          <w:rFonts w:ascii="Times New Roman" w:hAnsi="Times New Roman" w:cs="Times New Roman"/>
          <w:sz w:val="24"/>
          <w:szCs w:val="24"/>
        </w:rPr>
        <w:t>E</w:t>
      </w:r>
      <w:r>
        <w:rPr>
          <w:rFonts w:ascii="Times New Roman" w:hAnsi="Times New Roman" w:cs="Times New Roman"/>
          <w:sz w:val="24"/>
          <w:szCs w:val="24"/>
        </w:rPr>
        <w:t>ŠIF)</w:t>
      </w:r>
      <w:r w:rsidRPr="006D3D6D">
        <w:rPr>
          <w:rFonts w:ascii="Times New Roman" w:hAnsi="Times New Roman" w:cs="Times New Roman"/>
          <w:sz w:val="24"/>
          <w:szCs w:val="24"/>
        </w:rPr>
        <w:t xml:space="preserve">. </w:t>
      </w:r>
      <w:r>
        <w:rPr>
          <w:rFonts w:ascii="Times New Roman" w:hAnsi="Times New Roman" w:cs="Times New Roman"/>
          <w:sz w:val="24"/>
          <w:szCs w:val="24"/>
        </w:rPr>
        <w:t>Na základe zverejnených indikatívnych harmonogramov výziev však sú plánované aj nové výzvy</w:t>
      </w:r>
      <w:r w:rsidR="004D4FD0">
        <w:rPr>
          <w:rFonts w:ascii="Times New Roman" w:hAnsi="Times New Roman" w:cs="Times New Roman"/>
          <w:sz w:val="24"/>
          <w:szCs w:val="24"/>
        </w:rPr>
        <w:t>. Preto v</w:t>
      </w:r>
      <w:r w:rsidR="00BD21D8">
        <w:rPr>
          <w:rFonts w:ascii="Times New Roman" w:hAnsi="Times New Roman" w:cs="Times New Roman"/>
          <w:sz w:val="24"/>
          <w:szCs w:val="24"/>
        </w:rPr>
        <w:t>zhľadom</w:t>
      </w:r>
      <w:r w:rsidR="00B8287D" w:rsidRPr="006D3D6D">
        <w:rPr>
          <w:rFonts w:ascii="Times New Roman" w:hAnsi="Times New Roman" w:cs="Times New Roman"/>
          <w:sz w:val="24"/>
          <w:szCs w:val="24"/>
        </w:rPr>
        <w:t xml:space="preserve"> </w:t>
      </w:r>
      <w:r w:rsidR="00CF11A1">
        <w:rPr>
          <w:rFonts w:ascii="Times New Roman" w:hAnsi="Times New Roman" w:cs="Times New Roman"/>
          <w:sz w:val="24"/>
          <w:szCs w:val="24"/>
        </w:rPr>
        <w:t>na potrebu</w:t>
      </w:r>
      <w:r w:rsidR="00B8287D" w:rsidRPr="006D3D6D">
        <w:rPr>
          <w:rFonts w:ascii="Times New Roman" w:hAnsi="Times New Roman" w:cs="Times New Roman"/>
          <w:sz w:val="24"/>
          <w:szCs w:val="24"/>
        </w:rPr>
        <w:t xml:space="preserve"> kontinuálneho zabezpečenia podmienky disponovania strategickým rozvojovým dokumentom v zmysle § 8 ods. 6 zákona č. 539/2008 Z. z. o podpore regionálneho rozvoja, ako vylučovacieho kritéria pri predkladaní žiadost</w:t>
      </w:r>
      <w:r w:rsidR="00CF11A1">
        <w:rPr>
          <w:rFonts w:ascii="Times New Roman" w:hAnsi="Times New Roman" w:cs="Times New Roman"/>
          <w:sz w:val="24"/>
          <w:szCs w:val="24"/>
        </w:rPr>
        <w:t xml:space="preserve">í </w:t>
      </w:r>
      <w:r w:rsidR="00B8287D" w:rsidRPr="006D3D6D">
        <w:rPr>
          <w:rFonts w:ascii="Times New Roman" w:hAnsi="Times New Roman" w:cs="Times New Roman"/>
          <w:sz w:val="24"/>
          <w:szCs w:val="24"/>
        </w:rPr>
        <w:t xml:space="preserve">mesta o poskytnutie dotácie zo štátneho rozpočtu a z doplnkových zdrojov podľa § 4 </w:t>
      </w:r>
      <w:r w:rsidR="00B8287D" w:rsidRPr="006D3D6D">
        <w:rPr>
          <w:rFonts w:ascii="Times New Roman" w:hAnsi="Times New Roman" w:cs="Times New Roman"/>
          <w:sz w:val="24"/>
          <w:szCs w:val="24"/>
        </w:rPr>
        <w:lastRenderedPageBreak/>
        <w:t>ods. 2., je potrebné</w:t>
      </w:r>
      <w:r w:rsidR="00B350FE">
        <w:rPr>
          <w:rFonts w:ascii="Times New Roman" w:hAnsi="Times New Roman" w:cs="Times New Roman"/>
          <w:sz w:val="24"/>
          <w:szCs w:val="24"/>
        </w:rPr>
        <w:t xml:space="preserve"> pre tento účel schvál</w:t>
      </w:r>
      <w:r w:rsidR="00230AFA">
        <w:rPr>
          <w:rFonts w:ascii="Times New Roman" w:hAnsi="Times New Roman" w:cs="Times New Roman"/>
          <w:sz w:val="24"/>
          <w:szCs w:val="24"/>
        </w:rPr>
        <w:t>e</w:t>
      </w:r>
      <w:r w:rsidR="00B350FE">
        <w:rPr>
          <w:rFonts w:ascii="Times New Roman" w:hAnsi="Times New Roman" w:cs="Times New Roman"/>
          <w:sz w:val="24"/>
          <w:szCs w:val="24"/>
        </w:rPr>
        <w:t xml:space="preserve">nie </w:t>
      </w:r>
      <w:r w:rsidR="00230AFA">
        <w:rPr>
          <w:rFonts w:ascii="Times New Roman" w:hAnsi="Times New Roman" w:cs="Times New Roman"/>
          <w:sz w:val="24"/>
          <w:szCs w:val="24"/>
        </w:rPr>
        <w:t>D</w:t>
      </w:r>
      <w:r w:rsidR="00B350FE">
        <w:rPr>
          <w:rFonts w:ascii="Times New Roman" w:hAnsi="Times New Roman" w:cs="Times New Roman"/>
          <w:sz w:val="24"/>
          <w:szCs w:val="24"/>
        </w:rPr>
        <w:t>oplnenia a</w:t>
      </w:r>
      <w:r w:rsidR="00BD21D8">
        <w:rPr>
          <w:rFonts w:ascii="Times New Roman" w:hAnsi="Times New Roman" w:cs="Times New Roman"/>
          <w:sz w:val="24"/>
          <w:szCs w:val="24"/>
        </w:rPr>
        <w:t> </w:t>
      </w:r>
      <w:r w:rsidR="00B350FE">
        <w:rPr>
          <w:rFonts w:ascii="Times New Roman" w:hAnsi="Times New Roman" w:cs="Times New Roman"/>
          <w:sz w:val="24"/>
          <w:szCs w:val="24"/>
        </w:rPr>
        <w:t>aktualizácie</w:t>
      </w:r>
      <w:r w:rsidR="00BD21D8">
        <w:rPr>
          <w:rFonts w:ascii="Times New Roman" w:hAnsi="Times New Roman" w:cs="Times New Roman"/>
          <w:sz w:val="24"/>
          <w:szCs w:val="24"/>
        </w:rPr>
        <w:t xml:space="preserve"> č. 1</w:t>
      </w:r>
      <w:r w:rsidR="00B350FE">
        <w:rPr>
          <w:rFonts w:ascii="Times New Roman" w:hAnsi="Times New Roman" w:cs="Times New Roman"/>
          <w:sz w:val="24"/>
          <w:szCs w:val="24"/>
        </w:rPr>
        <w:t xml:space="preserve"> PHSR me</w:t>
      </w:r>
      <w:r w:rsidR="00BD21D8">
        <w:rPr>
          <w:rFonts w:ascii="Times New Roman" w:hAnsi="Times New Roman" w:cs="Times New Roman"/>
          <w:sz w:val="24"/>
          <w:szCs w:val="24"/>
        </w:rPr>
        <w:t>sta Šaľa na roky 2015-2020 na obdobie rokov 2021 a 2022. Touto aktualizáciou a doplnením strategického dokumentu mesta nedôjde k zmene strategickej vízie, ani k zmene štruktúry prioritných oblastí</w:t>
      </w:r>
      <w:r w:rsidR="004D4FD0">
        <w:rPr>
          <w:rFonts w:ascii="Times New Roman" w:hAnsi="Times New Roman" w:cs="Times New Roman"/>
          <w:sz w:val="24"/>
          <w:szCs w:val="24"/>
        </w:rPr>
        <w:t xml:space="preserve">, </w:t>
      </w:r>
      <w:r w:rsidR="00BD21D8">
        <w:rPr>
          <w:rFonts w:ascii="Times New Roman" w:hAnsi="Times New Roman" w:cs="Times New Roman"/>
          <w:sz w:val="24"/>
          <w:szCs w:val="24"/>
        </w:rPr>
        <w:t>ani k zmene strategických cieľov mesta</w:t>
      </w:r>
      <w:r w:rsidR="006111FC">
        <w:rPr>
          <w:rFonts w:ascii="Times New Roman" w:hAnsi="Times New Roman" w:cs="Times New Roman"/>
          <w:sz w:val="24"/>
          <w:szCs w:val="24"/>
        </w:rPr>
        <w:t xml:space="preserve"> či opatrení</w:t>
      </w:r>
      <w:r w:rsidR="00BD21D8">
        <w:rPr>
          <w:rFonts w:ascii="Times New Roman" w:hAnsi="Times New Roman" w:cs="Times New Roman"/>
          <w:sz w:val="24"/>
          <w:szCs w:val="24"/>
        </w:rPr>
        <w:t xml:space="preserve">. </w:t>
      </w:r>
      <w:r w:rsidR="005A3A1B">
        <w:rPr>
          <w:rFonts w:ascii="Times New Roman" w:hAnsi="Times New Roman" w:cs="Times New Roman"/>
          <w:sz w:val="24"/>
          <w:szCs w:val="24"/>
        </w:rPr>
        <w:t>Doplnenie a aktualizácia č.1 sa taktiež nedotýka rozsiahlej analytickej časti dokumentu</w:t>
      </w:r>
      <w:r w:rsidR="00CE2E8B">
        <w:rPr>
          <w:rFonts w:ascii="Times New Roman" w:hAnsi="Times New Roman" w:cs="Times New Roman"/>
          <w:sz w:val="24"/>
          <w:szCs w:val="24"/>
        </w:rPr>
        <w:t>, kde sa</w:t>
      </w:r>
      <w:r w:rsidR="00A1371B">
        <w:rPr>
          <w:rFonts w:ascii="Times New Roman" w:hAnsi="Times New Roman" w:cs="Times New Roman"/>
          <w:sz w:val="24"/>
          <w:szCs w:val="24"/>
        </w:rPr>
        <w:t xml:space="preserve"> vzhľadom na časovú náročnosť prepracovania celej časti,</w:t>
      </w:r>
      <w:r w:rsidR="00CE2E8B">
        <w:rPr>
          <w:rFonts w:ascii="Times New Roman" w:hAnsi="Times New Roman" w:cs="Times New Roman"/>
          <w:sz w:val="24"/>
          <w:szCs w:val="24"/>
        </w:rPr>
        <w:t xml:space="preserve"> aktualizovali len základné dáta v rámci časti analýza územia. Nemenia sa</w:t>
      </w:r>
      <w:r w:rsidR="005A3A1B">
        <w:rPr>
          <w:rFonts w:ascii="Times New Roman" w:hAnsi="Times New Roman" w:cs="Times New Roman"/>
          <w:sz w:val="24"/>
          <w:szCs w:val="24"/>
        </w:rPr>
        <w:t xml:space="preserve"> ani príloh</w:t>
      </w:r>
      <w:r w:rsidR="00CE2E8B">
        <w:rPr>
          <w:rFonts w:ascii="Times New Roman" w:hAnsi="Times New Roman" w:cs="Times New Roman"/>
          <w:sz w:val="24"/>
          <w:szCs w:val="24"/>
        </w:rPr>
        <w:t>y</w:t>
      </w:r>
      <w:r w:rsidR="005A3A1B">
        <w:rPr>
          <w:rFonts w:ascii="Times New Roman" w:hAnsi="Times New Roman" w:cs="Times New Roman"/>
          <w:sz w:val="24"/>
          <w:szCs w:val="24"/>
        </w:rPr>
        <w:t xml:space="preserve"> dokumentu. </w:t>
      </w:r>
      <w:r w:rsidR="006111FC">
        <w:rPr>
          <w:rFonts w:ascii="Times New Roman" w:hAnsi="Times New Roman" w:cs="Times New Roman"/>
          <w:sz w:val="24"/>
          <w:szCs w:val="24"/>
        </w:rPr>
        <w:t>Mení sa len schéma aktivít v rámci jednotlivých opatrení, ktorá je uvedená heslovite v rámci Programovej časti a</w:t>
      </w:r>
      <w:r w:rsidR="005A3A1B">
        <w:rPr>
          <w:rFonts w:ascii="Times New Roman" w:hAnsi="Times New Roman" w:cs="Times New Roman"/>
          <w:sz w:val="24"/>
          <w:szCs w:val="24"/>
        </w:rPr>
        <w:t xml:space="preserve"> je </w:t>
      </w:r>
      <w:r w:rsidR="006111FC">
        <w:rPr>
          <w:rFonts w:ascii="Times New Roman" w:hAnsi="Times New Roman" w:cs="Times New Roman"/>
          <w:sz w:val="24"/>
          <w:szCs w:val="24"/>
        </w:rPr>
        <w:t xml:space="preserve">podrobne rozpracovaná v rámci </w:t>
      </w:r>
      <w:r w:rsidR="00CE2E8B">
        <w:rPr>
          <w:rFonts w:ascii="Times New Roman" w:hAnsi="Times New Roman" w:cs="Times New Roman"/>
          <w:sz w:val="24"/>
          <w:szCs w:val="24"/>
        </w:rPr>
        <w:t>R</w:t>
      </w:r>
      <w:r w:rsidR="006111FC">
        <w:rPr>
          <w:rFonts w:ascii="Times New Roman" w:hAnsi="Times New Roman" w:cs="Times New Roman"/>
          <w:sz w:val="24"/>
          <w:szCs w:val="24"/>
        </w:rPr>
        <w:t>ealizačnej</w:t>
      </w:r>
      <w:r w:rsidR="005A3A1B">
        <w:rPr>
          <w:rFonts w:ascii="Times New Roman" w:hAnsi="Times New Roman" w:cs="Times New Roman"/>
          <w:sz w:val="24"/>
          <w:szCs w:val="24"/>
        </w:rPr>
        <w:t xml:space="preserve"> a </w:t>
      </w:r>
      <w:r w:rsidR="00CE2E8B">
        <w:rPr>
          <w:rFonts w:ascii="Times New Roman" w:hAnsi="Times New Roman" w:cs="Times New Roman"/>
          <w:sz w:val="24"/>
          <w:szCs w:val="24"/>
        </w:rPr>
        <w:t>F</w:t>
      </w:r>
      <w:r w:rsidR="005A3A1B">
        <w:rPr>
          <w:rFonts w:ascii="Times New Roman" w:hAnsi="Times New Roman" w:cs="Times New Roman"/>
          <w:sz w:val="24"/>
          <w:szCs w:val="24"/>
        </w:rPr>
        <w:t>inančnej časti</w:t>
      </w:r>
      <w:r w:rsidR="006111FC">
        <w:rPr>
          <w:rFonts w:ascii="Times New Roman" w:hAnsi="Times New Roman" w:cs="Times New Roman"/>
          <w:sz w:val="24"/>
          <w:szCs w:val="24"/>
        </w:rPr>
        <w:t xml:space="preserve"> dokumentu.</w:t>
      </w:r>
      <w:r w:rsidR="005A3A1B">
        <w:rPr>
          <w:rFonts w:ascii="Times New Roman" w:hAnsi="Times New Roman" w:cs="Times New Roman"/>
          <w:sz w:val="24"/>
          <w:szCs w:val="24"/>
        </w:rPr>
        <w:t xml:space="preserve"> Upravuje sa titulka</w:t>
      </w:r>
      <w:r w:rsidR="004D4FD0">
        <w:rPr>
          <w:rFonts w:ascii="Times New Roman" w:hAnsi="Times New Roman" w:cs="Times New Roman"/>
          <w:sz w:val="24"/>
          <w:szCs w:val="24"/>
        </w:rPr>
        <w:t xml:space="preserve"> a </w:t>
      </w:r>
      <w:r w:rsidR="007161A8">
        <w:rPr>
          <w:rFonts w:ascii="Times New Roman" w:hAnsi="Times New Roman" w:cs="Times New Roman"/>
          <w:sz w:val="24"/>
          <w:szCs w:val="24"/>
        </w:rPr>
        <w:t>úvod</w:t>
      </w:r>
      <w:r w:rsidR="005A3A1B">
        <w:rPr>
          <w:rFonts w:ascii="Times New Roman" w:hAnsi="Times New Roman" w:cs="Times New Roman"/>
          <w:sz w:val="24"/>
          <w:szCs w:val="24"/>
        </w:rPr>
        <w:t xml:space="preserve"> dokumentu</w:t>
      </w:r>
      <w:r w:rsidR="004D4FD0">
        <w:rPr>
          <w:rFonts w:ascii="Times New Roman" w:hAnsi="Times New Roman" w:cs="Times New Roman"/>
          <w:sz w:val="24"/>
          <w:szCs w:val="24"/>
        </w:rPr>
        <w:t>, resp.</w:t>
      </w:r>
      <w:r w:rsidR="005A3A1B">
        <w:rPr>
          <w:rFonts w:ascii="Times New Roman" w:hAnsi="Times New Roman" w:cs="Times New Roman"/>
          <w:sz w:val="24"/>
          <w:szCs w:val="24"/>
        </w:rPr>
        <w:t> hlavička celého dokumentu.</w:t>
      </w:r>
      <w:r w:rsidR="006111FC">
        <w:rPr>
          <w:rFonts w:ascii="Times New Roman" w:hAnsi="Times New Roman" w:cs="Times New Roman"/>
          <w:sz w:val="24"/>
          <w:szCs w:val="24"/>
        </w:rPr>
        <w:t xml:space="preserve"> </w:t>
      </w:r>
      <w:r w:rsidR="007161E3">
        <w:rPr>
          <w:rFonts w:ascii="Times New Roman" w:hAnsi="Times New Roman" w:cs="Times New Roman"/>
          <w:sz w:val="24"/>
          <w:szCs w:val="24"/>
        </w:rPr>
        <w:t xml:space="preserve">Pre </w:t>
      </w:r>
      <w:r w:rsidR="00A1371B">
        <w:rPr>
          <w:rFonts w:ascii="Times New Roman" w:hAnsi="Times New Roman" w:cs="Times New Roman"/>
          <w:sz w:val="24"/>
          <w:szCs w:val="24"/>
        </w:rPr>
        <w:t>rozsiahlosť dokumentu</w:t>
      </w:r>
      <w:r w:rsidR="007161E3">
        <w:rPr>
          <w:rFonts w:ascii="Times New Roman" w:hAnsi="Times New Roman" w:cs="Times New Roman"/>
          <w:sz w:val="24"/>
          <w:szCs w:val="24"/>
        </w:rPr>
        <w:t xml:space="preserve"> prikladáme </w:t>
      </w:r>
      <w:r w:rsidR="004D4FD0">
        <w:rPr>
          <w:rFonts w:ascii="Times New Roman" w:hAnsi="Times New Roman" w:cs="Times New Roman"/>
          <w:sz w:val="24"/>
          <w:szCs w:val="24"/>
        </w:rPr>
        <w:t xml:space="preserve">súpis vykonaných </w:t>
      </w:r>
      <w:r w:rsidR="008271A8">
        <w:rPr>
          <w:rFonts w:ascii="Times New Roman" w:hAnsi="Times New Roman" w:cs="Times New Roman"/>
          <w:sz w:val="24"/>
          <w:szCs w:val="24"/>
        </w:rPr>
        <w:t>zmien</w:t>
      </w:r>
      <w:r w:rsidR="004D4FD0">
        <w:rPr>
          <w:rFonts w:ascii="Times New Roman" w:hAnsi="Times New Roman" w:cs="Times New Roman"/>
          <w:sz w:val="24"/>
          <w:szCs w:val="24"/>
        </w:rPr>
        <w:t xml:space="preserve"> ako prílohu materiálu a komplet</w:t>
      </w:r>
      <w:r w:rsidR="00C45754">
        <w:rPr>
          <w:rFonts w:ascii="Times New Roman" w:hAnsi="Times New Roman" w:cs="Times New Roman"/>
          <w:sz w:val="24"/>
          <w:szCs w:val="24"/>
        </w:rPr>
        <w:t>né</w:t>
      </w:r>
      <w:r w:rsidR="004D4FD0">
        <w:rPr>
          <w:rFonts w:ascii="Times New Roman" w:hAnsi="Times New Roman" w:cs="Times New Roman"/>
          <w:sz w:val="24"/>
          <w:szCs w:val="24"/>
        </w:rPr>
        <w:t xml:space="preserve"> </w:t>
      </w:r>
      <w:r w:rsidR="007161E3">
        <w:rPr>
          <w:rFonts w:ascii="Times New Roman" w:hAnsi="Times New Roman" w:cs="Times New Roman"/>
          <w:sz w:val="24"/>
          <w:szCs w:val="24"/>
        </w:rPr>
        <w:t>súbory</w:t>
      </w:r>
      <w:r w:rsidR="004D4FD0">
        <w:rPr>
          <w:rFonts w:ascii="Times New Roman" w:hAnsi="Times New Roman" w:cs="Times New Roman"/>
          <w:sz w:val="24"/>
          <w:szCs w:val="24"/>
        </w:rPr>
        <w:t xml:space="preserve"> vrátane tých, kde sa menila len hlavička dokumentu, tak ako by mali byť zverejnen</w:t>
      </w:r>
      <w:r w:rsidR="008271A8">
        <w:rPr>
          <w:rFonts w:ascii="Times New Roman" w:hAnsi="Times New Roman" w:cs="Times New Roman"/>
          <w:sz w:val="24"/>
          <w:szCs w:val="24"/>
        </w:rPr>
        <w:t>é</w:t>
      </w:r>
      <w:r w:rsidR="004D4FD0">
        <w:rPr>
          <w:rFonts w:ascii="Times New Roman" w:hAnsi="Times New Roman" w:cs="Times New Roman"/>
          <w:sz w:val="24"/>
          <w:szCs w:val="24"/>
        </w:rPr>
        <w:t xml:space="preserve"> po schválení doplnenia a</w:t>
      </w:r>
      <w:r w:rsidR="008271A8">
        <w:rPr>
          <w:rFonts w:ascii="Times New Roman" w:hAnsi="Times New Roman" w:cs="Times New Roman"/>
          <w:sz w:val="24"/>
          <w:szCs w:val="24"/>
        </w:rPr>
        <w:t> </w:t>
      </w:r>
      <w:r w:rsidR="004D4FD0">
        <w:rPr>
          <w:rFonts w:ascii="Times New Roman" w:hAnsi="Times New Roman" w:cs="Times New Roman"/>
          <w:sz w:val="24"/>
          <w:szCs w:val="24"/>
        </w:rPr>
        <w:t>aktualizácie</w:t>
      </w:r>
      <w:r w:rsidR="008271A8">
        <w:rPr>
          <w:rFonts w:ascii="Times New Roman" w:hAnsi="Times New Roman" w:cs="Times New Roman"/>
          <w:sz w:val="24"/>
          <w:szCs w:val="24"/>
        </w:rPr>
        <w:t xml:space="preserve"> č.1</w:t>
      </w:r>
      <w:r w:rsidR="004D4FD0">
        <w:rPr>
          <w:rFonts w:ascii="Times New Roman" w:hAnsi="Times New Roman" w:cs="Times New Roman"/>
          <w:sz w:val="24"/>
          <w:szCs w:val="24"/>
        </w:rPr>
        <w:t xml:space="preserve"> dokumentu</w:t>
      </w:r>
      <w:r w:rsidR="00A1371B">
        <w:rPr>
          <w:rFonts w:ascii="Times New Roman" w:hAnsi="Times New Roman" w:cs="Times New Roman"/>
          <w:sz w:val="24"/>
          <w:szCs w:val="24"/>
        </w:rPr>
        <w:t xml:space="preserve"> sú elektronicky. Z</w:t>
      </w:r>
      <w:r w:rsidR="008271A8">
        <w:rPr>
          <w:rFonts w:ascii="Times New Roman" w:hAnsi="Times New Roman" w:cs="Times New Roman"/>
          <w:sz w:val="24"/>
          <w:szCs w:val="24"/>
        </w:rPr>
        <w:t>meny sú modrou farbou.</w:t>
      </w:r>
    </w:p>
    <w:p w14:paraId="55588306" w14:textId="6F703ACE" w:rsidR="00D36626" w:rsidRPr="00D36626" w:rsidRDefault="00D36626" w:rsidP="008238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zmysle §</w:t>
      </w:r>
      <w:r w:rsidR="007E09C7">
        <w:rPr>
          <w:rFonts w:ascii="Times New Roman" w:hAnsi="Times New Roman" w:cs="Times New Roman"/>
          <w:sz w:val="24"/>
          <w:szCs w:val="24"/>
        </w:rPr>
        <w:t xml:space="preserve"> </w:t>
      </w:r>
      <w:r>
        <w:rPr>
          <w:rFonts w:ascii="Times New Roman" w:hAnsi="Times New Roman" w:cs="Times New Roman"/>
          <w:sz w:val="24"/>
          <w:szCs w:val="24"/>
        </w:rPr>
        <w:t xml:space="preserve">8 ods. 4 zákona č.  </w:t>
      </w:r>
      <w:r w:rsidR="00EA5A4C" w:rsidRPr="006D3D6D">
        <w:rPr>
          <w:rFonts w:ascii="Times New Roman" w:hAnsi="Times New Roman" w:cs="Times New Roman"/>
          <w:sz w:val="24"/>
          <w:szCs w:val="24"/>
        </w:rPr>
        <w:t>539/2008 Z. z</w:t>
      </w:r>
      <w:r w:rsidR="00EA5A4C" w:rsidRPr="00EA5A4C">
        <w:rPr>
          <w:rFonts w:ascii="Times New Roman" w:hAnsi="Times New Roman" w:cs="Times New Roman"/>
          <w:sz w:val="24"/>
          <w:szCs w:val="24"/>
        </w:rPr>
        <w:t xml:space="preserve"> </w:t>
      </w:r>
      <w:r w:rsidR="00EA5A4C" w:rsidRPr="006D3D6D">
        <w:rPr>
          <w:rFonts w:ascii="Times New Roman" w:hAnsi="Times New Roman" w:cs="Times New Roman"/>
          <w:sz w:val="24"/>
          <w:szCs w:val="24"/>
        </w:rPr>
        <w:t>o podpore regionálneho rozvoja</w:t>
      </w:r>
      <w:r w:rsidR="00EA5A4C" w:rsidRPr="00EA5A4C">
        <w:rPr>
          <w:rFonts w:ascii="Times New Roman" w:hAnsi="Times New Roman" w:cs="Times New Roman"/>
          <w:sz w:val="24"/>
          <w:szCs w:val="24"/>
        </w:rPr>
        <w:t xml:space="preserve">  v platnom znení a</w:t>
      </w:r>
      <w:r w:rsidRPr="00D36626">
        <w:rPr>
          <w:rFonts w:ascii="Times New Roman" w:hAnsi="Times New Roman" w:cs="Times New Roman"/>
          <w:sz w:val="24"/>
          <w:szCs w:val="24"/>
        </w:rPr>
        <w:t>ktualizácia programu rozvoja obce sa vypracúva podľa potreby</w:t>
      </w:r>
      <w:r w:rsidRPr="00EA5A4C">
        <w:rPr>
          <w:rFonts w:ascii="Times New Roman" w:hAnsi="Times New Roman" w:cs="Times New Roman"/>
          <w:sz w:val="24"/>
          <w:szCs w:val="24"/>
        </w:rPr>
        <w:t>. Podľa §</w:t>
      </w:r>
      <w:r w:rsidR="007E09C7">
        <w:rPr>
          <w:rFonts w:ascii="Times New Roman" w:hAnsi="Times New Roman" w:cs="Times New Roman"/>
          <w:sz w:val="24"/>
          <w:szCs w:val="24"/>
        </w:rPr>
        <w:t xml:space="preserve"> </w:t>
      </w:r>
      <w:r w:rsidRPr="00EA5A4C">
        <w:rPr>
          <w:rFonts w:ascii="Times New Roman" w:hAnsi="Times New Roman" w:cs="Times New Roman"/>
          <w:sz w:val="24"/>
          <w:szCs w:val="24"/>
        </w:rPr>
        <w:t xml:space="preserve">8  ods. 5 </w:t>
      </w:r>
      <w:r w:rsidR="00C45754">
        <w:rPr>
          <w:rFonts w:ascii="Times New Roman" w:hAnsi="Times New Roman" w:cs="Times New Roman"/>
          <w:sz w:val="24"/>
          <w:szCs w:val="24"/>
        </w:rPr>
        <w:t>citovaného</w:t>
      </w:r>
      <w:r w:rsidR="00EA5A4C">
        <w:rPr>
          <w:rFonts w:ascii="Times New Roman" w:hAnsi="Times New Roman" w:cs="Times New Roman"/>
          <w:sz w:val="24"/>
          <w:szCs w:val="24"/>
        </w:rPr>
        <w:t xml:space="preserve"> zákona</w:t>
      </w:r>
      <w:r w:rsidR="007E09C7">
        <w:rPr>
          <w:rFonts w:ascii="Times New Roman" w:hAnsi="Times New Roman" w:cs="Times New Roman"/>
          <w:sz w:val="24"/>
          <w:szCs w:val="24"/>
        </w:rPr>
        <w:t>,</w:t>
      </w:r>
      <w:r w:rsidR="00EA5A4C">
        <w:rPr>
          <w:rFonts w:ascii="Times New Roman" w:hAnsi="Times New Roman" w:cs="Times New Roman"/>
          <w:sz w:val="24"/>
          <w:szCs w:val="24"/>
        </w:rPr>
        <w:t xml:space="preserve"> p</w:t>
      </w:r>
      <w:r w:rsidRPr="00D36626">
        <w:rPr>
          <w:rFonts w:ascii="Times New Roman" w:hAnsi="Times New Roman" w:cs="Times New Roman"/>
          <w:sz w:val="24"/>
          <w:szCs w:val="24"/>
        </w:rPr>
        <w:t>rogram rozvoja obce a jeho aktualizáciu schvaľuje obecné zastupiteľstvo.</w:t>
      </w:r>
    </w:p>
    <w:p w14:paraId="05F50511" w14:textId="3F8CF4A3" w:rsidR="006111FC" w:rsidRDefault="00B8287D" w:rsidP="008238E8">
      <w:pPr>
        <w:spacing w:after="0" w:line="240" w:lineRule="auto"/>
        <w:jc w:val="both"/>
        <w:rPr>
          <w:rFonts w:ascii="Times New Roman" w:hAnsi="Times New Roman" w:cs="Times New Roman"/>
          <w:sz w:val="24"/>
          <w:szCs w:val="24"/>
        </w:rPr>
      </w:pPr>
      <w:r w:rsidRPr="006D3D6D">
        <w:rPr>
          <w:rFonts w:ascii="Times New Roman" w:hAnsi="Times New Roman" w:cs="Times New Roman"/>
          <w:sz w:val="24"/>
          <w:szCs w:val="24"/>
        </w:rPr>
        <w:t xml:space="preserve">Vypracovanie </w:t>
      </w:r>
      <w:r w:rsidR="006111FC">
        <w:rPr>
          <w:rFonts w:ascii="Times New Roman" w:hAnsi="Times New Roman" w:cs="Times New Roman"/>
          <w:sz w:val="24"/>
          <w:szCs w:val="24"/>
        </w:rPr>
        <w:t xml:space="preserve">nového </w:t>
      </w:r>
      <w:r w:rsidRPr="006D3D6D">
        <w:rPr>
          <w:rFonts w:ascii="Times New Roman" w:hAnsi="Times New Roman" w:cs="Times New Roman"/>
          <w:sz w:val="24"/>
          <w:szCs w:val="24"/>
        </w:rPr>
        <w:t xml:space="preserve">strategického dokumentu PHSR </w:t>
      </w:r>
      <w:r w:rsidR="006111FC">
        <w:rPr>
          <w:rFonts w:ascii="Times New Roman" w:hAnsi="Times New Roman" w:cs="Times New Roman"/>
          <w:sz w:val="24"/>
          <w:szCs w:val="24"/>
        </w:rPr>
        <w:t xml:space="preserve">mesta Šaľa na obdobie do roku </w:t>
      </w:r>
      <w:r w:rsidRPr="006D3D6D">
        <w:rPr>
          <w:rFonts w:ascii="Times New Roman" w:hAnsi="Times New Roman" w:cs="Times New Roman"/>
          <w:sz w:val="24"/>
          <w:szCs w:val="24"/>
        </w:rPr>
        <w:t xml:space="preserve">2030, </w:t>
      </w:r>
      <w:r w:rsidR="006111FC">
        <w:rPr>
          <w:rFonts w:ascii="Times New Roman" w:hAnsi="Times New Roman" w:cs="Times New Roman"/>
          <w:sz w:val="24"/>
          <w:szCs w:val="24"/>
        </w:rPr>
        <w:t>bude</w:t>
      </w:r>
      <w:r w:rsidRPr="006D3D6D">
        <w:rPr>
          <w:rFonts w:ascii="Times New Roman" w:hAnsi="Times New Roman" w:cs="Times New Roman"/>
          <w:sz w:val="24"/>
          <w:szCs w:val="24"/>
        </w:rPr>
        <w:t xml:space="preserve"> koordinované s procesom tvorby implementačného rámca EŠIF na území VÚC </w:t>
      </w:r>
      <w:r w:rsidR="006111FC">
        <w:rPr>
          <w:rFonts w:ascii="Times New Roman" w:hAnsi="Times New Roman" w:cs="Times New Roman"/>
          <w:sz w:val="24"/>
          <w:szCs w:val="24"/>
        </w:rPr>
        <w:t>NSK</w:t>
      </w:r>
      <w:r w:rsidRPr="006D3D6D">
        <w:rPr>
          <w:rFonts w:ascii="Times New Roman" w:hAnsi="Times New Roman" w:cs="Times New Roman"/>
          <w:sz w:val="24"/>
          <w:szCs w:val="24"/>
        </w:rPr>
        <w:t xml:space="preserve"> prostredníctvom tzv. Integrovanej územnej stratégie. </w:t>
      </w:r>
      <w:r w:rsidR="006111FC">
        <w:rPr>
          <w:rFonts w:ascii="Times New Roman" w:hAnsi="Times New Roman" w:cs="Times New Roman"/>
          <w:sz w:val="24"/>
          <w:szCs w:val="24"/>
        </w:rPr>
        <w:t>Nakoľko</w:t>
      </w:r>
      <w:r w:rsidRPr="006D3D6D">
        <w:rPr>
          <w:rFonts w:ascii="Times New Roman" w:hAnsi="Times New Roman" w:cs="Times New Roman"/>
          <w:sz w:val="24"/>
          <w:szCs w:val="24"/>
        </w:rPr>
        <w:t xml:space="preserve"> príprava a štruktúra </w:t>
      </w:r>
      <w:r w:rsidR="00230AFA">
        <w:rPr>
          <w:rFonts w:ascii="Times New Roman" w:hAnsi="Times New Roman" w:cs="Times New Roman"/>
          <w:sz w:val="24"/>
          <w:szCs w:val="24"/>
        </w:rPr>
        <w:t xml:space="preserve">PHSR mesta Šaľa </w:t>
      </w:r>
      <w:r w:rsidRPr="006D3D6D">
        <w:rPr>
          <w:rFonts w:ascii="Times New Roman" w:hAnsi="Times New Roman" w:cs="Times New Roman"/>
          <w:sz w:val="24"/>
          <w:szCs w:val="24"/>
        </w:rPr>
        <w:t>musí byť zosúladená so štruktúrou PHSR VÚC</w:t>
      </w:r>
      <w:r w:rsidR="006111FC">
        <w:rPr>
          <w:rFonts w:ascii="Times New Roman" w:hAnsi="Times New Roman" w:cs="Times New Roman"/>
          <w:sz w:val="24"/>
          <w:szCs w:val="24"/>
        </w:rPr>
        <w:t xml:space="preserve"> NSK</w:t>
      </w:r>
      <w:r w:rsidRPr="006D3D6D">
        <w:rPr>
          <w:rFonts w:ascii="Times New Roman" w:hAnsi="Times New Roman" w:cs="Times New Roman"/>
          <w:sz w:val="24"/>
          <w:szCs w:val="24"/>
        </w:rPr>
        <w:t>, ktoré je paralelne v procese prípravy</w:t>
      </w:r>
      <w:r w:rsidR="006111FC">
        <w:rPr>
          <w:rFonts w:ascii="Times New Roman" w:hAnsi="Times New Roman" w:cs="Times New Roman"/>
          <w:sz w:val="24"/>
          <w:szCs w:val="24"/>
        </w:rPr>
        <w:t xml:space="preserve"> a jeho</w:t>
      </w:r>
      <w:r w:rsidRPr="006D3D6D">
        <w:rPr>
          <w:rFonts w:ascii="Times New Roman" w:hAnsi="Times New Roman" w:cs="Times New Roman"/>
          <w:sz w:val="24"/>
          <w:szCs w:val="24"/>
        </w:rPr>
        <w:t xml:space="preserve"> </w:t>
      </w:r>
      <w:r w:rsidR="006111FC">
        <w:rPr>
          <w:rFonts w:ascii="Times New Roman" w:hAnsi="Times New Roman" w:cs="Times New Roman"/>
          <w:sz w:val="24"/>
          <w:szCs w:val="24"/>
        </w:rPr>
        <w:t>schválenie sa očakáva koncom roka 2021, p</w:t>
      </w:r>
      <w:r w:rsidRPr="006D3D6D">
        <w:rPr>
          <w:rFonts w:ascii="Times New Roman" w:hAnsi="Times New Roman" w:cs="Times New Roman"/>
          <w:sz w:val="24"/>
          <w:szCs w:val="24"/>
        </w:rPr>
        <w:t xml:space="preserve">roces prípravy PHSR </w:t>
      </w:r>
      <w:r w:rsidR="006111FC">
        <w:rPr>
          <w:rFonts w:ascii="Times New Roman" w:hAnsi="Times New Roman" w:cs="Times New Roman"/>
          <w:sz w:val="24"/>
          <w:szCs w:val="24"/>
        </w:rPr>
        <w:t xml:space="preserve">mesta Šaľa na obdobie do roku </w:t>
      </w:r>
      <w:r w:rsidRPr="006D3D6D">
        <w:rPr>
          <w:rFonts w:ascii="Times New Roman" w:hAnsi="Times New Roman" w:cs="Times New Roman"/>
          <w:sz w:val="24"/>
          <w:szCs w:val="24"/>
        </w:rPr>
        <w:t xml:space="preserve">2030 </w:t>
      </w:r>
      <w:r w:rsidR="00230AFA">
        <w:rPr>
          <w:rFonts w:ascii="Times New Roman" w:hAnsi="Times New Roman" w:cs="Times New Roman"/>
          <w:sz w:val="24"/>
          <w:szCs w:val="24"/>
        </w:rPr>
        <w:t>nie je účelné ukončiť skôr</w:t>
      </w:r>
      <w:r w:rsidR="00C45754">
        <w:rPr>
          <w:rFonts w:ascii="Times New Roman" w:hAnsi="Times New Roman" w:cs="Times New Roman"/>
          <w:sz w:val="24"/>
          <w:szCs w:val="24"/>
        </w:rPr>
        <w:t>,</w:t>
      </w:r>
      <w:r w:rsidR="00230AFA">
        <w:rPr>
          <w:rFonts w:ascii="Times New Roman" w:hAnsi="Times New Roman" w:cs="Times New Roman"/>
          <w:sz w:val="24"/>
          <w:szCs w:val="24"/>
        </w:rPr>
        <w:t xml:space="preserve"> ako </w:t>
      </w:r>
      <w:r w:rsidR="006111FC">
        <w:rPr>
          <w:rFonts w:ascii="Times New Roman" w:hAnsi="Times New Roman" w:cs="Times New Roman"/>
          <w:sz w:val="24"/>
          <w:szCs w:val="24"/>
        </w:rPr>
        <w:t xml:space="preserve">sa predpokladá </w:t>
      </w:r>
      <w:r w:rsidR="00230AFA">
        <w:rPr>
          <w:rFonts w:ascii="Times New Roman" w:hAnsi="Times New Roman" w:cs="Times New Roman"/>
          <w:sz w:val="24"/>
          <w:szCs w:val="24"/>
        </w:rPr>
        <w:t>schválenie PHSR VÚC NSK, preto predpokladáme</w:t>
      </w:r>
      <w:r w:rsidR="008271A8">
        <w:rPr>
          <w:rFonts w:ascii="Times New Roman" w:hAnsi="Times New Roman" w:cs="Times New Roman"/>
          <w:sz w:val="24"/>
          <w:szCs w:val="24"/>
        </w:rPr>
        <w:t>, že</w:t>
      </w:r>
      <w:r w:rsidR="00230AFA">
        <w:rPr>
          <w:rFonts w:ascii="Times New Roman" w:hAnsi="Times New Roman" w:cs="Times New Roman"/>
          <w:sz w:val="24"/>
          <w:szCs w:val="24"/>
        </w:rPr>
        <w:t xml:space="preserve"> spracovanie PHSR mesta Šaľa na obdobie do roku 2030</w:t>
      </w:r>
      <w:r w:rsidR="006111FC">
        <w:rPr>
          <w:rFonts w:ascii="Times New Roman" w:hAnsi="Times New Roman" w:cs="Times New Roman"/>
          <w:sz w:val="24"/>
          <w:szCs w:val="24"/>
        </w:rPr>
        <w:t xml:space="preserve"> bude ukončen</w:t>
      </w:r>
      <w:r w:rsidR="00230AFA">
        <w:rPr>
          <w:rFonts w:ascii="Times New Roman" w:hAnsi="Times New Roman" w:cs="Times New Roman"/>
          <w:sz w:val="24"/>
          <w:szCs w:val="24"/>
        </w:rPr>
        <w:t>é</w:t>
      </w:r>
      <w:r w:rsidR="006111FC">
        <w:rPr>
          <w:rFonts w:ascii="Times New Roman" w:hAnsi="Times New Roman" w:cs="Times New Roman"/>
          <w:sz w:val="24"/>
          <w:szCs w:val="24"/>
        </w:rPr>
        <w:t xml:space="preserve"> taktiež koncom roka 2021 resp. až v roku 2022</w:t>
      </w:r>
      <w:r w:rsidR="00230AFA">
        <w:rPr>
          <w:rFonts w:ascii="Times New Roman" w:hAnsi="Times New Roman" w:cs="Times New Roman"/>
          <w:sz w:val="24"/>
          <w:szCs w:val="24"/>
        </w:rPr>
        <w:t>.</w:t>
      </w:r>
      <w:r w:rsidRPr="006D3D6D">
        <w:rPr>
          <w:rFonts w:ascii="Times New Roman" w:hAnsi="Times New Roman" w:cs="Times New Roman"/>
          <w:sz w:val="24"/>
          <w:szCs w:val="24"/>
        </w:rPr>
        <w:t xml:space="preserve"> </w:t>
      </w:r>
      <w:r w:rsidR="00900E96">
        <w:rPr>
          <w:rFonts w:ascii="Times New Roman" w:hAnsi="Times New Roman" w:cs="Times New Roman"/>
          <w:sz w:val="24"/>
          <w:szCs w:val="24"/>
        </w:rPr>
        <w:t xml:space="preserve"> </w:t>
      </w:r>
    </w:p>
    <w:p w14:paraId="04560506" w14:textId="6190F244" w:rsidR="006111FC" w:rsidRDefault="00230AFA" w:rsidP="008238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 základe vyššie uvedených skutočností p</w:t>
      </w:r>
      <w:r w:rsidR="006111FC">
        <w:rPr>
          <w:rFonts w:ascii="Times New Roman" w:hAnsi="Times New Roman" w:cs="Times New Roman"/>
          <w:sz w:val="24"/>
          <w:szCs w:val="24"/>
        </w:rPr>
        <w:t>redkladáme návrh na schválenie</w:t>
      </w:r>
      <w:r w:rsidR="00576F41">
        <w:rPr>
          <w:rFonts w:ascii="Times New Roman" w:hAnsi="Times New Roman" w:cs="Times New Roman"/>
          <w:sz w:val="24"/>
          <w:szCs w:val="24"/>
        </w:rPr>
        <w:t xml:space="preserve"> </w:t>
      </w:r>
      <w:r w:rsidR="00A1371B">
        <w:rPr>
          <w:rFonts w:ascii="Times New Roman" w:hAnsi="Times New Roman" w:cs="Times New Roman"/>
          <w:sz w:val="24"/>
          <w:szCs w:val="24"/>
        </w:rPr>
        <w:t>d</w:t>
      </w:r>
      <w:r w:rsidR="006111FC">
        <w:rPr>
          <w:rFonts w:ascii="Times New Roman" w:hAnsi="Times New Roman" w:cs="Times New Roman"/>
          <w:sz w:val="24"/>
          <w:szCs w:val="24"/>
        </w:rPr>
        <w:t xml:space="preserve">oplnenia a aktualizácie strategického dokumentu s platnosťou na obdobie rokov 2021 a 2022, teda na prechodné obdobie </w:t>
      </w:r>
      <w:r w:rsidR="006111FC" w:rsidRPr="006D3D6D">
        <w:rPr>
          <w:rFonts w:ascii="Times New Roman" w:hAnsi="Times New Roman" w:cs="Times New Roman"/>
          <w:sz w:val="24"/>
          <w:szCs w:val="24"/>
        </w:rPr>
        <w:t xml:space="preserve">do času schválenia nového strategického dokumentu PHSR </w:t>
      </w:r>
      <w:r w:rsidR="006111FC">
        <w:rPr>
          <w:rFonts w:ascii="Times New Roman" w:hAnsi="Times New Roman" w:cs="Times New Roman"/>
          <w:sz w:val="24"/>
          <w:szCs w:val="24"/>
        </w:rPr>
        <w:t>mesta Šaľa na obdobie do roku 2030.</w:t>
      </w:r>
    </w:p>
    <w:p w14:paraId="71B54DC0" w14:textId="12828D8F" w:rsidR="007161A8" w:rsidRDefault="00551E96" w:rsidP="00551E96">
      <w:pPr>
        <w:shd w:val="clear" w:color="auto" w:fill="FFFFFF"/>
        <w:jc w:val="both"/>
        <w:rPr>
          <w:rFonts w:ascii="Times New Roman" w:hAnsi="Times New Roman" w:cs="Times New Roman"/>
          <w:sz w:val="24"/>
          <w:szCs w:val="24"/>
        </w:rPr>
      </w:pPr>
      <w:r w:rsidRPr="00270654">
        <w:rPr>
          <w:rFonts w:ascii="Times New Roman" w:hAnsi="Times New Roman" w:cs="Times New Roman"/>
          <w:sz w:val="24"/>
          <w:szCs w:val="24"/>
        </w:rPr>
        <w:t xml:space="preserve">Oznámenie o </w:t>
      </w:r>
      <w:r w:rsidR="00C22EAB" w:rsidRPr="00270654">
        <w:rPr>
          <w:rFonts w:ascii="Times New Roman" w:hAnsi="Times New Roman" w:cs="Times New Roman"/>
          <w:sz w:val="24"/>
          <w:szCs w:val="24"/>
        </w:rPr>
        <w:t>strategick</w:t>
      </w:r>
      <w:r w:rsidR="003F17A6" w:rsidRPr="00270654">
        <w:rPr>
          <w:rFonts w:ascii="Times New Roman" w:hAnsi="Times New Roman" w:cs="Times New Roman"/>
          <w:sz w:val="24"/>
          <w:szCs w:val="24"/>
        </w:rPr>
        <w:t>om</w:t>
      </w:r>
      <w:r w:rsidR="00C22EAB" w:rsidRPr="00270654">
        <w:rPr>
          <w:rFonts w:ascii="Times New Roman" w:hAnsi="Times New Roman" w:cs="Times New Roman"/>
          <w:sz w:val="24"/>
          <w:szCs w:val="24"/>
        </w:rPr>
        <w:t xml:space="preserve"> dokument</w:t>
      </w:r>
      <w:r w:rsidR="003F17A6" w:rsidRPr="00270654">
        <w:rPr>
          <w:rFonts w:ascii="Times New Roman" w:hAnsi="Times New Roman" w:cs="Times New Roman"/>
          <w:sz w:val="24"/>
          <w:szCs w:val="24"/>
        </w:rPr>
        <w:t>e a jeho</w:t>
      </w:r>
      <w:r w:rsidR="00C22EAB" w:rsidRPr="00270654">
        <w:rPr>
          <w:rFonts w:ascii="Times New Roman" w:hAnsi="Times New Roman" w:cs="Times New Roman"/>
          <w:sz w:val="24"/>
          <w:szCs w:val="24"/>
        </w:rPr>
        <w:t xml:space="preserve"> </w:t>
      </w:r>
      <w:r w:rsidR="003F17A6" w:rsidRPr="00270654">
        <w:rPr>
          <w:rFonts w:ascii="Times New Roman" w:hAnsi="Times New Roman" w:cs="Times New Roman"/>
          <w:sz w:val="24"/>
          <w:szCs w:val="24"/>
        </w:rPr>
        <w:t xml:space="preserve">zmene </w:t>
      </w:r>
      <w:r w:rsidRPr="00270654">
        <w:rPr>
          <w:rFonts w:ascii="Times New Roman" w:hAnsi="Times New Roman" w:cs="Times New Roman"/>
          <w:sz w:val="24"/>
          <w:szCs w:val="24"/>
        </w:rPr>
        <w:t>bolo</w:t>
      </w:r>
      <w:r w:rsidR="00C22EAB" w:rsidRPr="00270654">
        <w:rPr>
          <w:rFonts w:ascii="Times New Roman" w:hAnsi="Times New Roman" w:cs="Times New Roman"/>
          <w:sz w:val="24"/>
          <w:szCs w:val="24"/>
        </w:rPr>
        <w:t xml:space="preserve"> podľa zákona č. 24/2006 Z. z. o posudzovaní vplyvov na životné prostredie a o zmene a doplnení niektorých zákonov </w:t>
      </w:r>
      <w:r w:rsidRPr="00270654">
        <w:rPr>
          <w:rFonts w:ascii="Times New Roman" w:hAnsi="Times New Roman" w:cs="Times New Roman"/>
          <w:sz w:val="24"/>
          <w:szCs w:val="24"/>
        </w:rPr>
        <w:t>predložené na Okresný úrad v Šali dňa 25.3.2021.</w:t>
      </w:r>
      <w:r>
        <w:rPr>
          <w:rFonts w:ascii="Times New Roman" w:hAnsi="Times New Roman" w:cs="Times New Roman"/>
          <w:sz w:val="24"/>
          <w:szCs w:val="24"/>
        </w:rPr>
        <w:t xml:space="preserve"> Na schválenie doplnenia a aktualizácie č. 1 PHSR mesta Šaľa 2015-2020 na obdobie rokov 2021 a 2022 je nutné mať k dispozícii rozhodnutie z tohto konania</w:t>
      </w:r>
      <w:r w:rsidR="00270654">
        <w:rPr>
          <w:rFonts w:ascii="Times New Roman" w:hAnsi="Times New Roman" w:cs="Times New Roman"/>
          <w:sz w:val="24"/>
          <w:szCs w:val="24"/>
        </w:rPr>
        <w:t>, ktoré bolo vydané 27.4.2021 a je prílohou tohto materiálu.</w:t>
      </w:r>
    </w:p>
    <w:p w14:paraId="5C8E8390" w14:textId="77777777" w:rsidR="00A1371B" w:rsidRDefault="00A1371B" w:rsidP="008238E8">
      <w:pPr>
        <w:spacing w:after="0" w:line="240" w:lineRule="auto"/>
        <w:jc w:val="both"/>
        <w:rPr>
          <w:rFonts w:ascii="Times New Roman" w:hAnsi="Times New Roman" w:cs="Times New Roman"/>
          <w:sz w:val="24"/>
          <w:szCs w:val="24"/>
        </w:rPr>
      </w:pPr>
    </w:p>
    <w:p w14:paraId="2572C18B" w14:textId="77777777" w:rsidR="003B434A" w:rsidRPr="0063539A" w:rsidRDefault="003B434A" w:rsidP="003B434A">
      <w:pPr>
        <w:autoSpaceDE w:val="0"/>
        <w:autoSpaceDN w:val="0"/>
        <w:adjustRightInd w:val="0"/>
        <w:spacing w:after="0" w:line="240" w:lineRule="auto"/>
        <w:jc w:val="both"/>
        <w:rPr>
          <w:rFonts w:ascii="Times New Roman" w:eastAsia="Times New Roman" w:hAnsi="Times New Roman"/>
          <w:sz w:val="24"/>
          <w:szCs w:val="24"/>
          <w:lang w:eastAsia="sk-SK"/>
        </w:rPr>
      </w:pPr>
      <w:r w:rsidRPr="0063539A">
        <w:rPr>
          <w:rFonts w:ascii="Times New Roman" w:eastAsia="Times New Roman" w:hAnsi="Times New Roman"/>
          <w:sz w:val="24"/>
          <w:szCs w:val="24"/>
          <w:lang w:eastAsia="sk-SK"/>
        </w:rPr>
        <w:t>Prílohy</w:t>
      </w:r>
    </w:p>
    <w:p w14:paraId="123C90E3" w14:textId="4226C5D8" w:rsidR="003B434A" w:rsidRPr="003F17A6" w:rsidRDefault="003B434A" w:rsidP="003F17A6">
      <w:pPr>
        <w:autoSpaceDE w:val="0"/>
        <w:autoSpaceDN w:val="0"/>
        <w:adjustRightInd w:val="0"/>
        <w:spacing w:after="0" w:line="240" w:lineRule="auto"/>
        <w:ind w:left="709" w:hanging="567"/>
        <w:jc w:val="both"/>
        <w:rPr>
          <w:rFonts w:ascii="Times New Roman" w:eastAsia="Times New Roman" w:hAnsi="Times New Roman"/>
          <w:lang w:eastAsia="sk-SK"/>
        </w:rPr>
      </w:pPr>
      <w:r w:rsidRPr="003F17A6">
        <w:rPr>
          <w:rFonts w:ascii="Times New Roman" w:eastAsia="Times New Roman" w:hAnsi="Times New Roman"/>
          <w:lang w:eastAsia="sk-SK"/>
        </w:rPr>
        <w:t>0</w:t>
      </w:r>
      <w:r w:rsidR="00AF76D0">
        <w:rPr>
          <w:rFonts w:ascii="Times New Roman" w:eastAsia="Times New Roman" w:hAnsi="Times New Roman"/>
          <w:lang w:eastAsia="sk-SK"/>
        </w:rPr>
        <w:t>2</w:t>
      </w:r>
      <w:r w:rsidRPr="003F17A6">
        <w:rPr>
          <w:rFonts w:ascii="Times New Roman" w:eastAsia="Times New Roman" w:hAnsi="Times New Roman"/>
          <w:lang w:eastAsia="sk-SK"/>
        </w:rPr>
        <w:t xml:space="preserve">  Vyhodnotenie dotazníkového prieskumu spokojnosti s poskytovanými službami za rok 20</w:t>
      </w:r>
      <w:r w:rsidR="00AF76D0">
        <w:rPr>
          <w:rFonts w:ascii="Times New Roman" w:eastAsia="Times New Roman" w:hAnsi="Times New Roman"/>
          <w:lang w:eastAsia="sk-SK"/>
        </w:rPr>
        <w:t>20</w:t>
      </w:r>
    </w:p>
    <w:p w14:paraId="388F09E4" w14:textId="463D6C59" w:rsidR="003B434A" w:rsidRPr="003F17A6" w:rsidRDefault="003B434A" w:rsidP="003F17A6">
      <w:pPr>
        <w:spacing w:after="0" w:line="240" w:lineRule="auto"/>
        <w:ind w:left="709" w:hanging="567"/>
        <w:jc w:val="both"/>
        <w:rPr>
          <w:rFonts w:ascii="Times New Roman" w:eastAsia="Times New Roman" w:hAnsi="Times New Roman"/>
          <w:lang w:eastAsia="sk-SK"/>
        </w:rPr>
      </w:pPr>
      <w:r w:rsidRPr="003F17A6">
        <w:rPr>
          <w:rFonts w:ascii="Times New Roman" w:eastAsia="Times New Roman" w:hAnsi="Times New Roman"/>
          <w:lang w:eastAsia="sk-SK"/>
        </w:rPr>
        <w:t>0</w:t>
      </w:r>
      <w:r w:rsidR="00AF76D0">
        <w:rPr>
          <w:rFonts w:ascii="Times New Roman" w:eastAsia="Times New Roman" w:hAnsi="Times New Roman"/>
          <w:lang w:eastAsia="sk-SK"/>
        </w:rPr>
        <w:t>3</w:t>
      </w:r>
      <w:r w:rsidRPr="003F17A6">
        <w:rPr>
          <w:rFonts w:ascii="Times New Roman" w:eastAsia="Times New Roman" w:hAnsi="Times New Roman"/>
          <w:lang w:eastAsia="sk-SK"/>
        </w:rPr>
        <w:t xml:space="preserve"> </w:t>
      </w:r>
      <w:r w:rsidR="0012677A">
        <w:rPr>
          <w:rFonts w:ascii="Times New Roman" w:eastAsia="Times New Roman" w:hAnsi="Times New Roman"/>
          <w:lang w:eastAsia="sk-SK"/>
        </w:rPr>
        <w:t xml:space="preserve"> </w:t>
      </w:r>
      <w:r w:rsidRPr="003F17A6">
        <w:rPr>
          <w:rFonts w:ascii="Times New Roman" w:eastAsia="Times New Roman" w:hAnsi="Times New Roman"/>
          <w:lang w:eastAsia="sk-SK"/>
        </w:rPr>
        <w:t>Vyhodnotenie dotazníkového prieskumu spokojnosti s oblasťou životného prostredia za rok 20</w:t>
      </w:r>
      <w:r w:rsidR="00AF76D0">
        <w:rPr>
          <w:rFonts w:ascii="Times New Roman" w:eastAsia="Times New Roman" w:hAnsi="Times New Roman"/>
          <w:lang w:eastAsia="sk-SK"/>
        </w:rPr>
        <w:t>20</w:t>
      </w:r>
    </w:p>
    <w:p w14:paraId="627B36DC" w14:textId="0E2BA2EC" w:rsidR="003B434A" w:rsidRPr="003F17A6" w:rsidRDefault="003B434A" w:rsidP="003F17A6">
      <w:pPr>
        <w:spacing w:after="0" w:line="240" w:lineRule="auto"/>
        <w:ind w:left="709" w:hanging="567"/>
        <w:jc w:val="both"/>
        <w:rPr>
          <w:rFonts w:ascii="Times New Roman" w:eastAsia="Times New Roman" w:hAnsi="Times New Roman"/>
          <w:lang w:eastAsia="sk-SK"/>
        </w:rPr>
      </w:pPr>
      <w:r w:rsidRPr="003F17A6">
        <w:rPr>
          <w:rFonts w:ascii="Times New Roman" w:eastAsia="Times New Roman" w:hAnsi="Times New Roman"/>
          <w:lang w:eastAsia="sk-SK"/>
        </w:rPr>
        <w:t>0</w:t>
      </w:r>
      <w:r w:rsidR="00AF76D0">
        <w:rPr>
          <w:rFonts w:ascii="Times New Roman" w:eastAsia="Times New Roman" w:hAnsi="Times New Roman"/>
          <w:lang w:eastAsia="sk-SK"/>
        </w:rPr>
        <w:t>4</w:t>
      </w:r>
      <w:r w:rsidRPr="003F17A6">
        <w:rPr>
          <w:rFonts w:ascii="Times New Roman" w:eastAsia="Times New Roman" w:hAnsi="Times New Roman"/>
          <w:lang w:eastAsia="sk-SK"/>
        </w:rPr>
        <w:t xml:space="preserve">  </w:t>
      </w:r>
      <w:r w:rsidR="003F17A6">
        <w:rPr>
          <w:rFonts w:ascii="Times New Roman" w:eastAsia="Times New Roman" w:hAnsi="Times New Roman"/>
          <w:lang w:eastAsia="sk-SK"/>
        </w:rPr>
        <w:t xml:space="preserve"> </w:t>
      </w:r>
      <w:r w:rsidRPr="003F17A6">
        <w:rPr>
          <w:rFonts w:ascii="Times New Roman" w:eastAsia="Times New Roman" w:hAnsi="Times New Roman"/>
          <w:lang w:eastAsia="sk-SK"/>
        </w:rPr>
        <w:t xml:space="preserve">Vyhodnotenie dotazníkového prieskumu spokojnosti obyvateľov s mestom ako miestom </w:t>
      </w:r>
    </w:p>
    <w:p w14:paraId="2BF47741" w14:textId="3F932E2A" w:rsidR="003B434A" w:rsidRPr="003F17A6" w:rsidRDefault="003B434A" w:rsidP="003F17A6">
      <w:pPr>
        <w:spacing w:after="0" w:line="240" w:lineRule="auto"/>
        <w:ind w:left="709" w:hanging="567"/>
        <w:jc w:val="both"/>
        <w:rPr>
          <w:rFonts w:ascii="Times New Roman" w:hAnsi="Times New Roman"/>
          <w:i/>
          <w:color w:val="000000"/>
        </w:rPr>
      </w:pPr>
      <w:r w:rsidRPr="003F17A6">
        <w:rPr>
          <w:rFonts w:ascii="Times New Roman" w:eastAsia="Times New Roman" w:hAnsi="Times New Roman"/>
          <w:lang w:eastAsia="sk-SK"/>
        </w:rPr>
        <w:t xml:space="preserve">      </w:t>
      </w:r>
      <w:r w:rsidR="003F17A6">
        <w:rPr>
          <w:rFonts w:ascii="Times New Roman" w:eastAsia="Times New Roman" w:hAnsi="Times New Roman"/>
          <w:lang w:eastAsia="sk-SK"/>
        </w:rPr>
        <w:t xml:space="preserve"> </w:t>
      </w:r>
      <w:r w:rsidRPr="003F17A6">
        <w:rPr>
          <w:rFonts w:ascii="Times New Roman" w:eastAsia="Times New Roman" w:hAnsi="Times New Roman"/>
          <w:lang w:eastAsia="sk-SK"/>
        </w:rPr>
        <w:t>pre bývanie a život za rok 20</w:t>
      </w:r>
      <w:r w:rsidR="00AF76D0">
        <w:rPr>
          <w:rFonts w:ascii="Times New Roman" w:eastAsia="Times New Roman" w:hAnsi="Times New Roman"/>
          <w:lang w:eastAsia="sk-SK"/>
        </w:rPr>
        <w:t>20</w:t>
      </w:r>
    </w:p>
    <w:p w14:paraId="17A70724" w14:textId="519A178C" w:rsidR="007161A8" w:rsidRPr="003F17A6" w:rsidRDefault="003B434A" w:rsidP="003F17A6">
      <w:pPr>
        <w:spacing w:after="0" w:line="240" w:lineRule="auto"/>
        <w:ind w:left="709" w:hanging="567"/>
        <w:jc w:val="both"/>
        <w:rPr>
          <w:rFonts w:ascii="Times New Roman" w:hAnsi="Times New Roman" w:cs="Times New Roman"/>
        </w:rPr>
      </w:pPr>
      <w:r w:rsidRPr="003F17A6">
        <w:rPr>
          <w:rFonts w:ascii="Times New Roman" w:hAnsi="Times New Roman" w:cs="Times New Roman"/>
        </w:rPr>
        <w:t>0</w:t>
      </w:r>
      <w:r w:rsidR="00AF76D0">
        <w:rPr>
          <w:rFonts w:ascii="Times New Roman" w:hAnsi="Times New Roman" w:cs="Times New Roman"/>
        </w:rPr>
        <w:t>5</w:t>
      </w:r>
      <w:r w:rsidR="007161A8" w:rsidRPr="003F17A6">
        <w:rPr>
          <w:rFonts w:ascii="Times New Roman" w:hAnsi="Times New Roman" w:cs="Times New Roman"/>
        </w:rPr>
        <w:t xml:space="preserve">  </w:t>
      </w:r>
      <w:r w:rsidR="003F17A6">
        <w:rPr>
          <w:rFonts w:ascii="Times New Roman" w:hAnsi="Times New Roman" w:cs="Times New Roman"/>
        </w:rPr>
        <w:t xml:space="preserve"> </w:t>
      </w:r>
      <w:r w:rsidR="008271A8" w:rsidRPr="003F17A6">
        <w:rPr>
          <w:rFonts w:ascii="Times New Roman" w:hAnsi="Times New Roman" w:cs="Times New Roman"/>
        </w:rPr>
        <w:t>Súpis zmien v rámci Doplnenia a aktualizácie č. 1</w:t>
      </w:r>
    </w:p>
    <w:p w14:paraId="7DFA45D0" w14:textId="7A0FABC4" w:rsidR="00B1412F" w:rsidRPr="003F17A6" w:rsidRDefault="003B434A" w:rsidP="003F17A6">
      <w:pPr>
        <w:spacing w:after="0" w:line="240" w:lineRule="auto"/>
        <w:ind w:left="709" w:hanging="567"/>
        <w:jc w:val="both"/>
        <w:rPr>
          <w:rFonts w:ascii="Times New Roman" w:hAnsi="Times New Roman" w:cs="Times New Roman"/>
        </w:rPr>
      </w:pPr>
      <w:r w:rsidRPr="003F17A6">
        <w:rPr>
          <w:rFonts w:ascii="Times New Roman" w:hAnsi="Times New Roman" w:cs="Times New Roman"/>
        </w:rPr>
        <w:t>0</w:t>
      </w:r>
      <w:r w:rsidR="00AF76D0">
        <w:rPr>
          <w:rFonts w:ascii="Times New Roman" w:hAnsi="Times New Roman" w:cs="Times New Roman"/>
        </w:rPr>
        <w:t>6</w:t>
      </w:r>
      <w:r w:rsidR="007161A8" w:rsidRPr="003F17A6">
        <w:rPr>
          <w:rFonts w:ascii="Times New Roman" w:hAnsi="Times New Roman" w:cs="Times New Roman"/>
        </w:rPr>
        <w:t xml:space="preserve"> </w:t>
      </w:r>
      <w:r w:rsidR="00450671" w:rsidRPr="003F17A6">
        <w:rPr>
          <w:rFonts w:ascii="Times New Roman" w:hAnsi="Times New Roman" w:cs="Times New Roman"/>
        </w:rPr>
        <w:t xml:space="preserve"> </w:t>
      </w:r>
      <w:r w:rsidR="0012677A">
        <w:rPr>
          <w:rFonts w:ascii="Times New Roman" w:hAnsi="Times New Roman" w:cs="Times New Roman"/>
        </w:rPr>
        <w:t xml:space="preserve"> </w:t>
      </w:r>
      <w:r w:rsidR="008271A8" w:rsidRPr="003F17A6">
        <w:rPr>
          <w:rFonts w:ascii="Times New Roman" w:hAnsi="Times New Roman" w:cs="Times New Roman"/>
        </w:rPr>
        <w:t xml:space="preserve">Komplet znenie strategického dokumentu so zapracovanými zmenami v rámci Doplnenia </w:t>
      </w:r>
    </w:p>
    <w:p w14:paraId="76576DE3" w14:textId="3846548E" w:rsidR="003B434A" w:rsidRDefault="00450671" w:rsidP="003F17A6">
      <w:pPr>
        <w:spacing w:after="0" w:line="240" w:lineRule="auto"/>
        <w:ind w:left="567" w:hanging="567"/>
        <w:jc w:val="both"/>
        <w:rPr>
          <w:rFonts w:ascii="Times New Roman" w:hAnsi="Times New Roman" w:cs="Times New Roman"/>
        </w:rPr>
      </w:pPr>
      <w:r w:rsidRPr="003F17A6">
        <w:rPr>
          <w:rFonts w:ascii="Times New Roman" w:hAnsi="Times New Roman" w:cs="Times New Roman"/>
        </w:rPr>
        <w:t xml:space="preserve">         </w:t>
      </w:r>
      <w:r w:rsidR="008271A8" w:rsidRPr="003F17A6">
        <w:rPr>
          <w:rFonts w:ascii="Times New Roman" w:hAnsi="Times New Roman" w:cs="Times New Roman"/>
        </w:rPr>
        <w:t>a aktualizácie č. 1</w:t>
      </w:r>
      <w:r w:rsidR="00A1371B" w:rsidRPr="003F17A6">
        <w:rPr>
          <w:rFonts w:ascii="Times New Roman" w:hAnsi="Times New Roman" w:cs="Times New Roman"/>
        </w:rPr>
        <w:t xml:space="preserve"> Programu hospodárskeho a sociálneho rozvoja mesta Šaľa na roky</w:t>
      </w:r>
      <w:r w:rsidRPr="003F17A6">
        <w:rPr>
          <w:rFonts w:ascii="Times New Roman" w:hAnsi="Times New Roman" w:cs="Times New Roman"/>
        </w:rPr>
        <w:t xml:space="preserve"> </w:t>
      </w:r>
      <w:r w:rsidR="00A1371B" w:rsidRPr="003F17A6">
        <w:rPr>
          <w:rFonts w:ascii="Times New Roman" w:hAnsi="Times New Roman" w:cs="Times New Roman"/>
        </w:rPr>
        <w:t xml:space="preserve">2015-2020 na obdobie rokov 2021-2022 </w:t>
      </w:r>
    </w:p>
    <w:p w14:paraId="7D269982" w14:textId="2BA5ABA1" w:rsidR="002A3D5A" w:rsidRPr="003F17A6" w:rsidRDefault="002A3D5A" w:rsidP="003F17A6">
      <w:pPr>
        <w:spacing w:after="0" w:line="240" w:lineRule="auto"/>
        <w:ind w:left="567" w:hanging="567"/>
        <w:jc w:val="both"/>
        <w:rPr>
          <w:rFonts w:ascii="Times New Roman" w:hAnsi="Times New Roman" w:cs="Times New Roman"/>
        </w:rPr>
      </w:pPr>
      <w:r>
        <w:rPr>
          <w:rFonts w:ascii="Times New Roman" w:hAnsi="Times New Roman" w:cs="Times New Roman"/>
        </w:rPr>
        <w:t xml:space="preserve">   07  Rozhodnutie zo zisťovacieho konania</w:t>
      </w:r>
    </w:p>
    <w:p w14:paraId="3DEDC682" w14:textId="65E53CD8" w:rsidR="003B434A" w:rsidRDefault="003B434A" w:rsidP="003F17A6">
      <w:pPr>
        <w:spacing w:after="0" w:line="240" w:lineRule="auto"/>
        <w:ind w:left="540"/>
        <w:jc w:val="both"/>
        <w:rPr>
          <w:rFonts w:ascii="Times New Roman" w:hAnsi="Times New Roman" w:cs="Times New Roman"/>
          <w:sz w:val="24"/>
          <w:szCs w:val="24"/>
        </w:rPr>
      </w:pPr>
    </w:p>
    <w:p w14:paraId="71C2A4A7" w14:textId="77777777" w:rsidR="00450671" w:rsidRDefault="00450671" w:rsidP="003B434A">
      <w:pPr>
        <w:autoSpaceDE w:val="0"/>
        <w:autoSpaceDN w:val="0"/>
        <w:adjustRightInd w:val="0"/>
        <w:spacing w:after="0" w:line="240" w:lineRule="auto"/>
        <w:jc w:val="right"/>
        <w:rPr>
          <w:rFonts w:ascii="Times New Roman" w:hAnsi="Times New Roman"/>
          <w:b/>
          <w:bCs/>
          <w:color w:val="000000"/>
          <w:sz w:val="23"/>
          <w:szCs w:val="23"/>
        </w:rPr>
      </w:pPr>
    </w:p>
    <w:p w14:paraId="7C2B4161" w14:textId="77777777" w:rsidR="00450671" w:rsidRDefault="00450671" w:rsidP="003B434A">
      <w:pPr>
        <w:autoSpaceDE w:val="0"/>
        <w:autoSpaceDN w:val="0"/>
        <w:adjustRightInd w:val="0"/>
        <w:spacing w:after="0" w:line="240" w:lineRule="auto"/>
        <w:jc w:val="right"/>
        <w:rPr>
          <w:rFonts w:ascii="Times New Roman" w:hAnsi="Times New Roman"/>
          <w:b/>
          <w:bCs/>
          <w:color w:val="000000"/>
          <w:sz w:val="23"/>
          <w:szCs w:val="23"/>
        </w:rPr>
      </w:pPr>
    </w:p>
    <w:p w14:paraId="6B8410CF" w14:textId="76E5E4D5" w:rsidR="003B434A" w:rsidRDefault="003B434A" w:rsidP="00450671">
      <w:pPr>
        <w:rPr>
          <w:rFonts w:ascii="Times New Roman" w:hAnsi="Times New Roman"/>
          <w:b/>
          <w:bCs/>
          <w:color w:val="000000"/>
          <w:sz w:val="23"/>
          <w:szCs w:val="23"/>
        </w:rPr>
        <w:sectPr w:rsidR="003B434A" w:rsidSect="00D26638">
          <w:footerReference w:type="default" r:id="rId8"/>
          <w:pgSz w:w="11906" w:h="16838"/>
          <w:pgMar w:top="1418" w:right="1418" w:bottom="1418" w:left="1418" w:header="709" w:footer="709" w:gutter="0"/>
          <w:cols w:space="708"/>
          <w:titlePg/>
          <w:docGrid w:linePitch="360"/>
        </w:sectPr>
      </w:pPr>
      <w:r>
        <w:rPr>
          <w:rFonts w:ascii="Times New Roman" w:hAnsi="Times New Roman"/>
          <w:b/>
          <w:bCs/>
          <w:color w:val="000000"/>
          <w:sz w:val="23"/>
          <w:szCs w:val="23"/>
        </w:rPr>
        <w:br w:type="page"/>
      </w:r>
    </w:p>
    <w:p w14:paraId="5618223A" w14:textId="77777777" w:rsidR="00450671" w:rsidRPr="0063539A" w:rsidRDefault="00450671" w:rsidP="00450671">
      <w:pPr>
        <w:autoSpaceDE w:val="0"/>
        <w:autoSpaceDN w:val="0"/>
        <w:adjustRightInd w:val="0"/>
        <w:spacing w:after="0" w:line="240" w:lineRule="auto"/>
        <w:jc w:val="right"/>
        <w:rPr>
          <w:rFonts w:ascii="Times New Roman" w:hAnsi="Times New Roman"/>
          <w:b/>
          <w:bCs/>
          <w:color w:val="000000"/>
          <w:sz w:val="23"/>
          <w:szCs w:val="23"/>
        </w:rPr>
      </w:pPr>
      <w:r w:rsidRPr="0063539A">
        <w:rPr>
          <w:rFonts w:ascii="Times New Roman" w:hAnsi="Times New Roman"/>
          <w:b/>
          <w:bCs/>
          <w:color w:val="000000"/>
          <w:sz w:val="23"/>
          <w:szCs w:val="23"/>
        </w:rPr>
        <w:lastRenderedPageBreak/>
        <w:t>Tabuľka č. 1</w:t>
      </w:r>
    </w:p>
    <w:p w14:paraId="4CFE6291" w14:textId="77777777" w:rsidR="00450671" w:rsidRDefault="00450671" w:rsidP="003B434A">
      <w:pPr>
        <w:autoSpaceDE w:val="0"/>
        <w:autoSpaceDN w:val="0"/>
        <w:adjustRightInd w:val="0"/>
        <w:spacing w:after="0" w:line="240" w:lineRule="auto"/>
        <w:jc w:val="both"/>
        <w:rPr>
          <w:rFonts w:ascii="Times New Roman" w:hAnsi="Times New Roman"/>
          <w:b/>
          <w:bCs/>
          <w:color w:val="000000"/>
          <w:sz w:val="23"/>
          <w:szCs w:val="23"/>
        </w:rPr>
      </w:pPr>
    </w:p>
    <w:p w14:paraId="7151D21A" w14:textId="7453C6CB" w:rsidR="003B434A" w:rsidRPr="0063539A" w:rsidRDefault="003B434A" w:rsidP="003B434A">
      <w:pPr>
        <w:autoSpaceDE w:val="0"/>
        <w:autoSpaceDN w:val="0"/>
        <w:adjustRightInd w:val="0"/>
        <w:spacing w:after="0" w:line="240" w:lineRule="auto"/>
        <w:jc w:val="both"/>
        <w:rPr>
          <w:rFonts w:ascii="Times New Roman" w:hAnsi="Times New Roman"/>
          <w:color w:val="000000"/>
          <w:sz w:val="23"/>
          <w:szCs w:val="23"/>
        </w:rPr>
      </w:pPr>
      <w:r w:rsidRPr="0063539A">
        <w:rPr>
          <w:rFonts w:ascii="Times New Roman" w:hAnsi="Times New Roman"/>
          <w:b/>
          <w:bCs/>
          <w:color w:val="000000"/>
          <w:sz w:val="23"/>
          <w:szCs w:val="23"/>
        </w:rPr>
        <w:t xml:space="preserve">Monitorovanie - všeobecné </w:t>
      </w:r>
      <w:r w:rsidRPr="0063539A">
        <w:rPr>
          <w:rFonts w:ascii="Times New Roman" w:hAnsi="Times New Roman"/>
          <w:color w:val="000000"/>
          <w:sz w:val="23"/>
          <w:szCs w:val="23"/>
        </w:rPr>
        <w:t xml:space="preserve">ukazovatele pre všetky tri základné prioritné oblasti trvalo udržateľného rozvoja mesta: hospodársku, sociálnu </w:t>
      </w:r>
      <w:r w:rsidRPr="0063539A">
        <w:rPr>
          <w:rFonts w:ascii="Times New Roman" w:hAnsi="Times New Roman"/>
          <w:color w:val="000000"/>
          <w:sz w:val="23"/>
          <w:szCs w:val="23"/>
        </w:rPr>
        <w:br/>
        <w:t xml:space="preserve">a environmentálnu politiku. </w:t>
      </w:r>
    </w:p>
    <w:tbl>
      <w:tblPr>
        <w:tblW w:w="146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262"/>
        <w:gridCol w:w="1406"/>
        <w:gridCol w:w="1252"/>
        <w:gridCol w:w="1250"/>
        <w:gridCol w:w="1377"/>
        <w:gridCol w:w="1250"/>
        <w:gridCol w:w="1250"/>
        <w:gridCol w:w="1531"/>
        <w:gridCol w:w="1134"/>
        <w:gridCol w:w="1276"/>
      </w:tblGrid>
      <w:tr w:rsidR="00161EBC" w:rsidRPr="0063539A" w14:paraId="1042B0B5" w14:textId="270D888F" w:rsidTr="00161EBC">
        <w:trPr>
          <w:trHeight w:val="109"/>
        </w:trPr>
        <w:tc>
          <w:tcPr>
            <w:tcW w:w="1642" w:type="dxa"/>
            <w:tcBorders>
              <w:bottom w:val="single" w:sz="4" w:space="0" w:color="auto"/>
            </w:tcBorders>
          </w:tcPr>
          <w:p w14:paraId="6AF612F3"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Názov ukazovateľa </w:t>
            </w:r>
          </w:p>
        </w:tc>
        <w:tc>
          <w:tcPr>
            <w:tcW w:w="1262" w:type="dxa"/>
            <w:tcBorders>
              <w:bottom w:val="single" w:sz="4" w:space="0" w:color="auto"/>
            </w:tcBorders>
          </w:tcPr>
          <w:p w14:paraId="7D41D681" w14:textId="06D9D09D"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Inf</w:t>
            </w:r>
            <w:r w:rsidR="00545031">
              <w:rPr>
                <w:rFonts w:ascii="Times New Roman" w:hAnsi="Times New Roman"/>
                <w:color w:val="000000"/>
                <w:sz w:val="18"/>
                <w:szCs w:val="18"/>
              </w:rPr>
              <w:t>ormačný</w:t>
            </w:r>
            <w:r w:rsidRPr="0063539A">
              <w:rPr>
                <w:rFonts w:ascii="Times New Roman" w:hAnsi="Times New Roman"/>
                <w:color w:val="000000"/>
                <w:sz w:val="18"/>
                <w:szCs w:val="18"/>
              </w:rPr>
              <w:t xml:space="preserve"> zdroj </w:t>
            </w:r>
          </w:p>
        </w:tc>
        <w:tc>
          <w:tcPr>
            <w:tcW w:w="1406" w:type="dxa"/>
            <w:tcBorders>
              <w:bottom w:val="single" w:sz="4" w:space="0" w:color="auto"/>
            </w:tcBorders>
            <w:shd w:val="clear" w:color="auto" w:fill="auto"/>
          </w:tcPr>
          <w:p w14:paraId="61CF1829" w14:textId="2D7933E0"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M.</w:t>
            </w:r>
            <w:r w:rsidR="00545031">
              <w:rPr>
                <w:rFonts w:ascii="Times New Roman" w:hAnsi="Times New Roman"/>
                <w:color w:val="000000"/>
                <w:sz w:val="18"/>
                <w:szCs w:val="18"/>
              </w:rPr>
              <w:t xml:space="preserve"> </w:t>
            </w:r>
            <w:r w:rsidRPr="0063539A">
              <w:rPr>
                <w:rFonts w:ascii="Times New Roman" w:hAnsi="Times New Roman"/>
                <w:color w:val="000000"/>
                <w:sz w:val="18"/>
                <w:szCs w:val="18"/>
              </w:rPr>
              <w:t>j.</w:t>
            </w:r>
          </w:p>
        </w:tc>
        <w:tc>
          <w:tcPr>
            <w:tcW w:w="1252" w:type="dxa"/>
            <w:tcBorders>
              <w:bottom w:val="single" w:sz="4" w:space="0" w:color="auto"/>
            </w:tcBorders>
            <w:shd w:val="clear" w:color="auto" w:fill="EDEDED"/>
          </w:tcPr>
          <w:p w14:paraId="60DEBC20"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bCs/>
                <w:sz w:val="18"/>
                <w:szCs w:val="18"/>
              </w:rPr>
              <w:t>Hodnota za rok 2015 resp. k 31.12.2015</w:t>
            </w:r>
          </w:p>
        </w:tc>
        <w:tc>
          <w:tcPr>
            <w:tcW w:w="1250" w:type="dxa"/>
            <w:tcBorders>
              <w:bottom w:val="single" w:sz="4" w:space="0" w:color="auto"/>
            </w:tcBorders>
          </w:tcPr>
          <w:p w14:paraId="5BE412A8" w14:textId="77777777" w:rsidR="00161EBC" w:rsidRPr="0063539A" w:rsidRDefault="00161EBC" w:rsidP="003F17A6">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Hodnota za rok 2016 resp. k 31.12.2016</w:t>
            </w:r>
          </w:p>
        </w:tc>
        <w:tc>
          <w:tcPr>
            <w:tcW w:w="1377" w:type="dxa"/>
            <w:tcBorders>
              <w:bottom w:val="single" w:sz="4" w:space="0" w:color="auto"/>
            </w:tcBorders>
            <w:shd w:val="clear" w:color="auto" w:fill="FBE4D5"/>
          </w:tcPr>
          <w:p w14:paraId="57AC9A9C" w14:textId="77777777" w:rsidR="00161EBC" w:rsidRPr="0063539A" w:rsidRDefault="00161EBC" w:rsidP="003F17A6">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Hodnota za rok 2017 resp. k 31.12.2017</w:t>
            </w:r>
          </w:p>
        </w:tc>
        <w:tc>
          <w:tcPr>
            <w:tcW w:w="1250" w:type="dxa"/>
            <w:tcBorders>
              <w:bottom w:val="single" w:sz="4" w:space="0" w:color="auto"/>
            </w:tcBorders>
            <w:shd w:val="clear" w:color="auto" w:fill="E2EFD9"/>
          </w:tcPr>
          <w:p w14:paraId="13B43BE0" w14:textId="77777777" w:rsidR="00161EBC" w:rsidRPr="0063539A" w:rsidRDefault="00161EBC" w:rsidP="003F17A6">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Hodnota za rok 2018 resp. k 31.12.2018</w:t>
            </w:r>
          </w:p>
        </w:tc>
        <w:tc>
          <w:tcPr>
            <w:tcW w:w="1250" w:type="dxa"/>
            <w:tcBorders>
              <w:bottom w:val="single" w:sz="4" w:space="0" w:color="auto"/>
            </w:tcBorders>
            <w:shd w:val="clear" w:color="auto" w:fill="B4C6E7"/>
          </w:tcPr>
          <w:p w14:paraId="738DABB9" w14:textId="77777777" w:rsidR="00161EBC" w:rsidRPr="0063539A" w:rsidRDefault="00161EBC" w:rsidP="003F17A6">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Hodnota za rok 2019 resp. k 31.12.2019</w:t>
            </w:r>
          </w:p>
        </w:tc>
        <w:tc>
          <w:tcPr>
            <w:tcW w:w="1531" w:type="dxa"/>
            <w:tcBorders>
              <w:bottom w:val="single" w:sz="4" w:space="0" w:color="auto"/>
            </w:tcBorders>
            <w:shd w:val="clear" w:color="auto" w:fill="B4C6E7"/>
          </w:tcPr>
          <w:p w14:paraId="1D01D14B" w14:textId="77777777" w:rsidR="00161EBC" w:rsidRPr="0063539A" w:rsidRDefault="00161EBC" w:rsidP="003F17A6">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Poznámka/</w:t>
            </w:r>
            <w:r>
              <w:rPr>
                <w:rFonts w:ascii="Times New Roman" w:hAnsi="Times New Roman"/>
                <w:bCs/>
                <w:sz w:val="18"/>
                <w:szCs w:val="18"/>
              </w:rPr>
              <w:t xml:space="preserve"> </w:t>
            </w:r>
            <w:r w:rsidRPr="0063539A">
              <w:rPr>
                <w:rFonts w:ascii="Times New Roman" w:hAnsi="Times New Roman"/>
                <w:bCs/>
                <w:sz w:val="18"/>
                <w:szCs w:val="18"/>
              </w:rPr>
              <w:t>komentár</w:t>
            </w:r>
          </w:p>
          <w:p w14:paraId="69C6F21A" w14:textId="77777777" w:rsidR="00161EBC" w:rsidRPr="0063539A" w:rsidRDefault="00161EBC" w:rsidP="003F17A6">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za rok 2019</w:t>
            </w:r>
          </w:p>
        </w:tc>
        <w:tc>
          <w:tcPr>
            <w:tcW w:w="1134" w:type="dxa"/>
            <w:tcBorders>
              <w:bottom w:val="single" w:sz="4" w:space="0" w:color="auto"/>
            </w:tcBorders>
            <w:shd w:val="clear" w:color="auto" w:fill="FFFF66"/>
          </w:tcPr>
          <w:p w14:paraId="180D6422" w14:textId="28C63676" w:rsidR="00161EBC" w:rsidRPr="0063539A" w:rsidRDefault="00161EBC" w:rsidP="003F17A6">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Hodnota za rok 20</w:t>
            </w:r>
            <w:r>
              <w:rPr>
                <w:rFonts w:ascii="Times New Roman" w:hAnsi="Times New Roman"/>
                <w:bCs/>
                <w:sz w:val="18"/>
                <w:szCs w:val="18"/>
              </w:rPr>
              <w:t xml:space="preserve">20 </w:t>
            </w:r>
            <w:r w:rsidRPr="0063539A">
              <w:rPr>
                <w:rFonts w:ascii="Times New Roman" w:hAnsi="Times New Roman"/>
                <w:bCs/>
                <w:sz w:val="18"/>
                <w:szCs w:val="18"/>
              </w:rPr>
              <w:t>resp. k 31.12.</w:t>
            </w:r>
            <w:r>
              <w:rPr>
                <w:rFonts w:ascii="Times New Roman" w:hAnsi="Times New Roman"/>
                <w:bCs/>
                <w:sz w:val="18"/>
                <w:szCs w:val="18"/>
              </w:rPr>
              <w:t>2020</w:t>
            </w:r>
          </w:p>
        </w:tc>
        <w:tc>
          <w:tcPr>
            <w:tcW w:w="1276" w:type="dxa"/>
            <w:tcBorders>
              <w:bottom w:val="single" w:sz="4" w:space="0" w:color="auto"/>
            </w:tcBorders>
            <w:shd w:val="clear" w:color="auto" w:fill="FFFF66"/>
          </w:tcPr>
          <w:p w14:paraId="19B57C2F" w14:textId="77777777" w:rsidR="00161EBC" w:rsidRPr="0063539A" w:rsidRDefault="00161EBC" w:rsidP="00161EBC">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Poznámka/</w:t>
            </w:r>
            <w:r>
              <w:rPr>
                <w:rFonts w:ascii="Times New Roman" w:hAnsi="Times New Roman"/>
                <w:bCs/>
                <w:sz w:val="18"/>
                <w:szCs w:val="18"/>
              </w:rPr>
              <w:t xml:space="preserve"> </w:t>
            </w:r>
            <w:r w:rsidRPr="0063539A">
              <w:rPr>
                <w:rFonts w:ascii="Times New Roman" w:hAnsi="Times New Roman"/>
                <w:bCs/>
                <w:sz w:val="18"/>
                <w:szCs w:val="18"/>
              </w:rPr>
              <w:t>komentár</w:t>
            </w:r>
          </w:p>
          <w:p w14:paraId="4D3C8F32" w14:textId="748A9DAA" w:rsidR="00161EBC" w:rsidRPr="0063539A" w:rsidRDefault="00161EBC" w:rsidP="00161EBC">
            <w:pPr>
              <w:autoSpaceDE w:val="0"/>
              <w:autoSpaceDN w:val="0"/>
              <w:adjustRightInd w:val="0"/>
              <w:spacing w:after="0" w:line="240" w:lineRule="auto"/>
              <w:rPr>
                <w:rFonts w:ascii="Times New Roman" w:hAnsi="Times New Roman"/>
                <w:bCs/>
                <w:sz w:val="18"/>
                <w:szCs w:val="18"/>
              </w:rPr>
            </w:pPr>
            <w:r w:rsidRPr="0063539A">
              <w:rPr>
                <w:rFonts w:ascii="Times New Roman" w:hAnsi="Times New Roman"/>
                <w:bCs/>
                <w:sz w:val="18"/>
                <w:szCs w:val="18"/>
              </w:rPr>
              <w:t>za rok 20</w:t>
            </w:r>
            <w:r>
              <w:rPr>
                <w:rFonts w:ascii="Times New Roman" w:hAnsi="Times New Roman"/>
                <w:bCs/>
                <w:sz w:val="18"/>
                <w:szCs w:val="18"/>
              </w:rPr>
              <w:t>20</w:t>
            </w:r>
          </w:p>
        </w:tc>
      </w:tr>
      <w:tr w:rsidR="00161EBC" w:rsidRPr="0063539A" w14:paraId="449DDD96" w14:textId="274E4250" w:rsidTr="00161EBC">
        <w:trPr>
          <w:trHeight w:val="109"/>
        </w:trPr>
        <w:tc>
          <w:tcPr>
            <w:tcW w:w="2904" w:type="dxa"/>
            <w:gridSpan w:val="2"/>
            <w:shd w:val="clear" w:color="auto" w:fill="FFE599"/>
          </w:tcPr>
          <w:p w14:paraId="6981BA63"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Hospodárska politika</w:t>
            </w:r>
          </w:p>
        </w:tc>
        <w:tc>
          <w:tcPr>
            <w:tcW w:w="1406" w:type="dxa"/>
            <w:shd w:val="clear" w:color="auto" w:fill="FFE599"/>
          </w:tcPr>
          <w:p w14:paraId="30D84F5E"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252" w:type="dxa"/>
            <w:shd w:val="clear" w:color="auto" w:fill="FFE599"/>
          </w:tcPr>
          <w:p w14:paraId="7569961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250" w:type="dxa"/>
            <w:shd w:val="clear" w:color="auto" w:fill="FFE599"/>
          </w:tcPr>
          <w:p w14:paraId="6EB02BD3"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377" w:type="dxa"/>
            <w:tcBorders>
              <w:bottom w:val="single" w:sz="4" w:space="0" w:color="auto"/>
            </w:tcBorders>
            <w:shd w:val="clear" w:color="auto" w:fill="FFE599"/>
          </w:tcPr>
          <w:p w14:paraId="778E297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250" w:type="dxa"/>
            <w:tcBorders>
              <w:bottom w:val="single" w:sz="4" w:space="0" w:color="auto"/>
            </w:tcBorders>
            <w:shd w:val="clear" w:color="auto" w:fill="FFE599"/>
          </w:tcPr>
          <w:p w14:paraId="23D9EF7C"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250" w:type="dxa"/>
            <w:tcBorders>
              <w:bottom w:val="single" w:sz="4" w:space="0" w:color="auto"/>
            </w:tcBorders>
            <w:shd w:val="clear" w:color="auto" w:fill="FFE599"/>
          </w:tcPr>
          <w:p w14:paraId="78FC9B7C"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531" w:type="dxa"/>
            <w:tcBorders>
              <w:bottom w:val="single" w:sz="4" w:space="0" w:color="auto"/>
            </w:tcBorders>
            <w:shd w:val="clear" w:color="auto" w:fill="FFE599"/>
          </w:tcPr>
          <w:p w14:paraId="0DE5D15F"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134" w:type="dxa"/>
            <w:tcBorders>
              <w:bottom w:val="single" w:sz="4" w:space="0" w:color="auto"/>
            </w:tcBorders>
            <w:shd w:val="clear" w:color="auto" w:fill="FFE599"/>
          </w:tcPr>
          <w:p w14:paraId="7536E408"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276" w:type="dxa"/>
            <w:tcBorders>
              <w:bottom w:val="single" w:sz="4" w:space="0" w:color="auto"/>
            </w:tcBorders>
            <w:shd w:val="clear" w:color="auto" w:fill="FFE599"/>
          </w:tcPr>
          <w:p w14:paraId="0052C60B"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r>
      <w:tr w:rsidR="00161EBC" w:rsidRPr="0063539A" w14:paraId="4657D9FE" w14:textId="02843259" w:rsidTr="00161EBC">
        <w:trPr>
          <w:trHeight w:val="90"/>
        </w:trPr>
        <w:tc>
          <w:tcPr>
            <w:tcW w:w="1642" w:type="dxa"/>
          </w:tcPr>
          <w:p w14:paraId="774AA68B"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Počet obyvateľov mesta </w:t>
            </w:r>
          </w:p>
        </w:tc>
        <w:tc>
          <w:tcPr>
            <w:tcW w:w="1262" w:type="dxa"/>
          </w:tcPr>
          <w:p w14:paraId="05E427A6"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MsÚ, ŠÚ SR</w:t>
            </w:r>
          </w:p>
        </w:tc>
        <w:tc>
          <w:tcPr>
            <w:tcW w:w="1406" w:type="dxa"/>
            <w:shd w:val="clear" w:color="auto" w:fill="auto"/>
          </w:tcPr>
          <w:p w14:paraId="1CD1B63E"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Počet obyv</w:t>
            </w:r>
            <w:r>
              <w:rPr>
                <w:rFonts w:ascii="Times New Roman" w:hAnsi="Times New Roman"/>
                <w:color w:val="000000"/>
                <w:sz w:val="18"/>
                <w:szCs w:val="18"/>
              </w:rPr>
              <w:t>.</w:t>
            </w:r>
            <w:r w:rsidRPr="0063539A">
              <w:rPr>
                <w:rFonts w:ascii="Times New Roman" w:hAnsi="Times New Roman"/>
                <w:color w:val="000000"/>
                <w:sz w:val="18"/>
                <w:szCs w:val="18"/>
              </w:rPr>
              <w:t xml:space="preserve"> s</w:t>
            </w:r>
            <w:r>
              <w:rPr>
                <w:rFonts w:ascii="Times New Roman" w:hAnsi="Times New Roman"/>
                <w:color w:val="000000"/>
                <w:sz w:val="18"/>
                <w:szCs w:val="18"/>
              </w:rPr>
              <w:t> </w:t>
            </w:r>
            <w:r w:rsidRPr="0063539A">
              <w:rPr>
                <w:rFonts w:ascii="Times New Roman" w:hAnsi="Times New Roman"/>
                <w:color w:val="000000"/>
                <w:sz w:val="18"/>
                <w:szCs w:val="18"/>
              </w:rPr>
              <w:t>trval</w:t>
            </w:r>
            <w:r>
              <w:rPr>
                <w:rFonts w:ascii="Times New Roman" w:hAnsi="Times New Roman"/>
                <w:color w:val="000000"/>
                <w:sz w:val="18"/>
                <w:szCs w:val="18"/>
              </w:rPr>
              <w:t>.</w:t>
            </w:r>
            <w:r w:rsidRPr="0063539A">
              <w:rPr>
                <w:rFonts w:ascii="Times New Roman" w:hAnsi="Times New Roman"/>
                <w:color w:val="000000"/>
                <w:sz w:val="18"/>
                <w:szCs w:val="18"/>
              </w:rPr>
              <w:t xml:space="preserve"> pobytom</w:t>
            </w:r>
          </w:p>
        </w:tc>
        <w:tc>
          <w:tcPr>
            <w:tcW w:w="1252" w:type="dxa"/>
            <w:shd w:val="clear" w:color="auto" w:fill="EDEDED"/>
          </w:tcPr>
          <w:p w14:paraId="34491F13"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22579</w:t>
            </w:r>
          </w:p>
        </w:tc>
        <w:tc>
          <w:tcPr>
            <w:tcW w:w="1250" w:type="dxa"/>
          </w:tcPr>
          <w:p w14:paraId="7439D85E"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22323</w:t>
            </w:r>
          </w:p>
        </w:tc>
        <w:tc>
          <w:tcPr>
            <w:tcW w:w="1377" w:type="dxa"/>
            <w:shd w:val="clear" w:color="auto" w:fill="FBE4D5"/>
          </w:tcPr>
          <w:p w14:paraId="6A2E7E64"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22070</w:t>
            </w:r>
          </w:p>
        </w:tc>
        <w:tc>
          <w:tcPr>
            <w:tcW w:w="1250" w:type="dxa"/>
            <w:shd w:val="clear" w:color="auto" w:fill="E2EFD9"/>
          </w:tcPr>
          <w:p w14:paraId="14B3A011"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21732</w:t>
            </w:r>
          </w:p>
        </w:tc>
        <w:tc>
          <w:tcPr>
            <w:tcW w:w="1250" w:type="dxa"/>
            <w:shd w:val="clear" w:color="auto" w:fill="B4C6E7"/>
          </w:tcPr>
          <w:p w14:paraId="72886BF3"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21 529</w:t>
            </w:r>
          </w:p>
        </w:tc>
        <w:tc>
          <w:tcPr>
            <w:tcW w:w="1531" w:type="dxa"/>
            <w:shd w:val="clear" w:color="auto" w:fill="B4C6E7"/>
          </w:tcPr>
          <w:p w14:paraId="76A22AFB"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Evidencia obyvateľov MsÚ</w:t>
            </w:r>
          </w:p>
        </w:tc>
        <w:tc>
          <w:tcPr>
            <w:tcW w:w="1134" w:type="dxa"/>
            <w:shd w:val="clear" w:color="auto" w:fill="FFFF66"/>
          </w:tcPr>
          <w:p w14:paraId="32D16A98" w14:textId="75564040"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21</w:t>
            </w:r>
            <w:r w:rsidR="00355044">
              <w:rPr>
                <w:rFonts w:ascii="Times New Roman" w:hAnsi="Times New Roman"/>
                <w:color w:val="000000"/>
                <w:sz w:val="18"/>
                <w:szCs w:val="18"/>
              </w:rPr>
              <w:t xml:space="preserve"> </w:t>
            </w:r>
            <w:r>
              <w:rPr>
                <w:rFonts w:ascii="Times New Roman" w:hAnsi="Times New Roman"/>
                <w:color w:val="000000"/>
                <w:sz w:val="18"/>
                <w:szCs w:val="18"/>
              </w:rPr>
              <w:t>304</w:t>
            </w:r>
          </w:p>
        </w:tc>
        <w:tc>
          <w:tcPr>
            <w:tcW w:w="1276" w:type="dxa"/>
            <w:shd w:val="clear" w:color="auto" w:fill="FFFF66"/>
          </w:tcPr>
          <w:p w14:paraId="248C231A" w14:textId="4C435826"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Evidencia obyvateľov MsÚ</w:t>
            </w:r>
          </w:p>
        </w:tc>
      </w:tr>
      <w:tr w:rsidR="00161EBC" w:rsidRPr="0063539A" w14:paraId="755BFFC2" w14:textId="2F2B6916" w:rsidTr="00161EBC">
        <w:trPr>
          <w:trHeight w:val="90"/>
        </w:trPr>
        <w:tc>
          <w:tcPr>
            <w:tcW w:w="1642" w:type="dxa"/>
          </w:tcPr>
          <w:p w14:paraId="3352B406"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Miera nezamestnanosti </w:t>
            </w:r>
          </w:p>
        </w:tc>
        <w:tc>
          <w:tcPr>
            <w:tcW w:w="1262" w:type="dxa"/>
          </w:tcPr>
          <w:p w14:paraId="06D1205A"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ÚPSVaR SR, ŠÚ SR</w:t>
            </w:r>
          </w:p>
        </w:tc>
        <w:tc>
          <w:tcPr>
            <w:tcW w:w="1406" w:type="dxa"/>
            <w:shd w:val="clear" w:color="auto" w:fill="auto"/>
          </w:tcPr>
          <w:p w14:paraId="1FD2CBD4"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Počet </w:t>
            </w:r>
            <w:proofErr w:type="spellStart"/>
            <w:r w:rsidRPr="0063539A">
              <w:rPr>
                <w:rFonts w:ascii="Times New Roman" w:hAnsi="Times New Roman"/>
                <w:color w:val="000000"/>
                <w:sz w:val="18"/>
                <w:szCs w:val="18"/>
              </w:rPr>
              <w:t>UoZ</w:t>
            </w:r>
            <w:proofErr w:type="spellEnd"/>
            <w:r w:rsidRPr="0063539A">
              <w:rPr>
                <w:rFonts w:ascii="Times New Roman" w:hAnsi="Times New Roman"/>
                <w:color w:val="000000"/>
                <w:sz w:val="18"/>
                <w:szCs w:val="18"/>
              </w:rPr>
              <w:t xml:space="preserve">, </w:t>
            </w:r>
          </w:p>
          <w:p w14:paraId="74E24127"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26EA7DC4"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0CE780C7"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miera </w:t>
            </w:r>
            <w:proofErr w:type="spellStart"/>
            <w:r w:rsidRPr="0063539A">
              <w:rPr>
                <w:rFonts w:ascii="Times New Roman" w:hAnsi="Times New Roman"/>
                <w:color w:val="000000"/>
                <w:sz w:val="18"/>
                <w:szCs w:val="18"/>
              </w:rPr>
              <w:t>evid</w:t>
            </w:r>
            <w:proofErr w:type="spellEnd"/>
            <w:r>
              <w:rPr>
                <w:rFonts w:ascii="Times New Roman" w:hAnsi="Times New Roman"/>
                <w:color w:val="000000"/>
                <w:sz w:val="18"/>
                <w:szCs w:val="18"/>
              </w:rPr>
              <w:t>.</w:t>
            </w:r>
            <w:r w:rsidRPr="0063539A">
              <w:rPr>
                <w:rFonts w:ascii="Times New Roman" w:hAnsi="Times New Roman"/>
                <w:color w:val="000000"/>
                <w:sz w:val="18"/>
                <w:szCs w:val="18"/>
              </w:rPr>
              <w:t xml:space="preserve"> nezamestnanosti</w:t>
            </w:r>
          </w:p>
        </w:tc>
        <w:tc>
          <w:tcPr>
            <w:tcW w:w="1252" w:type="dxa"/>
            <w:shd w:val="clear" w:color="auto" w:fill="EDEDED"/>
          </w:tcPr>
          <w:p w14:paraId="28440B17"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938</w:t>
            </w:r>
          </w:p>
          <w:p w14:paraId="556A3F0E"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6801E3C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2B8C7ED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7.99 %</w:t>
            </w:r>
          </w:p>
        </w:tc>
        <w:tc>
          <w:tcPr>
            <w:tcW w:w="1250" w:type="dxa"/>
          </w:tcPr>
          <w:p w14:paraId="47EB02BA"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697</w:t>
            </w:r>
          </w:p>
          <w:p w14:paraId="1DD486BE"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7D41F372"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6625671B"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5,36%</w:t>
            </w:r>
          </w:p>
        </w:tc>
        <w:tc>
          <w:tcPr>
            <w:tcW w:w="1377" w:type="dxa"/>
            <w:shd w:val="clear" w:color="auto" w:fill="FBE4D5"/>
          </w:tcPr>
          <w:p w14:paraId="43F1590A"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479</w:t>
            </w:r>
          </w:p>
          <w:p w14:paraId="1CF1B37F"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7F7FC0F6"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631A958D"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3,32%</w:t>
            </w:r>
          </w:p>
        </w:tc>
        <w:tc>
          <w:tcPr>
            <w:tcW w:w="1250" w:type="dxa"/>
            <w:shd w:val="clear" w:color="auto" w:fill="E2EFD9"/>
          </w:tcPr>
          <w:p w14:paraId="0DE8298D"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384</w:t>
            </w:r>
          </w:p>
          <w:p w14:paraId="1E8ECC35"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673CD9C1"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247AAC6A"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2,10%</w:t>
            </w:r>
          </w:p>
        </w:tc>
        <w:tc>
          <w:tcPr>
            <w:tcW w:w="1250" w:type="dxa"/>
            <w:shd w:val="clear" w:color="auto" w:fill="B4C6E7"/>
          </w:tcPr>
          <w:p w14:paraId="0D177261"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346</w:t>
            </w:r>
          </w:p>
          <w:p w14:paraId="578BA8A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23D248CB"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553F4EB7"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2,11%</w:t>
            </w:r>
          </w:p>
        </w:tc>
        <w:tc>
          <w:tcPr>
            <w:tcW w:w="1531" w:type="dxa"/>
            <w:shd w:val="clear" w:color="auto" w:fill="B4C6E7"/>
          </w:tcPr>
          <w:p w14:paraId="78BB9A71"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Počet </w:t>
            </w:r>
            <w:proofErr w:type="spellStart"/>
            <w:r w:rsidRPr="0063539A">
              <w:rPr>
                <w:rFonts w:ascii="Times New Roman" w:hAnsi="Times New Roman"/>
                <w:color w:val="000000"/>
                <w:sz w:val="18"/>
                <w:szCs w:val="18"/>
              </w:rPr>
              <w:t>UoZ</w:t>
            </w:r>
            <w:proofErr w:type="spellEnd"/>
            <w:r w:rsidRPr="0063539A">
              <w:rPr>
                <w:rFonts w:ascii="Times New Roman" w:hAnsi="Times New Roman"/>
                <w:color w:val="000000"/>
                <w:sz w:val="18"/>
                <w:szCs w:val="18"/>
              </w:rPr>
              <w:t xml:space="preserve"> v meste Šaľa </w:t>
            </w:r>
          </w:p>
          <w:p w14:paraId="5020EAB2"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211C6401"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Miera ev. disponibilnej </w:t>
            </w:r>
            <w:proofErr w:type="spellStart"/>
            <w:r w:rsidRPr="0063539A">
              <w:rPr>
                <w:rFonts w:ascii="Times New Roman" w:hAnsi="Times New Roman"/>
                <w:color w:val="000000"/>
                <w:sz w:val="18"/>
                <w:szCs w:val="18"/>
              </w:rPr>
              <w:t>nezam</w:t>
            </w:r>
            <w:proofErr w:type="spellEnd"/>
            <w:r w:rsidRPr="0063539A">
              <w:rPr>
                <w:rFonts w:ascii="Times New Roman" w:hAnsi="Times New Roman"/>
                <w:color w:val="000000"/>
                <w:sz w:val="18"/>
                <w:szCs w:val="18"/>
              </w:rPr>
              <w:t xml:space="preserve">. v okrese Šaľa </w:t>
            </w:r>
          </w:p>
          <w:p w14:paraId="59354D4F"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p w14:paraId="6CE3AC75"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Zdroj: </w:t>
            </w:r>
            <w:proofErr w:type="spellStart"/>
            <w:r w:rsidRPr="0063539A">
              <w:rPr>
                <w:rFonts w:ascii="Times New Roman" w:hAnsi="Times New Roman"/>
                <w:color w:val="000000"/>
                <w:sz w:val="18"/>
                <w:szCs w:val="18"/>
              </w:rPr>
              <w:t>Statistics</w:t>
            </w:r>
            <w:proofErr w:type="spellEnd"/>
            <w:r w:rsidRPr="0063539A">
              <w:rPr>
                <w:rFonts w:ascii="Times New Roman" w:hAnsi="Times New Roman"/>
                <w:color w:val="000000"/>
                <w:sz w:val="18"/>
                <w:szCs w:val="18"/>
              </w:rPr>
              <w:t xml:space="preserve">. </w:t>
            </w:r>
            <w:proofErr w:type="spellStart"/>
            <w:r w:rsidRPr="0063539A">
              <w:rPr>
                <w:rFonts w:ascii="Times New Roman" w:hAnsi="Times New Roman"/>
                <w:color w:val="000000"/>
                <w:sz w:val="18"/>
                <w:szCs w:val="18"/>
              </w:rPr>
              <w:t>sk</w:t>
            </w:r>
            <w:proofErr w:type="spellEnd"/>
            <w:r w:rsidRPr="0063539A">
              <w:rPr>
                <w:rFonts w:ascii="Times New Roman" w:hAnsi="Times New Roman"/>
                <w:color w:val="000000"/>
                <w:sz w:val="18"/>
                <w:szCs w:val="18"/>
              </w:rPr>
              <w:t xml:space="preserve"> </w:t>
            </w:r>
            <w:proofErr w:type="spellStart"/>
            <w:r w:rsidRPr="0063539A">
              <w:rPr>
                <w:rFonts w:ascii="Times New Roman" w:hAnsi="Times New Roman"/>
                <w:color w:val="000000"/>
                <w:sz w:val="18"/>
                <w:szCs w:val="18"/>
              </w:rPr>
              <w:t>Datacube</w:t>
            </w:r>
            <w:proofErr w:type="spellEnd"/>
            <w:r w:rsidRPr="0063539A">
              <w:rPr>
                <w:rFonts w:ascii="Times New Roman" w:hAnsi="Times New Roman"/>
                <w:color w:val="000000"/>
                <w:sz w:val="18"/>
                <w:szCs w:val="18"/>
              </w:rPr>
              <w:t>, ÚPSVaR</w:t>
            </w:r>
          </w:p>
        </w:tc>
        <w:tc>
          <w:tcPr>
            <w:tcW w:w="1134" w:type="dxa"/>
            <w:shd w:val="clear" w:color="auto" w:fill="FFFF66"/>
          </w:tcPr>
          <w:p w14:paraId="3C296F9C" w14:textId="77777777" w:rsidR="00161EBC" w:rsidRDefault="00161EBC" w:rsidP="003F17A6">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576</w:t>
            </w:r>
          </w:p>
          <w:p w14:paraId="7DDC1B30" w14:textId="77777777" w:rsidR="00161EBC" w:rsidRDefault="00161EBC" w:rsidP="003F17A6">
            <w:pPr>
              <w:autoSpaceDE w:val="0"/>
              <w:autoSpaceDN w:val="0"/>
              <w:adjustRightInd w:val="0"/>
              <w:spacing w:after="0" w:line="240" w:lineRule="auto"/>
              <w:rPr>
                <w:rFonts w:ascii="Times New Roman" w:hAnsi="Times New Roman"/>
                <w:color w:val="000000"/>
                <w:sz w:val="18"/>
                <w:szCs w:val="18"/>
              </w:rPr>
            </w:pPr>
          </w:p>
          <w:p w14:paraId="6667B1FF" w14:textId="77777777" w:rsidR="00161EBC" w:rsidRDefault="00161EBC" w:rsidP="003F17A6">
            <w:pPr>
              <w:autoSpaceDE w:val="0"/>
              <w:autoSpaceDN w:val="0"/>
              <w:adjustRightInd w:val="0"/>
              <w:spacing w:after="0" w:line="240" w:lineRule="auto"/>
              <w:rPr>
                <w:rFonts w:ascii="Times New Roman" w:hAnsi="Times New Roman"/>
                <w:color w:val="000000"/>
                <w:sz w:val="18"/>
                <w:szCs w:val="18"/>
              </w:rPr>
            </w:pPr>
          </w:p>
          <w:p w14:paraId="597D9DA5" w14:textId="756E10EE"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4,87%</w:t>
            </w:r>
          </w:p>
        </w:tc>
        <w:tc>
          <w:tcPr>
            <w:tcW w:w="1276" w:type="dxa"/>
            <w:shd w:val="clear" w:color="auto" w:fill="FFFF66"/>
          </w:tcPr>
          <w:p w14:paraId="24C0A9EA" w14:textId="77777777" w:rsidR="00161EBC" w:rsidRPr="0063539A" w:rsidRDefault="00161EBC" w:rsidP="00161EBC">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Počet </w:t>
            </w:r>
            <w:proofErr w:type="spellStart"/>
            <w:r w:rsidRPr="0063539A">
              <w:rPr>
                <w:rFonts w:ascii="Times New Roman" w:hAnsi="Times New Roman"/>
                <w:color w:val="000000"/>
                <w:sz w:val="18"/>
                <w:szCs w:val="18"/>
              </w:rPr>
              <w:t>UoZ</w:t>
            </w:r>
            <w:proofErr w:type="spellEnd"/>
            <w:r w:rsidRPr="0063539A">
              <w:rPr>
                <w:rFonts w:ascii="Times New Roman" w:hAnsi="Times New Roman"/>
                <w:color w:val="000000"/>
                <w:sz w:val="18"/>
                <w:szCs w:val="18"/>
              </w:rPr>
              <w:t xml:space="preserve"> v meste Šaľa </w:t>
            </w:r>
          </w:p>
          <w:p w14:paraId="0E4345CF" w14:textId="77777777" w:rsidR="00161EBC" w:rsidRPr="0063539A" w:rsidRDefault="00161EBC" w:rsidP="00161EBC">
            <w:pPr>
              <w:autoSpaceDE w:val="0"/>
              <w:autoSpaceDN w:val="0"/>
              <w:adjustRightInd w:val="0"/>
              <w:spacing w:after="0" w:line="240" w:lineRule="auto"/>
              <w:rPr>
                <w:rFonts w:ascii="Times New Roman" w:hAnsi="Times New Roman"/>
                <w:color w:val="000000"/>
                <w:sz w:val="18"/>
                <w:szCs w:val="18"/>
              </w:rPr>
            </w:pPr>
          </w:p>
          <w:p w14:paraId="51AD05E7" w14:textId="77777777" w:rsidR="00161EBC" w:rsidRPr="0063539A" w:rsidRDefault="00161EBC" w:rsidP="00161EBC">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Miera ev. disponibilnej </w:t>
            </w:r>
            <w:proofErr w:type="spellStart"/>
            <w:r w:rsidRPr="0063539A">
              <w:rPr>
                <w:rFonts w:ascii="Times New Roman" w:hAnsi="Times New Roman"/>
                <w:color w:val="000000"/>
                <w:sz w:val="18"/>
                <w:szCs w:val="18"/>
              </w:rPr>
              <w:t>nezam</w:t>
            </w:r>
            <w:proofErr w:type="spellEnd"/>
            <w:r w:rsidRPr="0063539A">
              <w:rPr>
                <w:rFonts w:ascii="Times New Roman" w:hAnsi="Times New Roman"/>
                <w:color w:val="000000"/>
                <w:sz w:val="18"/>
                <w:szCs w:val="18"/>
              </w:rPr>
              <w:t xml:space="preserve">. v okrese Šaľa </w:t>
            </w:r>
          </w:p>
          <w:p w14:paraId="75C857AA" w14:textId="77777777" w:rsidR="00161EBC" w:rsidRPr="0063539A" w:rsidRDefault="00161EBC" w:rsidP="00161EBC">
            <w:pPr>
              <w:autoSpaceDE w:val="0"/>
              <w:autoSpaceDN w:val="0"/>
              <w:adjustRightInd w:val="0"/>
              <w:spacing w:after="0" w:line="240" w:lineRule="auto"/>
              <w:rPr>
                <w:rFonts w:ascii="Times New Roman" w:hAnsi="Times New Roman"/>
                <w:color w:val="000000"/>
                <w:sz w:val="18"/>
                <w:szCs w:val="18"/>
              </w:rPr>
            </w:pPr>
          </w:p>
          <w:p w14:paraId="2F6B43FA" w14:textId="21D8126A" w:rsidR="00161EBC" w:rsidRPr="0063539A" w:rsidRDefault="00161EBC" w:rsidP="00161EBC">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Zdroj: </w:t>
            </w:r>
            <w:proofErr w:type="spellStart"/>
            <w:r w:rsidRPr="0063539A">
              <w:rPr>
                <w:rFonts w:ascii="Times New Roman" w:hAnsi="Times New Roman"/>
                <w:color w:val="000000"/>
                <w:sz w:val="18"/>
                <w:szCs w:val="18"/>
              </w:rPr>
              <w:t>Statistics</w:t>
            </w:r>
            <w:proofErr w:type="spellEnd"/>
            <w:r w:rsidRPr="0063539A">
              <w:rPr>
                <w:rFonts w:ascii="Times New Roman" w:hAnsi="Times New Roman"/>
                <w:color w:val="000000"/>
                <w:sz w:val="18"/>
                <w:szCs w:val="18"/>
              </w:rPr>
              <w:t xml:space="preserve">. </w:t>
            </w:r>
            <w:proofErr w:type="spellStart"/>
            <w:r w:rsidRPr="0063539A">
              <w:rPr>
                <w:rFonts w:ascii="Times New Roman" w:hAnsi="Times New Roman"/>
                <w:color w:val="000000"/>
                <w:sz w:val="18"/>
                <w:szCs w:val="18"/>
              </w:rPr>
              <w:t>sk</w:t>
            </w:r>
            <w:proofErr w:type="spellEnd"/>
            <w:r w:rsidRPr="0063539A">
              <w:rPr>
                <w:rFonts w:ascii="Times New Roman" w:hAnsi="Times New Roman"/>
                <w:color w:val="000000"/>
                <w:sz w:val="18"/>
                <w:szCs w:val="18"/>
              </w:rPr>
              <w:t xml:space="preserve"> </w:t>
            </w:r>
            <w:proofErr w:type="spellStart"/>
            <w:r w:rsidRPr="0063539A">
              <w:rPr>
                <w:rFonts w:ascii="Times New Roman" w:hAnsi="Times New Roman"/>
                <w:color w:val="000000"/>
                <w:sz w:val="18"/>
                <w:szCs w:val="18"/>
              </w:rPr>
              <w:t>Datacube</w:t>
            </w:r>
            <w:proofErr w:type="spellEnd"/>
            <w:r w:rsidRPr="0063539A">
              <w:rPr>
                <w:rFonts w:ascii="Times New Roman" w:hAnsi="Times New Roman"/>
                <w:color w:val="000000"/>
                <w:sz w:val="18"/>
                <w:szCs w:val="18"/>
              </w:rPr>
              <w:t>, ÚPSVaR</w:t>
            </w:r>
          </w:p>
        </w:tc>
      </w:tr>
      <w:tr w:rsidR="00161EBC" w:rsidRPr="0063539A" w14:paraId="7EFEA91B" w14:textId="411B9AE2" w:rsidTr="00161EBC">
        <w:trPr>
          <w:trHeight w:val="90"/>
        </w:trPr>
        <w:tc>
          <w:tcPr>
            <w:tcW w:w="1642" w:type="dxa"/>
          </w:tcPr>
          <w:p w14:paraId="656FAE0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bookmarkStart w:id="0" w:name="_Hlk38959266"/>
            <w:r w:rsidRPr="0063539A">
              <w:rPr>
                <w:rFonts w:ascii="Times New Roman" w:hAnsi="Times New Roman"/>
                <w:color w:val="000000"/>
                <w:sz w:val="18"/>
                <w:szCs w:val="18"/>
              </w:rPr>
              <w:t xml:space="preserve">Objem investícií do skvalitnenia technickej infraštruktúry mesta </w:t>
            </w:r>
          </w:p>
        </w:tc>
        <w:tc>
          <w:tcPr>
            <w:tcW w:w="1262" w:type="dxa"/>
          </w:tcPr>
          <w:p w14:paraId="08747327"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MsÚ, </w:t>
            </w:r>
            <w:proofErr w:type="spellStart"/>
            <w:r w:rsidRPr="0063539A">
              <w:rPr>
                <w:rFonts w:ascii="Times New Roman" w:hAnsi="Times New Roman"/>
                <w:color w:val="000000"/>
                <w:sz w:val="18"/>
                <w:szCs w:val="18"/>
              </w:rPr>
              <w:t>ost</w:t>
            </w:r>
            <w:proofErr w:type="spellEnd"/>
            <w:r w:rsidRPr="0063539A">
              <w:rPr>
                <w:rFonts w:ascii="Times New Roman" w:hAnsi="Times New Roman"/>
                <w:color w:val="000000"/>
                <w:sz w:val="18"/>
                <w:szCs w:val="18"/>
              </w:rPr>
              <w:t>. úrady a organizácie</w:t>
            </w:r>
          </w:p>
        </w:tc>
        <w:tc>
          <w:tcPr>
            <w:tcW w:w="1406" w:type="dxa"/>
            <w:shd w:val="clear" w:color="auto" w:fill="auto"/>
          </w:tcPr>
          <w:p w14:paraId="76725783"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EUR </w:t>
            </w:r>
          </w:p>
        </w:tc>
        <w:tc>
          <w:tcPr>
            <w:tcW w:w="1252" w:type="dxa"/>
            <w:shd w:val="clear" w:color="auto" w:fill="EDEDED"/>
          </w:tcPr>
          <w:p w14:paraId="1B942D36"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2 011 407,-</w:t>
            </w:r>
          </w:p>
        </w:tc>
        <w:tc>
          <w:tcPr>
            <w:tcW w:w="1250" w:type="dxa"/>
          </w:tcPr>
          <w:p w14:paraId="1E972465"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308 407,-</w:t>
            </w:r>
          </w:p>
        </w:tc>
        <w:tc>
          <w:tcPr>
            <w:tcW w:w="1377" w:type="dxa"/>
            <w:shd w:val="clear" w:color="auto" w:fill="FBE4D5"/>
          </w:tcPr>
          <w:p w14:paraId="275BFDE0"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629 476,-</w:t>
            </w:r>
          </w:p>
        </w:tc>
        <w:tc>
          <w:tcPr>
            <w:tcW w:w="1250" w:type="dxa"/>
            <w:shd w:val="clear" w:color="auto" w:fill="E2EFD9"/>
          </w:tcPr>
          <w:p w14:paraId="0F27434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5 584 661,-</w:t>
            </w:r>
          </w:p>
        </w:tc>
        <w:tc>
          <w:tcPr>
            <w:tcW w:w="1250" w:type="dxa"/>
            <w:shd w:val="clear" w:color="auto" w:fill="B4C6E7"/>
          </w:tcPr>
          <w:p w14:paraId="52C1CBC4"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6 195 881,45</w:t>
            </w:r>
          </w:p>
          <w:p w14:paraId="6FB30AEC"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p>
        </w:tc>
        <w:tc>
          <w:tcPr>
            <w:tcW w:w="1531" w:type="dxa"/>
            <w:shd w:val="clear" w:color="auto" w:fill="B4C6E7"/>
          </w:tcPr>
          <w:p w14:paraId="42B6EF14"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Dopravný </w:t>
            </w:r>
            <w:proofErr w:type="spellStart"/>
            <w:r w:rsidRPr="0063539A">
              <w:rPr>
                <w:rFonts w:ascii="Times New Roman" w:hAnsi="Times New Roman"/>
                <w:color w:val="000000"/>
                <w:sz w:val="18"/>
                <w:szCs w:val="18"/>
              </w:rPr>
              <w:t>generel</w:t>
            </w:r>
            <w:proofErr w:type="spellEnd"/>
            <w:r w:rsidRPr="0063539A">
              <w:rPr>
                <w:rFonts w:ascii="Times New Roman" w:hAnsi="Times New Roman"/>
                <w:color w:val="000000"/>
                <w:sz w:val="18"/>
                <w:szCs w:val="18"/>
              </w:rPr>
              <w:t xml:space="preserve">, MsÚ -posledná platba, výkup pozemkov, COV klimatizácia, MsP </w:t>
            </w:r>
            <w:proofErr w:type="spellStart"/>
            <w:r w:rsidRPr="0063539A">
              <w:rPr>
                <w:rFonts w:ascii="Times New Roman" w:hAnsi="Times New Roman"/>
                <w:color w:val="000000"/>
                <w:sz w:val="18"/>
                <w:szCs w:val="18"/>
              </w:rPr>
              <w:t>telekom</w:t>
            </w:r>
            <w:proofErr w:type="spellEnd"/>
            <w:r w:rsidRPr="0063539A">
              <w:rPr>
                <w:rFonts w:ascii="Times New Roman" w:hAnsi="Times New Roman"/>
                <w:color w:val="000000"/>
                <w:sz w:val="18"/>
                <w:szCs w:val="18"/>
              </w:rPr>
              <w:t xml:space="preserve">. technika, rekonštrukcia požiarnej zbrojnice, kamery k ihriskám, splátka modernizácia VO, stanovištia kontajnerov, </w:t>
            </w:r>
            <w:r w:rsidRPr="0063539A">
              <w:rPr>
                <w:rFonts w:ascii="Times New Roman" w:hAnsi="Times New Roman"/>
                <w:color w:val="000000"/>
                <w:sz w:val="18"/>
                <w:szCs w:val="18"/>
              </w:rPr>
              <w:lastRenderedPageBreak/>
              <w:t xml:space="preserve">rekonštrukcia MK Horná, rekonštrukcia chodníkov, cyklotrasa, VO v cintoríne Šaľa, výstavba nájomných bytov, technická vybavenosť, PD: cyklotrasa smer na Diakovce, MH Horná, Predstaničný priestor, </w:t>
            </w:r>
            <w:proofErr w:type="spellStart"/>
            <w:r w:rsidRPr="0063539A">
              <w:rPr>
                <w:rFonts w:ascii="Times New Roman" w:hAnsi="Times New Roman"/>
                <w:color w:val="000000"/>
                <w:sz w:val="18"/>
                <w:szCs w:val="18"/>
              </w:rPr>
              <w:t>polopodzemné</w:t>
            </w:r>
            <w:proofErr w:type="spellEnd"/>
            <w:r w:rsidRPr="0063539A">
              <w:rPr>
                <w:rFonts w:ascii="Times New Roman" w:hAnsi="Times New Roman"/>
                <w:color w:val="000000"/>
                <w:sz w:val="18"/>
                <w:szCs w:val="18"/>
              </w:rPr>
              <w:t xml:space="preserve"> kontajnery.</w:t>
            </w:r>
          </w:p>
        </w:tc>
        <w:tc>
          <w:tcPr>
            <w:tcW w:w="1134" w:type="dxa"/>
            <w:shd w:val="clear" w:color="auto" w:fill="FFFF66"/>
          </w:tcPr>
          <w:p w14:paraId="30D30352" w14:textId="08EBC267" w:rsidR="00161EBC" w:rsidRPr="0063539A" w:rsidRDefault="00AF76D0" w:rsidP="003F17A6">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lastRenderedPageBreak/>
              <w:t>330</w:t>
            </w:r>
            <w:r w:rsidR="00355044">
              <w:rPr>
                <w:rFonts w:ascii="Times New Roman" w:hAnsi="Times New Roman"/>
                <w:color w:val="000000"/>
                <w:sz w:val="18"/>
                <w:szCs w:val="18"/>
              </w:rPr>
              <w:t xml:space="preserve"> </w:t>
            </w:r>
            <w:r>
              <w:rPr>
                <w:rFonts w:ascii="Times New Roman" w:hAnsi="Times New Roman"/>
                <w:color w:val="000000"/>
                <w:sz w:val="18"/>
                <w:szCs w:val="18"/>
              </w:rPr>
              <w:t>028,98</w:t>
            </w:r>
          </w:p>
        </w:tc>
        <w:tc>
          <w:tcPr>
            <w:tcW w:w="1276" w:type="dxa"/>
            <w:shd w:val="clear" w:color="auto" w:fill="FFFF66"/>
          </w:tcPr>
          <w:p w14:paraId="5B11B61D" w14:textId="08F78F67" w:rsidR="00161EBC" w:rsidRPr="0063539A" w:rsidRDefault="00AF76D0" w:rsidP="003F17A6">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Dopravný </w:t>
            </w:r>
            <w:proofErr w:type="spellStart"/>
            <w:r>
              <w:rPr>
                <w:rFonts w:ascii="Times New Roman" w:hAnsi="Times New Roman"/>
                <w:color w:val="000000"/>
                <w:sz w:val="18"/>
                <w:szCs w:val="18"/>
              </w:rPr>
              <w:t>generel</w:t>
            </w:r>
            <w:proofErr w:type="spellEnd"/>
            <w:r>
              <w:rPr>
                <w:rFonts w:ascii="Times New Roman" w:hAnsi="Times New Roman"/>
                <w:color w:val="000000"/>
                <w:sz w:val="18"/>
                <w:szCs w:val="18"/>
              </w:rPr>
              <w:t xml:space="preserve">, PD, MsÚ kopírovacie stroje, kamerový systém, splátka modernizácia VO, čistiace autá – radlice, stanovištia kontajnerov </w:t>
            </w:r>
          </w:p>
        </w:tc>
      </w:tr>
      <w:bookmarkEnd w:id="0"/>
      <w:tr w:rsidR="00161EBC" w:rsidRPr="0063539A" w14:paraId="5EA7D9FA" w14:textId="51846F2B" w:rsidTr="00161EBC">
        <w:trPr>
          <w:trHeight w:val="90"/>
        </w:trPr>
        <w:tc>
          <w:tcPr>
            <w:tcW w:w="1642" w:type="dxa"/>
          </w:tcPr>
          <w:p w14:paraId="0AAA5EA8"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Spokojnosť obyvateľov s úrovňou služieb v meste </w:t>
            </w:r>
          </w:p>
        </w:tc>
        <w:tc>
          <w:tcPr>
            <w:tcW w:w="1262" w:type="dxa"/>
          </w:tcPr>
          <w:p w14:paraId="44FE119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Dotazníkový prieskum </w:t>
            </w:r>
          </w:p>
        </w:tc>
        <w:tc>
          <w:tcPr>
            <w:tcW w:w="1406" w:type="dxa"/>
            <w:shd w:val="clear" w:color="auto" w:fill="auto"/>
          </w:tcPr>
          <w:p w14:paraId="61F5E7C2"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 </w:t>
            </w:r>
          </w:p>
        </w:tc>
        <w:tc>
          <w:tcPr>
            <w:tcW w:w="1252" w:type="dxa"/>
            <w:shd w:val="clear" w:color="auto" w:fill="EDEDED"/>
          </w:tcPr>
          <w:p w14:paraId="31C8DAC3"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nedostupný</w:t>
            </w:r>
          </w:p>
        </w:tc>
        <w:tc>
          <w:tcPr>
            <w:tcW w:w="1250" w:type="dxa"/>
          </w:tcPr>
          <w:p w14:paraId="017D4A27"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45,57 %</w:t>
            </w:r>
          </w:p>
        </w:tc>
        <w:tc>
          <w:tcPr>
            <w:tcW w:w="1377" w:type="dxa"/>
            <w:shd w:val="clear" w:color="auto" w:fill="FBE4D5"/>
          </w:tcPr>
          <w:p w14:paraId="3E926F71"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37,00%</w:t>
            </w:r>
          </w:p>
        </w:tc>
        <w:tc>
          <w:tcPr>
            <w:tcW w:w="1250" w:type="dxa"/>
            <w:shd w:val="clear" w:color="auto" w:fill="E2EFD9"/>
          </w:tcPr>
          <w:p w14:paraId="12CA2184"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39,36%</w:t>
            </w:r>
          </w:p>
        </w:tc>
        <w:tc>
          <w:tcPr>
            <w:tcW w:w="1250" w:type="dxa"/>
            <w:shd w:val="clear" w:color="auto" w:fill="B4C6E7"/>
          </w:tcPr>
          <w:p w14:paraId="00CBB769"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39,83%</w:t>
            </w:r>
          </w:p>
        </w:tc>
        <w:tc>
          <w:tcPr>
            <w:tcW w:w="1531" w:type="dxa"/>
            <w:shd w:val="clear" w:color="auto" w:fill="B4C6E7"/>
          </w:tcPr>
          <w:p w14:paraId="2247F26A"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Podiel respondentov, ktorí vyjadrili spokojnosť so službami poskytovanými v meste</w:t>
            </w:r>
          </w:p>
          <w:p w14:paraId="3D2B99FC"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Priemerná známka za rok 2019</w:t>
            </w:r>
            <w:r w:rsidRPr="0077291E">
              <w:rPr>
                <w:rFonts w:ascii="Times New Roman" w:hAnsi="Times New Roman"/>
                <w:color w:val="000000"/>
                <w:sz w:val="18"/>
                <w:szCs w:val="18"/>
              </w:rPr>
              <w:t>: 2,5</w:t>
            </w:r>
            <w:r>
              <w:rPr>
                <w:rFonts w:ascii="Times New Roman" w:hAnsi="Times New Roman"/>
                <w:color w:val="000000"/>
                <w:sz w:val="18"/>
                <w:szCs w:val="18"/>
              </w:rPr>
              <w:t>7</w:t>
            </w:r>
          </w:p>
          <w:p w14:paraId="4CBF36D8" w14:textId="77777777" w:rsidR="00161EBC" w:rsidRPr="0063539A" w:rsidRDefault="00161EBC" w:rsidP="003F17A6">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w:t>
            </w:r>
            <w:r w:rsidRPr="0063539A">
              <w:rPr>
                <w:rFonts w:ascii="Times New Roman" w:hAnsi="Times New Roman"/>
                <w:sz w:val="18"/>
                <w:szCs w:val="18"/>
              </w:rPr>
              <w:t>1=výborná až po 5= nedostatočná)</w:t>
            </w:r>
          </w:p>
        </w:tc>
        <w:tc>
          <w:tcPr>
            <w:tcW w:w="1134" w:type="dxa"/>
            <w:shd w:val="clear" w:color="auto" w:fill="FFFF66"/>
          </w:tcPr>
          <w:p w14:paraId="05BF9951" w14:textId="077A3FCA" w:rsidR="00161EBC" w:rsidRPr="00AF76D0" w:rsidRDefault="00AF76D0" w:rsidP="003F17A6">
            <w:pPr>
              <w:autoSpaceDE w:val="0"/>
              <w:autoSpaceDN w:val="0"/>
              <w:adjustRightInd w:val="0"/>
              <w:spacing w:after="0" w:line="240" w:lineRule="auto"/>
              <w:rPr>
                <w:rFonts w:ascii="Times New Roman" w:hAnsi="Times New Roman"/>
                <w:color w:val="000000"/>
                <w:sz w:val="18"/>
                <w:szCs w:val="18"/>
                <w:highlight w:val="magenta"/>
              </w:rPr>
            </w:pPr>
            <w:r w:rsidRPr="00080928">
              <w:rPr>
                <w:rFonts w:ascii="Times New Roman" w:hAnsi="Times New Roman"/>
                <w:color w:val="000000"/>
                <w:sz w:val="18"/>
                <w:szCs w:val="18"/>
              </w:rPr>
              <w:t>.</w:t>
            </w:r>
            <w:r w:rsidR="00080928" w:rsidRPr="00080928">
              <w:rPr>
                <w:rFonts w:ascii="Times New Roman" w:hAnsi="Times New Roman"/>
                <w:color w:val="000000"/>
                <w:sz w:val="18"/>
                <w:szCs w:val="18"/>
              </w:rPr>
              <w:t>35,12%</w:t>
            </w:r>
          </w:p>
        </w:tc>
        <w:tc>
          <w:tcPr>
            <w:tcW w:w="1276" w:type="dxa"/>
            <w:shd w:val="clear" w:color="auto" w:fill="FFFF66"/>
          </w:tcPr>
          <w:p w14:paraId="6FDB09C7" w14:textId="64A2B4BD" w:rsidR="00080928" w:rsidRPr="0063539A" w:rsidRDefault="00080928" w:rsidP="00080928">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Podiel respondentov, ktorí vyjadrili spokojnosť so službami poskytovanými v meste</w:t>
            </w:r>
          </w:p>
          <w:p w14:paraId="411302D1" w14:textId="49AD51B5" w:rsidR="00080928" w:rsidRPr="0063539A" w:rsidRDefault="00080928" w:rsidP="00080928">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Priemerná známka za rok 20</w:t>
            </w:r>
            <w:r>
              <w:rPr>
                <w:rFonts w:ascii="Times New Roman" w:hAnsi="Times New Roman"/>
                <w:color w:val="000000"/>
                <w:sz w:val="18"/>
                <w:szCs w:val="18"/>
              </w:rPr>
              <w:t>20</w:t>
            </w:r>
            <w:r w:rsidRPr="0077291E">
              <w:rPr>
                <w:rFonts w:ascii="Times New Roman" w:hAnsi="Times New Roman"/>
                <w:color w:val="000000"/>
                <w:sz w:val="18"/>
                <w:szCs w:val="18"/>
              </w:rPr>
              <w:t>: 2,</w:t>
            </w:r>
            <w:r>
              <w:rPr>
                <w:rFonts w:ascii="Times New Roman" w:hAnsi="Times New Roman"/>
                <w:color w:val="000000"/>
                <w:sz w:val="18"/>
                <w:szCs w:val="18"/>
              </w:rPr>
              <w:t>95</w:t>
            </w:r>
          </w:p>
          <w:p w14:paraId="60A9AF64" w14:textId="115FD895" w:rsidR="00161EBC" w:rsidRPr="00AF76D0" w:rsidRDefault="00080928" w:rsidP="00080928">
            <w:pPr>
              <w:autoSpaceDE w:val="0"/>
              <w:autoSpaceDN w:val="0"/>
              <w:adjustRightInd w:val="0"/>
              <w:spacing w:after="0" w:line="240" w:lineRule="auto"/>
              <w:rPr>
                <w:rFonts w:ascii="Times New Roman" w:hAnsi="Times New Roman"/>
                <w:color w:val="000000"/>
                <w:sz w:val="18"/>
                <w:szCs w:val="18"/>
                <w:highlight w:val="magenta"/>
              </w:rPr>
            </w:pPr>
            <w:r w:rsidRPr="0063539A">
              <w:rPr>
                <w:rFonts w:ascii="Times New Roman" w:hAnsi="Times New Roman"/>
                <w:color w:val="000000"/>
                <w:sz w:val="18"/>
                <w:szCs w:val="18"/>
              </w:rPr>
              <w:t>(</w:t>
            </w:r>
            <w:r w:rsidRPr="0063539A">
              <w:rPr>
                <w:rFonts w:ascii="Times New Roman" w:hAnsi="Times New Roman"/>
                <w:sz w:val="18"/>
                <w:szCs w:val="18"/>
              </w:rPr>
              <w:t>1=výborná až po 5= nedostatočná)</w:t>
            </w:r>
          </w:p>
        </w:tc>
      </w:tr>
      <w:tr w:rsidR="00AF76D0" w:rsidRPr="0063539A" w14:paraId="607AA6D0" w14:textId="68BA894F" w:rsidTr="00161EBC">
        <w:trPr>
          <w:trHeight w:val="90"/>
        </w:trPr>
        <w:tc>
          <w:tcPr>
            <w:tcW w:w="1642" w:type="dxa"/>
          </w:tcPr>
          <w:p w14:paraId="68624008"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Spokojnosť obyvateľov s mestom ako miestom pre bývanie a život </w:t>
            </w:r>
          </w:p>
        </w:tc>
        <w:tc>
          <w:tcPr>
            <w:tcW w:w="1262" w:type="dxa"/>
          </w:tcPr>
          <w:p w14:paraId="1C3F688C"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Dotazníkový prieskum </w:t>
            </w:r>
          </w:p>
        </w:tc>
        <w:tc>
          <w:tcPr>
            <w:tcW w:w="1406" w:type="dxa"/>
            <w:shd w:val="clear" w:color="auto" w:fill="auto"/>
          </w:tcPr>
          <w:p w14:paraId="479A7D1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 </w:t>
            </w:r>
          </w:p>
        </w:tc>
        <w:tc>
          <w:tcPr>
            <w:tcW w:w="1252" w:type="dxa"/>
            <w:shd w:val="clear" w:color="auto" w:fill="EDEDED"/>
          </w:tcPr>
          <w:p w14:paraId="0CBD4747"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nedostupný</w:t>
            </w:r>
          </w:p>
        </w:tc>
        <w:tc>
          <w:tcPr>
            <w:tcW w:w="1250" w:type="dxa"/>
          </w:tcPr>
          <w:p w14:paraId="54642E8E"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64,90%</w:t>
            </w:r>
          </w:p>
        </w:tc>
        <w:tc>
          <w:tcPr>
            <w:tcW w:w="1377" w:type="dxa"/>
            <w:shd w:val="clear" w:color="auto" w:fill="FBE4D5"/>
          </w:tcPr>
          <w:p w14:paraId="225AED88" w14:textId="77777777" w:rsidR="00AF76D0" w:rsidRPr="0063539A" w:rsidRDefault="00AF76D0" w:rsidP="00AF76D0">
            <w:pPr>
              <w:autoSpaceDE w:val="0"/>
              <w:autoSpaceDN w:val="0"/>
              <w:adjustRightInd w:val="0"/>
              <w:spacing w:after="0" w:line="240" w:lineRule="auto"/>
              <w:jc w:val="both"/>
              <w:rPr>
                <w:rFonts w:ascii="Times New Roman" w:hAnsi="Times New Roman"/>
                <w:color w:val="000000"/>
                <w:sz w:val="18"/>
                <w:szCs w:val="18"/>
              </w:rPr>
            </w:pPr>
            <w:r w:rsidRPr="0063539A">
              <w:rPr>
                <w:rFonts w:ascii="Times New Roman" w:hAnsi="Times New Roman"/>
                <w:color w:val="000000"/>
                <w:sz w:val="18"/>
                <w:szCs w:val="18"/>
              </w:rPr>
              <w:t>68,65%</w:t>
            </w:r>
          </w:p>
        </w:tc>
        <w:tc>
          <w:tcPr>
            <w:tcW w:w="1250" w:type="dxa"/>
            <w:shd w:val="clear" w:color="auto" w:fill="E2EFD9"/>
          </w:tcPr>
          <w:p w14:paraId="15573C1F" w14:textId="77777777" w:rsidR="00AF76D0" w:rsidRPr="0063539A" w:rsidRDefault="00AF76D0" w:rsidP="00AF76D0">
            <w:pPr>
              <w:autoSpaceDE w:val="0"/>
              <w:autoSpaceDN w:val="0"/>
              <w:adjustRightInd w:val="0"/>
              <w:spacing w:after="0" w:line="240" w:lineRule="auto"/>
              <w:jc w:val="both"/>
              <w:rPr>
                <w:rFonts w:ascii="Times New Roman" w:hAnsi="Times New Roman"/>
                <w:sz w:val="18"/>
                <w:szCs w:val="18"/>
              </w:rPr>
            </w:pPr>
            <w:r w:rsidRPr="0063539A">
              <w:rPr>
                <w:rFonts w:ascii="Times New Roman" w:hAnsi="Times New Roman"/>
                <w:sz w:val="18"/>
                <w:szCs w:val="18"/>
              </w:rPr>
              <w:t>57,60%</w:t>
            </w:r>
          </w:p>
        </w:tc>
        <w:tc>
          <w:tcPr>
            <w:tcW w:w="1250" w:type="dxa"/>
            <w:shd w:val="clear" w:color="auto" w:fill="B4C6E7"/>
          </w:tcPr>
          <w:p w14:paraId="68968A76" w14:textId="77777777" w:rsidR="00AF76D0" w:rsidRPr="0063539A" w:rsidRDefault="00AF76D0" w:rsidP="00AF76D0">
            <w:pPr>
              <w:autoSpaceDE w:val="0"/>
              <w:autoSpaceDN w:val="0"/>
              <w:adjustRightInd w:val="0"/>
              <w:spacing w:after="0" w:line="240" w:lineRule="auto"/>
              <w:jc w:val="both"/>
              <w:rPr>
                <w:rFonts w:ascii="Times New Roman" w:hAnsi="Times New Roman"/>
                <w:sz w:val="18"/>
                <w:szCs w:val="18"/>
                <w:highlight w:val="yellow"/>
              </w:rPr>
            </w:pPr>
            <w:r w:rsidRPr="00C61DDA">
              <w:rPr>
                <w:rFonts w:ascii="Times New Roman" w:hAnsi="Times New Roman"/>
                <w:sz w:val="18"/>
                <w:szCs w:val="18"/>
              </w:rPr>
              <w:t>67,07%</w:t>
            </w:r>
          </w:p>
        </w:tc>
        <w:tc>
          <w:tcPr>
            <w:tcW w:w="1531" w:type="dxa"/>
            <w:shd w:val="clear" w:color="auto" w:fill="B4C6E7"/>
          </w:tcPr>
          <w:p w14:paraId="3AFB9472" w14:textId="721EE095" w:rsidR="00AF76D0" w:rsidRPr="0063539A" w:rsidRDefault="00AF76D0" w:rsidP="004202C8">
            <w:pPr>
              <w:autoSpaceDE w:val="0"/>
              <w:autoSpaceDN w:val="0"/>
              <w:adjustRightInd w:val="0"/>
              <w:spacing w:after="0" w:line="240" w:lineRule="auto"/>
              <w:rPr>
                <w:rFonts w:ascii="Times New Roman" w:hAnsi="Times New Roman"/>
                <w:sz w:val="18"/>
                <w:szCs w:val="18"/>
              </w:rPr>
            </w:pPr>
            <w:r w:rsidRPr="00AE2992">
              <w:rPr>
                <w:rFonts w:ascii="Times New Roman" w:hAnsi="Times New Roman"/>
                <w:sz w:val="18"/>
                <w:szCs w:val="18"/>
              </w:rPr>
              <w:t xml:space="preserve">Spokojnosť s mestom Šaľa ako s miestom pre život, bývanie, prácu, zábavu, výchovu detí či prežitie staroby uviedlo celkovo 67,07%  čo je takmer o 10% viac ako v predošlom roku. </w:t>
            </w:r>
            <w:r w:rsidRPr="0063539A">
              <w:rPr>
                <w:rFonts w:ascii="Times New Roman" w:hAnsi="Times New Roman"/>
                <w:color w:val="000000"/>
                <w:sz w:val="18"/>
                <w:szCs w:val="18"/>
              </w:rPr>
              <w:lastRenderedPageBreak/>
              <w:t>Priemerná známka za rok 2019</w:t>
            </w:r>
            <w:r w:rsidRPr="00C61DDA">
              <w:rPr>
                <w:rFonts w:ascii="Times New Roman" w:hAnsi="Times New Roman"/>
                <w:color w:val="000000"/>
                <w:sz w:val="18"/>
                <w:szCs w:val="18"/>
              </w:rPr>
              <w:t>: 2,74</w:t>
            </w:r>
            <w:r w:rsidRPr="0063539A">
              <w:rPr>
                <w:rFonts w:ascii="Times New Roman" w:hAnsi="Times New Roman"/>
                <w:color w:val="000000"/>
                <w:sz w:val="18"/>
                <w:szCs w:val="18"/>
              </w:rPr>
              <w:t xml:space="preserve"> (</w:t>
            </w:r>
            <w:r w:rsidRPr="0063539A">
              <w:rPr>
                <w:rFonts w:ascii="Times New Roman" w:hAnsi="Times New Roman"/>
                <w:sz w:val="18"/>
                <w:szCs w:val="18"/>
              </w:rPr>
              <w:t>1=výborná až po 5= nedostatočná)</w:t>
            </w:r>
          </w:p>
        </w:tc>
        <w:tc>
          <w:tcPr>
            <w:tcW w:w="1134" w:type="dxa"/>
            <w:shd w:val="clear" w:color="auto" w:fill="FFFF66"/>
          </w:tcPr>
          <w:p w14:paraId="42296568" w14:textId="32EBFA32" w:rsidR="00AF76D0" w:rsidRPr="00AE2992" w:rsidRDefault="004202C8" w:rsidP="00AF76D0">
            <w:pPr>
              <w:autoSpaceDE w:val="0"/>
              <w:autoSpaceDN w:val="0"/>
              <w:adjustRightInd w:val="0"/>
              <w:spacing w:after="0" w:line="240" w:lineRule="auto"/>
              <w:rPr>
                <w:rFonts w:ascii="Times New Roman" w:hAnsi="Times New Roman"/>
                <w:sz w:val="18"/>
                <w:szCs w:val="18"/>
              </w:rPr>
            </w:pPr>
            <w:r>
              <w:rPr>
                <w:rFonts w:ascii="Times New Roman" w:hAnsi="Times New Roman"/>
                <w:color w:val="000000"/>
                <w:sz w:val="18"/>
                <w:szCs w:val="18"/>
              </w:rPr>
              <w:lastRenderedPageBreak/>
              <w:t>46,52</w:t>
            </w:r>
          </w:p>
        </w:tc>
        <w:tc>
          <w:tcPr>
            <w:tcW w:w="1276" w:type="dxa"/>
            <w:shd w:val="clear" w:color="auto" w:fill="FFFF66"/>
          </w:tcPr>
          <w:p w14:paraId="52FE58BC" w14:textId="77777777" w:rsidR="00AF76D0" w:rsidRDefault="004202C8" w:rsidP="00AF76D0">
            <w:pPr>
              <w:autoSpaceDE w:val="0"/>
              <w:autoSpaceDN w:val="0"/>
              <w:adjustRightInd w:val="0"/>
              <w:spacing w:after="0" w:line="240" w:lineRule="auto"/>
              <w:rPr>
                <w:rFonts w:ascii="Times New Roman" w:hAnsi="Times New Roman"/>
                <w:sz w:val="18"/>
                <w:szCs w:val="18"/>
              </w:rPr>
            </w:pPr>
            <w:r w:rsidRPr="00AE2992">
              <w:rPr>
                <w:rFonts w:ascii="Times New Roman" w:hAnsi="Times New Roman"/>
                <w:sz w:val="18"/>
                <w:szCs w:val="18"/>
              </w:rPr>
              <w:t xml:space="preserve">Spokojnosť s mestom Šaľa ako s miestom pre život, bývanie, prácu, zábavu, výchovu detí či prežitie staroby uviedlo celkovo </w:t>
            </w:r>
            <w:r>
              <w:rPr>
                <w:rFonts w:ascii="Times New Roman" w:hAnsi="Times New Roman"/>
                <w:sz w:val="18"/>
                <w:szCs w:val="18"/>
              </w:rPr>
              <w:t>46,52</w:t>
            </w:r>
            <w:r w:rsidRPr="00AE2992">
              <w:rPr>
                <w:rFonts w:ascii="Times New Roman" w:hAnsi="Times New Roman"/>
                <w:sz w:val="18"/>
                <w:szCs w:val="18"/>
              </w:rPr>
              <w:t xml:space="preserve">%  čo </w:t>
            </w:r>
            <w:r>
              <w:rPr>
                <w:rFonts w:ascii="Times New Roman" w:hAnsi="Times New Roman"/>
                <w:sz w:val="18"/>
                <w:szCs w:val="18"/>
              </w:rPr>
              <w:t xml:space="preserve">je </w:t>
            </w:r>
            <w:r>
              <w:rPr>
                <w:rFonts w:ascii="Times New Roman" w:hAnsi="Times New Roman"/>
                <w:sz w:val="18"/>
                <w:szCs w:val="18"/>
              </w:rPr>
              <w:lastRenderedPageBreak/>
              <w:t>o vyše 20 % menej</w:t>
            </w:r>
            <w:r w:rsidRPr="00AE2992">
              <w:rPr>
                <w:rFonts w:ascii="Times New Roman" w:hAnsi="Times New Roman"/>
                <w:sz w:val="18"/>
                <w:szCs w:val="18"/>
              </w:rPr>
              <w:t xml:space="preserve"> ako v predošlom roku.</w:t>
            </w:r>
          </w:p>
          <w:p w14:paraId="573290D0" w14:textId="4C9335CD" w:rsidR="004202C8" w:rsidRPr="00AE2992" w:rsidRDefault="004202C8" w:rsidP="004202C8">
            <w:pPr>
              <w:autoSpaceDE w:val="0"/>
              <w:autoSpaceDN w:val="0"/>
              <w:adjustRightInd w:val="0"/>
              <w:spacing w:after="0" w:line="240" w:lineRule="auto"/>
              <w:rPr>
                <w:rFonts w:ascii="Times New Roman" w:hAnsi="Times New Roman"/>
                <w:sz w:val="18"/>
                <w:szCs w:val="18"/>
              </w:rPr>
            </w:pPr>
            <w:r w:rsidRPr="0063539A">
              <w:rPr>
                <w:rFonts w:ascii="Times New Roman" w:hAnsi="Times New Roman"/>
                <w:color w:val="000000"/>
                <w:sz w:val="18"/>
                <w:szCs w:val="18"/>
              </w:rPr>
              <w:t>Priemerná známka za rok 20</w:t>
            </w:r>
            <w:r>
              <w:rPr>
                <w:rFonts w:ascii="Times New Roman" w:hAnsi="Times New Roman"/>
                <w:color w:val="000000"/>
                <w:sz w:val="18"/>
                <w:szCs w:val="18"/>
              </w:rPr>
              <w:t>20</w:t>
            </w:r>
            <w:r w:rsidRPr="00C61DDA">
              <w:rPr>
                <w:rFonts w:ascii="Times New Roman" w:hAnsi="Times New Roman"/>
                <w:color w:val="000000"/>
                <w:sz w:val="18"/>
                <w:szCs w:val="18"/>
              </w:rPr>
              <w:t xml:space="preserve">: </w:t>
            </w:r>
            <w:r>
              <w:rPr>
                <w:rFonts w:ascii="Times New Roman" w:hAnsi="Times New Roman"/>
                <w:color w:val="000000"/>
                <w:sz w:val="18"/>
                <w:szCs w:val="18"/>
              </w:rPr>
              <w:t>3,02</w:t>
            </w:r>
            <w:r w:rsidRPr="0063539A">
              <w:rPr>
                <w:rFonts w:ascii="Times New Roman" w:hAnsi="Times New Roman"/>
                <w:color w:val="000000"/>
                <w:sz w:val="18"/>
                <w:szCs w:val="18"/>
              </w:rPr>
              <w:t xml:space="preserve"> (</w:t>
            </w:r>
            <w:r w:rsidRPr="0063539A">
              <w:rPr>
                <w:rFonts w:ascii="Times New Roman" w:hAnsi="Times New Roman"/>
                <w:sz w:val="18"/>
                <w:szCs w:val="18"/>
              </w:rPr>
              <w:t>1=výborná až po 5= nedostatočná)</w:t>
            </w:r>
          </w:p>
        </w:tc>
      </w:tr>
      <w:tr w:rsidR="00AF76D0" w:rsidRPr="0063539A" w14:paraId="211CADF9" w14:textId="49EA51BB" w:rsidTr="00161EBC">
        <w:trPr>
          <w:trHeight w:val="90"/>
        </w:trPr>
        <w:tc>
          <w:tcPr>
            <w:tcW w:w="1642" w:type="dxa"/>
          </w:tcPr>
          <w:p w14:paraId="5C5E6BC0"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lastRenderedPageBreak/>
              <w:t>Počet postavených nájomných bytov</w:t>
            </w:r>
          </w:p>
        </w:tc>
        <w:tc>
          <w:tcPr>
            <w:tcW w:w="1262" w:type="dxa"/>
          </w:tcPr>
          <w:p w14:paraId="2D589E0F"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MsÚ</w:t>
            </w:r>
          </w:p>
        </w:tc>
        <w:tc>
          <w:tcPr>
            <w:tcW w:w="1406" w:type="dxa"/>
            <w:shd w:val="clear" w:color="auto" w:fill="auto"/>
          </w:tcPr>
          <w:p w14:paraId="3BB48236"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Počet bytov</w:t>
            </w:r>
          </w:p>
        </w:tc>
        <w:tc>
          <w:tcPr>
            <w:tcW w:w="1252" w:type="dxa"/>
            <w:shd w:val="clear" w:color="auto" w:fill="EDEDED"/>
          </w:tcPr>
          <w:p w14:paraId="16F4268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250" w:type="dxa"/>
          </w:tcPr>
          <w:p w14:paraId="2F7641B6"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377" w:type="dxa"/>
            <w:shd w:val="clear" w:color="auto" w:fill="FBE4D5"/>
          </w:tcPr>
          <w:p w14:paraId="66C3BFF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250" w:type="dxa"/>
            <w:shd w:val="clear" w:color="auto" w:fill="E2EFD9"/>
          </w:tcPr>
          <w:p w14:paraId="7EA7CF80"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34</w:t>
            </w:r>
          </w:p>
        </w:tc>
        <w:tc>
          <w:tcPr>
            <w:tcW w:w="1250" w:type="dxa"/>
            <w:shd w:val="clear" w:color="auto" w:fill="B4C6E7"/>
          </w:tcPr>
          <w:p w14:paraId="017ADC93"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116</w:t>
            </w:r>
          </w:p>
        </w:tc>
        <w:tc>
          <w:tcPr>
            <w:tcW w:w="1531" w:type="dxa"/>
            <w:shd w:val="clear" w:color="auto" w:fill="B4C6E7"/>
          </w:tcPr>
          <w:p w14:paraId="616CAC59"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Skolaudované </w:t>
            </w:r>
            <w:r>
              <w:rPr>
                <w:rFonts w:ascii="Times New Roman" w:hAnsi="Times New Roman"/>
                <w:color w:val="000000"/>
                <w:sz w:val="18"/>
                <w:szCs w:val="18"/>
              </w:rPr>
              <w:t xml:space="preserve"> a pridelené </w:t>
            </w:r>
            <w:r w:rsidRPr="0063539A">
              <w:rPr>
                <w:rFonts w:ascii="Times New Roman" w:hAnsi="Times New Roman"/>
                <w:color w:val="000000"/>
                <w:sz w:val="18"/>
                <w:szCs w:val="18"/>
              </w:rPr>
              <w:t>v roku 2019.</w:t>
            </w:r>
          </w:p>
        </w:tc>
        <w:tc>
          <w:tcPr>
            <w:tcW w:w="1134" w:type="dxa"/>
            <w:shd w:val="clear" w:color="auto" w:fill="FFFF66"/>
          </w:tcPr>
          <w:p w14:paraId="0C180D83" w14:textId="1AF75CD2"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276" w:type="dxa"/>
            <w:shd w:val="clear" w:color="auto" w:fill="FFFF66"/>
          </w:tcPr>
          <w:p w14:paraId="3D4E486D"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r>
      <w:tr w:rsidR="00AF76D0" w:rsidRPr="0063539A" w14:paraId="7FB20B43" w14:textId="7F3D6119" w:rsidTr="00161EBC">
        <w:trPr>
          <w:trHeight w:val="204"/>
        </w:trPr>
        <w:tc>
          <w:tcPr>
            <w:tcW w:w="1642" w:type="dxa"/>
          </w:tcPr>
          <w:p w14:paraId="644AEE0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Plocha na pochovávanie</w:t>
            </w:r>
          </w:p>
        </w:tc>
        <w:tc>
          <w:tcPr>
            <w:tcW w:w="1262" w:type="dxa"/>
          </w:tcPr>
          <w:p w14:paraId="2999F103"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MsÚ</w:t>
            </w:r>
          </w:p>
        </w:tc>
        <w:tc>
          <w:tcPr>
            <w:tcW w:w="1406" w:type="dxa"/>
            <w:shd w:val="clear" w:color="auto" w:fill="auto"/>
          </w:tcPr>
          <w:p w14:paraId="11BFC69A"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m2</w:t>
            </w:r>
          </w:p>
        </w:tc>
        <w:tc>
          <w:tcPr>
            <w:tcW w:w="1252" w:type="dxa"/>
            <w:shd w:val="clear" w:color="auto" w:fill="EDEDED"/>
          </w:tcPr>
          <w:p w14:paraId="0532B281"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250" w:type="dxa"/>
          </w:tcPr>
          <w:p w14:paraId="04F6A6F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377" w:type="dxa"/>
            <w:shd w:val="clear" w:color="auto" w:fill="FBE4D5"/>
          </w:tcPr>
          <w:p w14:paraId="056F98F0"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250" w:type="dxa"/>
            <w:shd w:val="clear" w:color="auto" w:fill="E2EFD9"/>
          </w:tcPr>
          <w:p w14:paraId="254AEECE"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250" w:type="dxa"/>
            <w:shd w:val="clear" w:color="auto" w:fill="B4C6E7"/>
          </w:tcPr>
          <w:p w14:paraId="1E5D08A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531" w:type="dxa"/>
            <w:shd w:val="clear" w:color="auto" w:fill="B4C6E7"/>
          </w:tcPr>
          <w:p w14:paraId="722139C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V roku 2019 tento zámer nepokročil.</w:t>
            </w:r>
          </w:p>
        </w:tc>
        <w:tc>
          <w:tcPr>
            <w:tcW w:w="1134" w:type="dxa"/>
            <w:shd w:val="clear" w:color="auto" w:fill="FFFF66"/>
          </w:tcPr>
          <w:p w14:paraId="36910C38" w14:textId="1EB0AC5F"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276" w:type="dxa"/>
            <w:shd w:val="clear" w:color="auto" w:fill="FFFF66"/>
          </w:tcPr>
          <w:p w14:paraId="70C304AC" w14:textId="4E98C5D6"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V roku 2</w:t>
            </w:r>
            <w:r>
              <w:rPr>
                <w:rFonts w:ascii="Times New Roman" w:hAnsi="Times New Roman"/>
                <w:color w:val="000000"/>
                <w:sz w:val="18"/>
                <w:szCs w:val="18"/>
              </w:rPr>
              <w:t>020</w:t>
            </w:r>
            <w:r w:rsidRPr="0063539A">
              <w:rPr>
                <w:rFonts w:ascii="Times New Roman" w:hAnsi="Times New Roman"/>
                <w:color w:val="000000"/>
                <w:sz w:val="18"/>
                <w:szCs w:val="18"/>
              </w:rPr>
              <w:t xml:space="preserve"> tento zámer </w:t>
            </w:r>
            <w:r>
              <w:rPr>
                <w:rFonts w:ascii="Times New Roman" w:hAnsi="Times New Roman"/>
                <w:color w:val="000000"/>
                <w:sz w:val="18"/>
                <w:szCs w:val="18"/>
              </w:rPr>
              <w:t xml:space="preserve">nového cintorína </w:t>
            </w:r>
            <w:r w:rsidRPr="0063539A">
              <w:rPr>
                <w:rFonts w:ascii="Times New Roman" w:hAnsi="Times New Roman"/>
                <w:color w:val="000000"/>
                <w:sz w:val="18"/>
                <w:szCs w:val="18"/>
              </w:rPr>
              <w:t>nepokročil.</w:t>
            </w:r>
          </w:p>
        </w:tc>
      </w:tr>
      <w:tr w:rsidR="00AF76D0" w:rsidRPr="0063539A" w14:paraId="1F3C053C" w14:textId="04973FC9" w:rsidTr="00161EBC">
        <w:trPr>
          <w:trHeight w:val="90"/>
        </w:trPr>
        <w:tc>
          <w:tcPr>
            <w:tcW w:w="1642" w:type="dxa"/>
          </w:tcPr>
          <w:p w14:paraId="6C66FB4E"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bookmarkStart w:id="1" w:name="_Hlk7629901"/>
            <w:r w:rsidRPr="0063539A">
              <w:rPr>
                <w:rFonts w:ascii="Times New Roman" w:hAnsi="Times New Roman"/>
                <w:color w:val="000000"/>
                <w:sz w:val="18"/>
                <w:szCs w:val="18"/>
              </w:rPr>
              <w:t>Počet inštalovaných kamier v kamerovom monitorovacom systéme</w:t>
            </w:r>
          </w:p>
        </w:tc>
        <w:tc>
          <w:tcPr>
            <w:tcW w:w="1262" w:type="dxa"/>
          </w:tcPr>
          <w:p w14:paraId="45C3C3D1"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MsP</w:t>
            </w:r>
          </w:p>
        </w:tc>
        <w:tc>
          <w:tcPr>
            <w:tcW w:w="1406" w:type="dxa"/>
            <w:tcBorders>
              <w:bottom w:val="single" w:sz="4" w:space="0" w:color="auto"/>
            </w:tcBorders>
            <w:shd w:val="clear" w:color="auto" w:fill="auto"/>
          </w:tcPr>
          <w:p w14:paraId="023BF2BC"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Počet kamier</w:t>
            </w:r>
          </w:p>
        </w:tc>
        <w:tc>
          <w:tcPr>
            <w:tcW w:w="1252" w:type="dxa"/>
            <w:tcBorders>
              <w:bottom w:val="single" w:sz="4" w:space="0" w:color="auto"/>
            </w:tcBorders>
            <w:shd w:val="clear" w:color="auto" w:fill="EDEDED"/>
          </w:tcPr>
          <w:p w14:paraId="50DBC68D"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33</w:t>
            </w:r>
          </w:p>
        </w:tc>
        <w:tc>
          <w:tcPr>
            <w:tcW w:w="1250" w:type="dxa"/>
          </w:tcPr>
          <w:p w14:paraId="1A5CE82B"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38</w:t>
            </w:r>
          </w:p>
        </w:tc>
        <w:tc>
          <w:tcPr>
            <w:tcW w:w="1377" w:type="dxa"/>
            <w:shd w:val="clear" w:color="auto" w:fill="FBE4D5"/>
          </w:tcPr>
          <w:p w14:paraId="79437509"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47</w:t>
            </w:r>
          </w:p>
        </w:tc>
        <w:tc>
          <w:tcPr>
            <w:tcW w:w="1250" w:type="dxa"/>
            <w:shd w:val="clear" w:color="auto" w:fill="E2EFD9"/>
          </w:tcPr>
          <w:p w14:paraId="2BEDDC0C"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44</w:t>
            </w:r>
          </w:p>
        </w:tc>
        <w:tc>
          <w:tcPr>
            <w:tcW w:w="1250" w:type="dxa"/>
            <w:tcBorders>
              <w:bottom w:val="single" w:sz="4" w:space="0" w:color="auto"/>
            </w:tcBorders>
            <w:shd w:val="clear" w:color="auto" w:fill="B4C6E7"/>
          </w:tcPr>
          <w:p w14:paraId="56EE1A9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w:t>
            </w:r>
            <w:r>
              <w:rPr>
                <w:rFonts w:ascii="Times New Roman" w:hAnsi="Times New Roman"/>
                <w:color w:val="000000"/>
                <w:sz w:val="18"/>
                <w:szCs w:val="18"/>
              </w:rPr>
              <w:t>7</w:t>
            </w:r>
          </w:p>
        </w:tc>
        <w:tc>
          <w:tcPr>
            <w:tcW w:w="1531" w:type="dxa"/>
            <w:tcBorders>
              <w:bottom w:val="single" w:sz="4" w:space="0" w:color="auto"/>
            </w:tcBorders>
            <w:shd w:val="clear" w:color="auto" w:fill="B4C6E7"/>
          </w:tcPr>
          <w:p w14:paraId="077E9C3A"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V roku 2019 bolo osadených 5 nových kamier pri novo vybudovaných ihriskách – 8. mája, Cintorínska 2 ks, Slnečná – 2 ks</w:t>
            </w:r>
            <w:r>
              <w:rPr>
                <w:rFonts w:ascii="Times New Roman" w:hAnsi="Times New Roman"/>
                <w:color w:val="000000"/>
                <w:sz w:val="18"/>
                <w:szCs w:val="18"/>
              </w:rPr>
              <w:t>, avšak taktiež ubudli nefunkčné.</w:t>
            </w:r>
          </w:p>
        </w:tc>
        <w:tc>
          <w:tcPr>
            <w:tcW w:w="1134" w:type="dxa"/>
            <w:tcBorders>
              <w:bottom w:val="single" w:sz="4" w:space="0" w:color="auto"/>
            </w:tcBorders>
            <w:shd w:val="clear" w:color="auto" w:fill="FFFF66"/>
          </w:tcPr>
          <w:p w14:paraId="78BB45E4" w14:textId="0E9304CA" w:rsidR="00AF76D0" w:rsidRPr="0063539A" w:rsidRDefault="00E22138" w:rsidP="00AF76D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6</w:t>
            </w:r>
            <w:r w:rsidRPr="000B1FD2">
              <w:rPr>
                <w:rFonts w:ascii="Times New Roman" w:hAnsi="Times New Roman"/>
                <w:color w:val="000000"/>
                <w:sz w:val="18"/>
                <w:szCs w:val="18"/>
              </w:rPr>
              <w:t>2</w:t>
            </w:r>
          </w:p>
        </w:tc>
        <w:tc>
          <w:tcPr>
            <w:tcW w:w="1276" w:type="dxa"/>
            <w:tcBorders>
              <w:bottom w:val="single" w:sz="4" w:space="0" w:color="auto"/>
            </w:tcBorders>
            <w:shd w:val="clear" w:color="auto" w:fill="FFFF66"/>
          </w:tcPr>
          <w:p w14:paraId="2BD79DDD" w14:textId="63302EDF" w:rsidR="00AF76D0" w:rsidRPr="00AF76D0" w:rsidRDefault="00AF76D0" w:rsidP="00AF76D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V roku 2020 bolo osadených 7 nových kamier k stojiskám </w:t>
            </w:r>
            <w:proofErr w:type="spellStart"/>
            <w:r>
              <w:rPr>
                <w:rFonts w:ascii="Times New Roman" w:hAnsi="Times New Roman"/>
                <w:color w:val="000000"/>
                <w:sz w:val="18"/>
                <w:szCs w:val="18"/>
              </w:rPr>
              <w:t>polopodzemných</w:t>
            </w:r>
            <w:proofErr w:type="spellEnd"/>
            <w:r>
              <w:rPr>
                <w:rFonts w:ascii="Times New Roman" w:hAnsi="Times New Roman"/>
                <w:color w:val="000000"/>
                <w:sz w:val="18"/>
                <w:szCs w:val="18"/>
              </w:rPr>
              <w:t xml:space="preserve"> kontajnerov vo </w:t>
            </w:r>
            <w:proofErr w:type="spellStart"/>
            <w:r>
              <w:rPr>
                <w:rFonts w:ascii="Times New Roman" w:hAnsi="Times New Roman"/>
                <w:color w:val="000000"/>
                <w:sz w:val="18"/>
                <w:szCs w:val="18"/>
              </w:rPr>
              <w:t>Veči</w:t>
            </w:r>
            <w:proofErr w:type="spellEnd"/>
            <w:r>
              <w:rPr>
                <w:rFonts w:ascii="Times New Roman" w:hAnsi="Times New Roman"/>
                <w:color w:val="000000"/>
                <w:sz w:val="18"/>
                <w:szCs w:val="18"/>
              </w:rPr>
              <w:t xml:space="preserve">:  </w:t>
            </w:r>
            <w:r w:rsidRPr="00AF76D0">
              <w:rPr>
                <w:rFonts w:ascii="Times New Roman" w:hAnsi="Times New Roman"/>
                <w:color w:val="000000"/>
                <w:sz w:val="18"/>
                <w:szCs w:val="18"/>
              </w:rPr>
              <w:t>Cintorínska 5</w:t>
            </w:r>
          </w:p>
          <w:p w14:paraId="09CFE72A" w14:textId="77777777" w:rsidR="00AF76D0" w:rsidRPr="00AF76D0" w:rsidRDefault="00AF76D0" w:rsidP="00AF76D0">
            <w:pPr>
              <w:autoSpaceDE w:val="0"/>
              <w:autoSpaceDN w:val="0"/>
              <w:adjustRightInd w:val="0"/>
              <w:spacing w:after="0" w:line="240" w:lineRule="auto"/>
              <w:rPr>
                <w:rFonts w:ascii="Times New Roman" w:hAnsi="Times New Roman"/>
                <w:color w:val="000000"/>
                <w:sz w:val="18"/>
                <w:szCs w:val="18"/>
              </w:rPr>
            </w:pPr>
            <w:r w:rsidRPr="00AF76D0">
              <w:rPr>
                <w:rFonts w:ascii="Times New Roman" w:hAnsi="Times New Roman"/>
                <w:color w:val="000000"/>
                <w:sz w:val="18"/>
                <w:szCs w:val="18"/>
              </w:rPr>
              <w:t xml:space="preserve">Narcisová 8 (Nitrianska) </w:t>
            </w:r>
          </w:p>
          <w:p w14:paraId="07E3F71D" w14:textId="77777777" w:rsidR="00AF76D0" w:rsidRPr="00AF76D0" w:rsidRDefault="00AF76D0" w:rsidP="00AF76D0">
            <w:pPr>
              <w:autoSpaceDE w:val="0"/>
              <w:autoSpaceDN w:val="0"/>
              <w:adjustRightInd w:val="0"/>
              <w:spacing w:after="0" w:line="240" w:lineRule="auto"/>
              <w:rPr>
                <w:rFonts w:ascii="Times New Roman" w:hAnsi="Times New Roman"/>
                <w:color w:val="000000"/>
                <w:sz w:val="18"/>
                <w:szCs w:val="18"/>
              </w:rPr>
            </w:pPr>
            <w:r w:rsidRPr="00AF76D0">
              <w:rPr>
                <w:rFonts w:ascii="Times New Roman" w:hAnsi="Times New Roman"/>
                <w:color w:val="000000"/>
                <w:sz w:val="18"/>
                <w:szCs w:val="18"/>
              </w:rPr>
              <w:t>Narcisová 21</w:t>
            </w:r>
          </w:p>
          <w:p w14:paraId="256B0118" w14:textId="40B5681A" w:rsidR="00E22138" w:rsidRPr="00E22138" w:rsidRDefault="00AF76D0" w:rsidP="00E22138">
            <w:pPr>
              <w:autoSpaceDE w:val="0"/>
              <w:autoSpaceDN w:val="0"/>
              <w:adjustRightInd w:val="0"/>
              <w:spacing w:after="0" w:line="240" w:lineRule="auto"/>
              <w:rPr>
                <w:rFonts w:ascii="Times New Roman" w:hAnsi="Times New Roman"/>
                <w:color w:val="000000"/>
                <w:sz w:val="18"/>
                <w:szCs w:val="18"/>
              </w:rPr>
            </w:pPr>
            <w:r w:rsidRPr="00AF76D0">
              <w:rPr>
                <w:rFonts w:ascii="Times New Roman" w:hAnsi="Times New Roman"/>
                <w:color w:val="000000"/>
                <w:sz w:val="18"/>
                <w:szCs w:val="18"/>
              </w:rPr>
              <w:t>Slnečná 1</w:t>
            </w:r>
            <w:r w:rsidR="00E22138">
              <w:rPr>
                <w:rFonts w:ascii="Times New Roman" w:hAnsi="Times New Roman"/>
                <w:color w:val="000000"/>
                <w:sz w:val="18"/>
                <w:szCs w:val="18"/>
              </w:rPr>
              <w:t xml:space="preserve">, </w:t>
            </w:r>
            <w:r w:rsidRPr="00AF76D0">
              <w:rPr>
                <w:rFonts w:ascii="Times New Roman" w:hAnsi="Times New Roman"/>
                <w:color w:val="000000"/>
                <w:sz w:val="18"/>
                <w:szCs w:val="18"/>
              </w:rPr>
              <w:t>Nivy 3</w:t>
            </w:r>
            <w:r w:rsidR="00E22138">
              <w:rPr>
                <w:rFonts w:ascii="Times New Roman" w:hAnsi="Times New Roman"/>
                <w:color w:val="000000"/>
                <w:sz w:val="18"/>
                <w:szCs w:val="18"/>
              </w:rPr>
              <w:t xml:space="preserve">, </w:t>
            </w:r>
            <w:r w:rsidRPr="00AF76D0">
              <w:rPr>
                <w:rFonts w:ascii="Times New Roman" w:hAnsi="Times New Roman"/>
                <w:color w:val="000000"/>
                <w:sz w:val="18"/>
                <w:szCs w:val="18"/>
              </w:rPr>
              <w:t>Hollého 6</w:t>
            </w:r>
            <w:r w:rsidR="00E22138">
              <w:rPr>
                <w:rFonts w:ascii="Times New Roman" w:hAnsi="Times New Roman"/>
                <w:color w:val="000000"/>
                <w:sz w:val="18"/>
                <w:szCs w:val="18"/>
              </w:rPr>
              <w:t xml:space="preserve">, </w:t>
            </w:r>
            <w:r w:rsidRPr="00AF76D0">
              <w:rPr>
                <w:rFonts w:ascii="Times New Roman" w:hAnsi="Times New Roman"/>
                <w:color w:val="000000"/>
                <w:sz w:val="18"/>
                <w:szCs w:val="18"/>
              </w:rPr>
              <w:t>Gen. Svobodu</w:t>
            </w:r>
            <w:r>
              <w:rPr>
                <w:rFonts w:ascii="Times New Roman" w:hAnsi="Times New Roman"/>
                <w:color w:val="000000"/>
                <w:sz w:val="18"/>
                <w:szCs w:val="18"/>
              </w:rPr>
              <w:t>.</w:t>
            </w:r>
            <w:r w:rsidR="00E22138">
              <w:rPr>
                <w:rFonts w:ascii="Times New Roman" w:hAnsi="Times New Roman"/>
                <w:color w:val="000000"/>
                <w:sz w:val="18"/>
                <w:szCs w:val="18"/>
              </w:rPr>
              <w:t xml:space="preserve"> </w:t>
            </w:r>
            <w:r>
              <w:rPr>
                <w:rFonts w:ascii="Times New Roman" w:hAnsi="Times New Roman"/>
                <w:color w:val="000000"/>
                <w:sz w:val="18"/>
                <w:szCs w:val="18"/>
              </w:rPr>
              <w:t>Taktiež sa realizovalo rozšírenie kamerového systému</w:t>
            </w:r>
            <w:r w:rsidR="00E22138">
              <w:rPr>
                <w:rFonts w:ascii="Times New Roman" w:hAnsi="Times New Roman"/>
                <w:color w:val="000000"/>
                <w:sz w:val="18"/>
                <w:szCs w:val="18"/>
              </w:rPr>
              <w:t xml:space="preserve"> </w:t>
            </w:r>
            <w:r w:rsidR="00E22138">
              <w:rPr>
                <w:rFonts w:ascii="Times New Roman" w:hAnsi="Times New Roman"/>
                <w:color w:val="000000"/>
                <w:sz w:val="18"/>
                <w:szCs w:val="18"/>
              </w:rPr>
              <w:lastRenderedPageBreak/>
              <w:t xml:space="preserve">v rámci projektu Prevencia kriminality v Šali 2019 - </w:t>
            </w:r>
            <w:r w:rsidR="00E22138" w:rsidRPr="00E22138">
              <w:rPr>
                <w:rFonts w:ascii="Times New Roman" w:hAnsi="Times New Roman"/>
                <w:color w:val="000000"/>
                <w:sz w:val="18"/>
                <w:szCs w:val="18"/>
              </w:rPr>
              <w:t>6 statických kamier a 2 otočných</w:t>
            </w:r>
            <w:r w:rsidR="00E22138">
              <w:rPr>
                <w:rFonts w:ascii="Times New Roman" w:hAnsi="Times New Roman"/>
                <w:color w:val="000000"/>
                <w:sz w:val="18"/>
                <w:szCs w:val="18"/>
              </w:rPr>
              <w:t xml:space="preserve">  na ul.  </w:t>
            </w:r>
            <w:r w:rsidR="00E22138" w:rsidRPr="00E22138">
              <w:rPr>
                <w:rFonts w:ascii="Times New Roman" w:hAnsi="Times New Roman"/>
                <w:color w:val="000000"/>
                <w:sz w:val="18"/>
                <w:szCs w:val="18"/>
              </w:rPr>
              <w:t xml:space="preserve">Diakovská </w:t>
            </w:r>
          </w:p>
          <w:p w14:paraId="1515C18D" w14:textId="1B16AFFE" w:rsidR="00E22138" w:rsidRPr="00E22138" w:rsidRDefault="00E22138" w:rsidP="00E22138">
            <w:pPr>
              <w:autoSpaceDE w:val="0"/>
              <w:autoSpaceDN w:val="0"/>
              <w:adjustRightInd w:val="0"/>
              <w:spacing w:after="0" w:line="240" w:lineRule="auto"/>
              <w:rPr>
                <w:rFonts w:ascii="Times New Roman" w:hAnsi="Times New Roman"/>
                <w:color w:val="000000"/>
                <w:sz w:val="18"/>
                <w:szCs w:val="18"/>
              </w:rPr>
            </w:pPr>
            <w:r w:rsidRPr="00E22138">
              <w:rPr>
                <w:rFonts w:ascii="Times New Roman" w:hAnsi="Times New Roman"/>
                <w:color w:val="000000"/>
                <w:sz w:val="18"/>
                <w:szCs w:val="18"/>
              </w:rPr>
              <w:t xml:space="preserve">ul. SNP - </w:t>
            </w:r>
          </w:p>
          <w:p w14:paraId="7EAEEACD" w14:textId="39216992" w:rsidR="00E22138" w:rsidRPr="00E22138" w:rsidRDefault="00E22138" w:rsidP="00E22138">
            <w:pPr>
              <w:autoSpaceDE w:val="0"/>
              <w:autoSpaceDN w:val="0"/>
              <w:adjustRightInd w:val="0"/>
              <w:spacing w:after="0" w:line="240" w:lineRule="auto"/>
              <w:rPr>
                <w:rFonts w:ascii="Times New Roman" w:hAnsi="Times New Roman"/>
                <w:color w:val="000000"/>
                <w:sz w:val="18"/>
                <w:szCs w:val="18"/>
              </w:rPr>
            </w:pPr>
            <w:r w:rsidRPr="00E22138">
              <w:rPr>
                <w:rFonts w:ascii="Times New Roman" w:hAnsi="Times New Roman"/>
                <w:color w:val="000000"/>
                <w:sz w:val="18"/>
                <w:szCs w:val="18"/>
              </w:rPr>
              <w:t xml:space="preserve">vjazd od Galanty - </w:t>
            </w:r>
          </w:p>
          <w:p w14:paraId="27E06BA1" w14:textId="7749096B" w:rsidR="00E22138" w:rsidRPr="00E22138" w:rsidRDefault="00E22138" w:rsidP="00E22138">
            <w:pPr>
              <w:autoSpaceDE w:val="0"/>
              <w:autoSpaceDN w:val="0"/>
              <w:adjustRightInd w:val="0"/>
              <w:spacing w:after="0" w:line="240" w:lineRule="auto"/>
              <w:rPr>
                <w:rFonts w:ascii="Times New Roman" w:hAnsi="Times New Roman"/>
                <w:color w:val="000000"/>
                <w:sz w:val="18"/>
                <w:szCs w:val="18"/>
              </w:rPr>
            </w:pPr>
            <w:r w:rsidRPr="00E22138">
              <w:rPr>
                <w:rFonts w:ascii="Times New Roman" w:hAnsi="Times New Roman"/>
                <w:color w:val="000000"/>
                <w:sz w:val="18"/>
                <w:szCs w:val="18"/>
              </w:rPr>
              <w:t xml:space="preserve">výjazdy do Galanty, križovatka ulíc Hlavná a </w:t>
            </w:r>
            <w:proofErr w:type="spellStart"/>
            <w:r w:rsidRPr="00E22138">
              <w:rPr>
                <w:rFonts w:ascii="Times New Roman" w:hAnsi="Times New Roman"/>
                <w:color w:val="000000"/>
                <w:sz w:val="18"/>
                <w:szCs w:val="18"/>
              </w:rPr>
              <w:t>Vlčanská</w:t>
            </w:r>
            <w:proofErr w:type="spellEnd"/>
            <w:r w:rsidRPr="00E22138">
              <w:rPr>
                <w:rFonts w:ascii="Times New Roman" w:hAnsi="Times New Roman"/>
                <w:color w:val="000000"/>
                <w:sz w:val="18"/>
                <w:szCs w:val="18"/>
              </w:rPr>
              <w:t xml:space="preserve"> – </w:t>
            </w:r>
          </w:p>
          <w:p w14:paraId="678DB92E" w14:textId="7A4576A0" w:rsidR="00E22138" w:rsidRPr="00E22138" w:rsidRDefault="00E22138" w:rsidP="00E22138">
            <w:pPr>
              <w:autoSpaceDE w:val="0"/>
              <w:autoSpaceDN w:val="0"/>
              <w:adjustRightInd w:val="0"/>
              <w:spacing w:after="0" w:line="240" w:lineRule="auto"/>
              <w:rPr>
                <w:rFonts w:ascii="Times New Roman" w:hAnsi="Times New Roman"/>
                <w:color w:val="000000"/>
                <w:sz w:val="18"/>
                <w:szCs w:val="18"/>
              </w:rPr>
            </w:pPr>
            <w:r w:rsidRPr="00E22138">
              <w:rPr>
                <w:rFonts w:ascii="Times New Roman" w:hAnsi="Times New Roman"/>
                <w:color w:val="000000"/>
                <w:sz w:val="18"/>
                <w:szCs w:val="18"/>
              </w:rPr>
              <w:t xml:space="preserve">križovatka ulíc Dolná a Pázmaňa – </w:t>
            </w:r>
          </w:p>
          <w:p w14:paraId="3976BAE4" w14:textId="55E4C42C" w:rsidR="00AF76D0" w:rsidRPr="0063539A" w:rsidRDefault="00E22138" w:rsidP="00E22138">
            <w:pPr>
              <w:autoSpaceDE w:val="0"/>
              <w:autoSpaceDN w:val="0"/>
              <w:adjustRightInd w:val="0"/>
              <w:spacing w:after="0" w:line="240" w:lineRule="auto"/>
              <w:rPr>
                <w:rFonts w:ascii="Times New Roman" w:hAnsi="Times New Roman"/>
                <w:color w:val="000000"/>
                <w:sz w:val="18"/>
                <w:szCs w:val="18"/>
              </w:rPr>
            </w:pPr>
            <w:r w:rsidRPr="00E22138">
              <w:rPr>
                <w:rFonts w:ascii="Times New Roman" w:hAnsi="Times New Roman"/>
                <w:color w:val="000000"/>
                <w:sz w:val="18"/>
                <w:szCs w:val="18"/>
              </w:rPr>
              <w:t>Slnečná ul.</w:t>
            </w:r>
          </w:p>
        </w:tc>
      </w:tr>
      <w:bookmarkEnd w:id="1"/>
      <w:tr w:rsidR="00AF76D0" w:rsidRPr="0063539A" w14:paraId="7E6A18BC" w14:textId="1AEC9180" w:rsidTr="00161EBC">
        <w:trPr>
          <w:trHeight w:val="90"/>
        </w:trPr>
        <w:tc>
          <w:tcPr>
            <w:tcW w:w="2904" w:type="dxa"/>
            <w:gridSpan w:val="2"/>
            <w:shd w:val="clear" w:color="auto" w:fill="FFE599"/>
          </w:tcPr>
          <w:p w14:paraId="5CA1900F"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lastRenderedPageBreak/>
              <w:t>Sociálna politika</w:t>
            </w:r>
          </w:p>
        </w:tc>
        <w:tc>
          <w:tcPr>
            <w:tcW w:w="1406" w:type="dxa"/>
            <w:shd w:val="clear" w:color="auto" w:fill="FFE599"/>
          </w:tcPr>
          <w:p w14:paraId="3D20714E"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52" w:type="dxa"/>
            <w:shd w:val="clear" w:color="auto" w:fill="FFE599"/>
          </w:tcPr>
          <w:p w14:paraId="20A79FB8"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50" w:type="dxa"/>
            <w:shd w:val="clear" w:color="auto" w:fill="FFE599"/>
          </w:tcPr>
          <w:p w14:paraId="59A71C46"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377" w:type="dxa"/>
            <w:tcBorders>
              <w:bottom w:val="single" w:sz="4" w:space="0" w:color="auto"/>
            </w:tcBorders>
            <w:shd w:val="clear" w:color="auto" w:fill="FFE599"/>
          </w:tcPr>
          <w:p w14:paraId="7AF49FBD"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50" w:type="dxa"/>
            <w:tcBorders>
              <w:bottom w:val="single" w:sz="4" w:space="0" w:color="auto"/>
            </w:tcBorders>
            <w:shd w:val="clear" w:color="auto" w:fill="FFE599"/>
          </w:tcPr>
          <w:p w14:paraId="15A10E99"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50" w:type="dxa"/>
            <w:tcBorders>
              <w:bottom w:val="single" w:sz="4" w:space="0" w:color="auto"/>
            </w:tcBorders>
            <w:shd w:val="clear" w:color="auto" w:fill="FFE599"/>
          </w:tcPr>
          <w:p w14:paraId="16AD80BE"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531" w:type="dxa"/>
            <w:tcBorders>
              <w:bottom w:val="single" w:sz="4" w:space="0" w:color="auto"/>
            </w:tcBorders>
            <w:shd w:val="clear" w:color="auto" w:fill="FFE599"/>
          </w:tcPr>
          <w:p w14:paraId="1930C108"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134" w:type="dxa"/>
            <w:tcBorders>
              <w:bottom w:val="single" w:sz="4" w:space="0" w:color="auto"/>
            </w:tcBorders>
            <w:shd w:val="clear" w:color="auto" w:fill="FFE599"/>
          </w:tcPr>
          <w:p w14:paraId="04CEC22C"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76" w:type="dxa"/>
            <w:tcBorders>
              <w:bottom w:val="single" w:sz="4" w:space="0" w:color="auto"/>
            </w:tcBorders>
            <w:shd w:val="clear" w:color="auto" w:fill="FFE599"/>
          </w:tcPr>
          <w:p w14:paraId="009698B8"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r>
      <w:tr w:rsidR="00AF76D0" w:rsidRPr="0063539A" w14:paraId="21BEAC78" w14:textId="2C6D8DAE" w:rsidTr="00161EBC">
        <w:trPr>
          <w:trHeight w:val="205"/>
        </w:trPr>
        <w:tc>
          <w:tcPr>
            <w:tcW w:w="1642" w:type="dxa"/>
          </w:tcPr>
          <w:p w14:paraId="4743D36A"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bookmarkStart w:id="2" w:name="_Hlk38959295"/>
            <w:r w:rsidRPr="0063539A">
              <w:rPr>
                <w:rFonts w:ascii="Times New Roman" w:hAnsi="Times New Roman"/>
                <w:color w:val="000000"/>
                <w:sz w:val="18"/>
                <w:szCs w:val="18"/>
              </w:rPr>
              <w:t xml:space="preserve">Objem investícií do skvalitnenia sociálnej, školskej, športovej, kultúrnej infraštruktúry mesta </w:t>
            </w:r>
          </w:p>
        </w:tc>
        <w:tc>
          <w:tcPr>
            <w:tcW w:w="1262" w:type="dxa"/>
          </w:tcPr>
          <w:p w14:paraId="101271BC"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Mesto, ostatné úrady a organizácie </w:t>
            </w:r>
          </w:p>
        </w:tc>
        <w:tc>
          <w:tcPr>
            <w:tcW w:w="1406" w:type="dxa"/>
            <w:shd w:val="clear" w:color="auto" w:fill="auto"/>
          </w:tcPr>
          <w:p w14:paraId="2EA2062D"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EUR </w:t>
            </w:r>
          </w:p>
        </w:tc>
        <w:tc>
          <w:tcPr>
            <w:tcW w:w="1252" w:type="dxa"/>
            <w:shd w:val="clear" w:color="auto" w:fill="EDEDED"/>
          </w:tcPr>
          <w:p w14:paraId="18D3ADC3"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1 589 086,-</w:t>
            </w:r>
          </w:p>
        </w:tc>
        <w:tc>
          <w:tcPr>
            <w:tcW w:w="1250" w:type="dxa"/>
          </w:tcPr>
          <w:p w14:paraId="0BBDDB46"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898 426,-</w:t>
            </w:r>
          </w:p>
        </w:tc>
        <w:tc>
          <w:tcPr>
            <w:tcW w:w="1377" w:type="dxa"/>
            <w:shd w:val="clear" w:color="auto" w:fill="FBE4D5"/>
          </w:tcPr>
          <w:p w14:paraId="0D91C03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643 550,-</w:t>
            </w:r>
          </w:p>
        </w:tc>
        <w:tc>
          <w:tcPr>
            <w:tcW w:w="1250" w:type="dxa"/>
            <w:shd w:val="clear" w:color="auto" w:fill="E2EFD9"/>
          </w:tcPr>
          <w:p w14:paraId="2B877870"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657 284,-</w:t>
            </w:r>
          </w:p>
        </w:tc>
        <w:tc>
          <w:tcPr>
            <w:tcW w:w="1250" w:type="dxa"/>
            <w:shd w:val="clear" w:color="auto" w:fill="B4C6E7"/>
          </w:tcPr>
          <w:p w14:paraId="115C7BF2"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2 066 915,51</w:t>
            </w:r>
          </w:p>
          <w:p w14:paraId="240BB09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531" w:type="dxa"/>
            <w:shd w:val="clear" w:color="auto" w:fill="B4C6E7"/>
          </w:tcPr>
          <w:p w14:paraId="6F820A69"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Kapitálové výdavky na</w:t>
            </w:r>
          </w:p>
          <w:p w14:paraId="6AD6468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Rekonštrukcia SD </w:t>
            </w:r>
            <w:proofErr w:type="spellStart"/>
            <w:r w:rsidRPr="0063539A">
              <w:rPr>
                <w:rFonts w:ascii="Times New Roman" w:hAnsi="Times New Roman"/>
                <w:color w:val="000000"/>
                <w:sz w:val="18"/>
                <w:szCs w:val="18"/>
              </w:rPr>
              <w:t>Veča</w:t>
            </w:r>
            <w:proofErr w:type="spellEnd"/>
            <w:r w:rsidRPr="0063539A">
              <w:rPr>
                <w:rFonts w:ascii="Times New Roman" w:hAnsi="Times New Roman"/>
                <w:color w:val="000000"/>
                <w:sz w:val="18"/>
                <w:szCs w:val="18"/>
              </w:rPr>
              <w:t xml:space="preserve">, revitalizácia vnútroblokov, </w:t>
            </w:r>
            <w:proofErr w:type="spellStart"/>
            <w:r w:rsidRPr="0063539A">
              <w:rPr>
                <w:rFonts w:ascii="Times New Roman" w:hAnsi="Times New Roman"/>
                <w:color w:val="000000"/>
                <w:sz w:val="18"/>
                <w:szCs w:val="18"/>
              </w:rPr>
              <w:t>skate</w:t>
            </w:r>
            <w:proofErr w:type="spellEnd"/>
            <w:r w:rsidRPr="0063539A">
              <w:rPr>
                <w:rFonts w:ascii="Times New Roman" w:hAnsi="Times New Roman"/>
                <w:color w:val="000000"/>
                <w:sz w:val="18"/>
                <w:szCs w:val="18"/>
              </w:rPr>
              <w:t xml:space="preserve"> park, Ihrisko MAJK, Multifunkčné ihrisko 8. mája, ŠH rekonštrukcia, nemocničný park – voliéry, stajne, výbehy, DD kapitál. Výdavky, </w:t>
            </w:r>
            <w:proofErr w:type="spellStart"/>
            <w:r w:rsidRPr="0063539A">
              <w:rPr>
                <w:rFonts w:ascii="Times New Roman" w:hAnsi="Times New Roman"/>
                <w:color w:val="000000"/>
                <w:sz w:val="18"/>
                <w:szCs w:val="18"/>
              </w:rPr>
              <w:t>participat</w:t>
            </w:r>
            <w:proofErr w:type="spellEnd"/>
            <w:r w:rsidRPr="0063539A">
              <w:rPr>
                <w:rFonts w:ascii="Times New Roman" w:hAnsi="Times New Roman"/>
                <w:color w:val="000000"/>
                <w:sz w:val="18"/>
                <w:szCs w:val="18"/>
              </w:rPr>
              <w:t xml:space="preserve">. rozpočet, kapitálové výdavky </w:t>
            </w:r>
            <w:r w:rsidRPr="0063539A">
              <w:rPr>
                <w:rFonts w:ascii="Times New Roman" w:hAnsi="Times New Roman"/>
                <w:color w:val="000000"/>
                <w:sz w:val="18"/>
                <w:szCs w:val="18"/>
              </w:rPr>
              <w:lastRenderedPageBreak/>
              <w:t>v budovách ZŠ a MŠ,ZUŠ, CVČ.</w:t>
            </w:r>
          </w:p>
          <w:p w14:paraId="395C373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PD: SD </w:t>
            </w:r>
            <w:proofErr w:type="spellStart"/>
            <w:r w:rsidRPr="0063539A">
              <w:rPr>
                <w:rFonts w:ascii="Times New Roman" w:hAnsi="Times New Roman"/>
                <w:color w:val="000000"/>
                <w:sz w:val="18"/>
                <w:szCs w:val="18"/>
              </w:rPr>
              <w:t>Veča</w:t>
            </w:r>
            <w:proofErr w:type="spellEnd"/>
            <w:r w:rsidRPr="0063539A">
              <w:rPr>
                <w:rFonts w:ascii="Times New Roman" w:hAnsi="Times New Roman"/>
                <w:color w:val="000000"/>
                <w:sz w:val="18"/>
                <w:szCs w:val="18"/>
              </w:rPr>
              <w:t xml:space="preserve">, Multifunkčné ihrisko Bernolákova, ZŠ Ľ Štúra, </w:t>
            </w:r>
            <w:proofErr w:type="spellStart"/>
            <w:r w:rsidRPr="0063539A">
              <w:rPr>
                <w:rFonts w:ascii="Times New Roman" w:hAnsi="Times New Roman"/>
                <w:color w:val="000000"/>
                <w:sz w:val="18"/>
                <w:szCs w:val="18"/>
              </w:rPr>
              <w:t>Skate</w:t>
            </w:r>
            <w:proofErr w:type="spellEnd"/>
            <w:r w:rsidRPr="0063539A">
              <w:rPr>
                <w:rFonts w:ascii="Times New Roman" w:hAnsi="Times New Roman"/>
                <w:color w:val="000000"/>
                <w:sz w:val="18"/>
                <w:szCs w:val="18"/>
              </w:rPr>
              <w:t xml:space="preserve"> park, Architektonická štúdia Tréningová hokejová hala</w:t>
            </w:r>
          </w:p>
        </w:tc>
        <w:tc>
          <w:tcPr>
            <w:tcW w:w="1134" w:type="dxa"/>
            <w:shd w:val="clear" w:color="auto" w:fill="FFFF66"/>
          </w:tcPr>
          <w:p w14:paraId="789F285B" w14:textId="578D934D" w:rsidR="00AF76D0" w:rsidRPr="0063539A" w:rsidRDefault="00E22138" w:rsidP="00AF76D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lastRenderedPageBreak/>
              <w:t>610</w:t>
            </w:r>
            <w:r w:rsidR="00355044">
              <w:rPr>
                <w:rFonts w:ascii="Times New Roman" w:hAnsi="Times New Roman"/>
                <w:color w:val="000000"/>
                <w:sz w:val="18"/>
                <w:szCs w:val="18"/>
              </w:rPr>
              <w:t xml:space="preserve"> </w:t>
            </w:r>
            <w:r>
              <w:rPr>
                <w:rFonts w:ascii="Times New Roman" w:hAnsi="Times New Roman"/>
                <w:color w:val="000000"/>
                <w:sz w:val="18"/>
                <w:szCs w:val="18"/>
              </w:rPr>
              <w:t>042,18</w:t>
            </w:r>
          </w:p>
        </w:tc>
        <w:tc>
          <w:tcPr>
            <w:tcW w:w="1276" w:type="dxa"/>
            <w:shd w:val="clear" w:color="auto" w:fill="FFFF66"/>
          </w:tcPr>
          <w:p w14:paraId="01E126F4" w14:textId="4300E259" w:rsidR="00AF76D0" w:rsidRPr="0063539A" w:rsidRDefault="00E22138" w:rsidP="00AF76D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 xml:space="preserve">Kolkáreň výmena okien, ZŠ Ľ. Štúra – rekonštrukcia ihriska, budovy školy, učebne, ZŠ Pázmánya – učebňa, ZŠ Murgaša – učebňa, </w:t>
            </w:r>
            <w:proofErr w:type="spellStart"/>
            <w:r>
              <w:rPr>
                <w:rFonts w:ascii="Times New Roman" w:hAnsi="Times New Roman"/>
                <w:color w:val="000000"/>
                <w:sz w:val="18"/>
                <w:szCs w:val="18"/>
              </w:rPr>
              <w:t>dovybavenie</w:t>
            </w:r>
            <w:proofErr w:type="spellEnd"/>
            <w:r>
              <w:rPr>
                <w:rFonts w:ascii="Times New Roman" w:hAnsi="Times New Roman"/>
                <w:color w:val="000000"/>
                <w:sz w:val="18"/>
                <w:szCs w:val="18"/>
              </w:rPr>
              <w:t xml:space="preserve"> jedálne,, ZŠ Bernolákova, odstránenie azbestovej krytiny, MŠ Okružná – havária na kanalizácii,</w:t>
            </w:r>
            <w:r w:rsidR="00C72AAF">
              <w:rPr>
                <w:rFonts w:ascii="Times New Roman" w:hAnsi="Times New Roman"/>
                <w:color w:val="000000"/>
                <w:sz w:val="18"/>
                <w:szCs w:val="18"/>
              </w:rPr>
              <w:t xml:space="preserve"> </w:t>
            </w:r>
            <w:r>
              <w:rPr>
                <w:rFonts w:ascii="Times New Roman" w:hAnsi="Times New Roman"/>
                <w:color w:val="000000"/>
                <w:sz w:val="18"/>
                <w:szCs w:val="18"/>
              </w:rPr>
              <w:lastRenderedPageBreak/>
              <w:t>M</w:t>
            </w:r>
            <w:r w:rsidR="00C72AAF">
              <w:rPr>
                <w:rFonts w:ascii="Times New Roman" w:hAnsi="Times New Roman"/>
                <w:color w:val="000000"/>
                <w:sz w:val="18"/>
                <w:szCs w:val="18"/>
              </w:rPr>
              <w:t>Š</w:t>
            </w:r>
            <w:r>
              <w:rPr>
                <w:rFonts w:ascii="Times New Roman" w:hAnsi="Times New Roman"/>
                <w:color w:val="000000"/>
                <w:sz w:val="18"/>
                <w:szCs w:val="18"/>
              </w:rPr>
              <w:t xml:space="preserve"> </w:t>
            </w:r>
            <w:r w:rsidR="00C72AAF">
              <w:rPr>
                <w:rFonts w:ascii="Times New Roman" w:hAnsi="Times New Roman"/>
                <w:color w:val="000000"/>
                <w:sz w:val="18"/>
                <w:szCs w:val="18"/>
              </w:rPr>
              <w:t>Družstevná</w:t>
            </w:r>
            <w:r>
              <w:rPr>
                <w:rFonts w:ascii="Times New Roman" w:hAnsi="Times New Roman"/>
                <w:color w:val="000000"/>
                <w:sz w:val="18"/>
                <w:szCs w:val="18"/>
              </w:rPr>
              <w:t xml:space="preserve"> – </w:t>
            </w:r>
            <w:r w:rsidR="00C72AAF">
              <w:rPr>
                <w:rFonts w:ascii="Times New Roman" w:hAnsi="Times New Roman"/>
                <w:color w:val="000000"/>
                <w:sz w:val="18"/>
                <w:szCs w:val="18"/>
              </w:rPr>
              <w:t>rekonštrukcia</w:t>
            </w:r>
            <w:r>
              <w:rPr>
                <w:rFonts w:ascii="Times New Roman" w:hAnsi="Times New Roman"/>
                <w:color w:val="000000"/>
                <w:sz w:val="18"/>
                <w:szCs w:val="18"/>
              </w:rPr>
              <w:t xml:space="preserve"> prístrešku s hydroizoláciou., DD kapitálové výdavky</w:t>
            </w:r>
          </w:p>
        </w:tc>
      </w:tr>
      <w:bookmarkEnd w:id="2"/>
      <w:tr w:rsidR="00AF76D0" w:rsidRPr="0063539A" w14:paraId="590F9A63" w14:textId="35A01C58" w:rsidTr="00161EBC">
        <w:trPr>
          <w:trHeight w:val="90"/>
        </w:trPr>
        <w:tc>
          <w:tcPr>
            <w:tcW w:w="1642" w:type="dxa"/>
          </w:tcPr>
          <w:p w14:paraId="2AEB449F"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lastRenderedPageBreak/>
              <w:t>Počet opatrovateliek</w:t>
            </w:r>
          </w:p>
        </w:tc>
        <w:tc>
          <w:tcPr>
            <w:tcW w:w="1262" w:type="dxa"/>
          </w:tcPr>
          <w:p w14:paraId="1EB4571D"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OSS</w:t>
            </w:r>
          </w:p>
        </w:tc>
        <w:tc>
          <w:tcPr>
            <w:tcW w:w="1406" w:type="dxa"/>
            <w:shd w:val="clear" w:color="auto" w:fill="auto"/>
          </w:tcPr>
          <w:p w14:paraId="077EB4BA"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počet</w:t>
            </w:r>
          </w:p>
        </w:tc>
        <w:tc>
          <w:tcPr>
            <w:tcW w:w="1252" w:type="dxa"/>
            <w:shd w:val="clear" w:color="auto" w:fill="EDEDED"/>
          </w:tcPr>
          <w:p w14:paraId="22E7F819"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43</w:t>
            </w:r>
          </w:p>
        </w:tc>
        <w:tc>
          <w:tcPr>
            <w:tcW w:w="1250" w:type="dxa"/>
          </w:tcPr>
          <w:p w14:paraId="38259739"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41</w:t>
            </w:r>
          </w:p>
        </w:tc>
        <w:tc>
          <w:tcPr>
            <w:tcW w:w="1377" w:type="dxa"/>
            <w:shd w:val="clear" w:color="auto" w:fill="FBE4D5"/>
          </w:tcPr>
          <w:p w14:paraId="15272BC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41</w:t>
            </w:r>
          </w:p>
        </w:tc>
        <w:tc>
          <w:tcPr>
            <w:tcW w:w="1250" w:type="dxa"/>
            <w:shd w:val="clear" w:color="auto" w:fill="E2EFD9"/>
          </w:tcPr>
          <w:p w14:paraId="1AC6D1AD"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43 </w:t>
            </w:r>
          </w:p>
        </w:tc>
        <w:tc>
          <w:tcPr>
            <w:tcW w:w="1250" w:type="dxa"/>
            <w:shd w:val="clear" w:color="auto" w:fill="B4C6E7"/>
          </w:tcPr>
          <w:p w14:paraId="734823CD"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B74E4">
              <w:rPr>
                <w:rFonts w:ascii="Times New Roman" w:hAnsi="Times New Roman"/>
                <w:color w:val="000000"/>
                <w:sz w:val="18"/>
                <w:szCs w:val="18"/>
              </w:rPr>
              <w:t>40</w:t>
            </w:r>
          </w:p>
        </w:tc>
        <w:tc>
          <w:tcPr>
            <w:tcW w:w="1531" w:type="dxa"/>
            <w:shd w:val="clear" w:color="auto" w:fill="B4C6E7"/>
          </w:tcPr>
          <w:p w14:paraId="31926A9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Výročná správa OSS</w:t>
            </w:r>
          </w:p>
        </w:tc>
        <w:tc>
          <w:tcPr>
            <w:tcW w:w="1134" w:type="dxa"/>
            <w:shd w:val="clear" w:color="auto" w:fill="FFFF66"/>
          </w:tcPr>
          <w:p w14:paraId="71C8854C" w14:textId="0DC1C0A7" w:rsidR="00AF76D0" w:rsidRPr="0063539A" w:rsidRDefault="00C72AAF" w:rsidP="00AF76D0">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43</w:t>
            </w:r>
          </w:p>
        </w:tc>
        <w:tc>
          <w:tcPr>
            <w:tcW w:w="1276" w:type="dxa"/>
            <w:shd w:val="clear" w:color="auto" w:fill="FFFF66"/>
          </w:tcPr>
          <w:p w14:paraId="5A6C38EB" w14:textId="633D7053" w:rsidR="00AF76D0" w:rsidRPr="0063539A" w:rsidRDefault="00C72AAF"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Výročná správa OSS</w:t>
            </w:r>
            <w:r>
              <w:rPr>
                <w:rFonts w:ascii="Times New Roman" w:hAnsi="Times New Roman"/>
                <w:color w:val="000000"/>
                <w:sz w:val="18"/>
                <w:szCs w:val="18"/>
              </w:rPr>
              <w:t xml:space="preserve"> za rok 2020</w:t>
            </w:r>
          </w:p>
        </w:tc>
      </w:tr>
      <w:tr w:rsidR="00AF76D0" w:rsidRPr="0063539A" w14:paraId="56690C01" w14:textId="04D07979" w:rsidTr="00161EBC">
        <w:trPr>
          <w:trHeight w:val="90"/>
        </w:trPr>
        <w:tc>
          <w:tcPr>
            <w:tcW w:w="1642" w:type="dxa"/>
          </w:tcPr>
          <w:p w14:paraId="46A2B403"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Spokojnosť obyvateľov s možnosťami kultúrneho vyžitia v meste </w:t>
            </w:r>
          </w:p>
        </w:tc>
        <w:tc>
          <w:tcPr>
            <w:tcW w:w="1262" w:type="dxa"/>
          </w:tcPr>
          <w:p w14:paraId="6AE0AE1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Dotazníkový prieskum </w:t>
            </w:r>
          </w:p>
        </w:tc>
        <w:tc>
          <w:tcPr>
            <w:tcW w:w="1406" w:type="dxa"/>
            <w:tcBorders>
              <w:bottom w:val="single" w:sz="4" w:space="0" w:color="auto"/>
            </w:tcBorders>
            <w:shd w:val="clear" w:color="auto" w:fill="auto"/>
          </w:tcPr>
          <w:p w14:paraId="4883310C"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 </w:t>
            </w:r>
          </w:p>
        </w:tc>
        <w:tc>
          <w:tcPr>
            <w:tcW w:w="1252" w:type="dxa"/>
            <w:tcBorders>
              <w:bottom w:val="single" w:sz="4" w:space="0" w:color="auto"/>
            </w:tcBorders>
            <w:shd w:val="clear" w:color="auto" w:fill="EDEDED"/>
          </w:tcPr>
          <w:p w14:paraId="6BFD75E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nedostupný</w:t>
            </w:r>
          </w:p>
        </w:tc>
        <w:tc>
          <w:tcPr>
            <w:tcW w:w="1250" w:type="dxa"/>
          </w:tcPr>
          <w:p w14:paraId="75A0B88A"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30,13%</w:t>
            </w:r>
          </w:p>
        </w:tc>
        <w:tc>
          <w:tcPr>
            <w:tcW w:w="1377" w:type="dxa"/>
            <w:shd w:val="clear" w:color="auto" w:fill="FBE4D5"/>
          </w:tcPr>
          <w:p w14:paraId="31D48B22" w14:textId="77777777" w:rsidR="00AF76D0" w:rsidRPr="0063539A" w:rsidRDefault="00AF76D0" w:rsidP="00AF76D0">
            <w:pPr>
              <w:spacing w:after="0" w:line="240" w:lineRule="auto"/>
              <w:jc w:val="both"/>
              <w:rPr>
                <w:rFonts w:ascii="Times New Roman" w:hAnsi="Times New Roman"/>
                <w:color w:val="000000"/>
                <w:sz w:val="18"/>
                <w:szCs w:val="18"/>
              </w:rPr>
            </w:pPr>
            <w:r w:rsidRPr="0063539A">
              <w:rPr>
                <w:rFonts w:ascii="Times New Roman" w:hAnsi="Times New Roman"/>
                <w:sz w:val="18"/>
                <w:szCs w:val="18"/>
              </w:rPr>
              <w:t>30,79%</w:t>
            </w:r>
          </w:p>
        </w:tc>
        <w:tc>
          <w:tcPr>
            <w:tcW w:w="1250" w:type="dxa"/>
            <w:shd w:val="clear" w:color="auto" w:fill="E2EFD9"/>
          </w:tcPr>
          <w:p w14:paraId="41EA5AB6" w14:textId="77777777" w:rsidR="00AF76D0" w:rsidRPr="0063539A" w:rsidRDefault="00AF76D0" w:rsidP="00AF76D0">
            <w:pPr>
              <w:spacing w:after="0" w:line="240" w:lineRule="auto"/>
              <w:jc w:val="both"/>
              <w:rPr>
                <w:rFonts w:ascii="Times New Roman" w:hAnsi="Times New Roman"/>
                <w:sz w:val="18"/>
                <w:szCs w:val="18"/>
              </w:rPr>
            </w:pPr>
            <w:r w:rsidRPr="0063539A">
              <w:rPr>
                <w:rFonts w:ascii="Times New Roman" w:hAnsi="Times New Roman"/>
                <w:sz w:val="18"/>
                <w:szCs w:val="18"/>
              </w:rPr>
              <w:t>29,97%</w:t>
            </w:r>
          </w:p>
        </w:tc>
        <w:tc>
          <w:tcPr>
            <w:tcW w:w="1250" w:type="dxa"/>
            <w:tcBorders>
              <w:bottom w:val="single" w:sz="4" w:space="0" w:color="auto"/>
            </w:tcBorders>
            <w:shd w:val="clear" w:color="auto" w:fill="B4C6E7"/>
          </w:tcPr>
          <w:p w14:paraId="5A838225" w14:textId="77777777" w:rsidR="00AF76D0" w:rsidRPr="0063539A" w:rsidRDefault="00AF76D0" w:rsidP="00AF76D0">
            <w:pPr>
              <w:spacing w:after="0" w:line="240" w:lineRule="auto"/>
              <w:jc w:val="both"/>
              <w:rPr>
                <w:rFonts w:ascii="Times New Roman" w:hAnsi="Times New Roman"/>
                <w:sz w:val="18"/>
                <w:szCs w:val="18"/>
              </w:rPr>
            </w:pPr>
            <w:r>
              <w:rPr>
                <w:rFonts w:ascii="Times New Roman" w:hAnsi="Times New Roman"/>
                <w:sz w:val="18"/>
                <w:szCs w:val="18"/>
              </w:rPr>
              <w:t>34,64%</w:t>
            </w:r>
          </w:p>
        </w:tc>
        <w:tc>
          <w:tcPr>
            <w:tcW w:w="1531" w:type="dxa"/>
            <w:tcBorders>
              <w:bottom w:val="single" w:sz="4" w:space="0" w:color="auto"/>
            </w:tcBorders>
            <w:shd w:val="clear" w:color="auto" w:fill="B4C6E7"/>
          </w:tcPr>
          <w:p w14:paraId="0224BCBB" w14:textId="2965A869" w:rsidR="00AF76D0" w:rsidRPr="0063539A" w:rsidRDefault="00AF76D0" w:rsidP="00AF76D0">
            <w:pPr>
              <w:spacing w:after="0" w:line="240" w:lineRule="auto"/>
              <w:jc w:val="both"/>
              <w:rPr>
                <w:rFonts w:ascii="Times New Roman" w:hAnsi="Times New Roman"/>
                <w:sz w:val="18"/>
                <w:szCs w:val="18"/>
              </w:rPr>
            </w:pPr>
            <w:r w:rsidRPr="0063539A">
              <w:rPr>
                <w:rFonts w:ascii="Times New Roman" w:hAnsi="Times New Roman"/>
                <w:sz w:val="18"/>
                <w:szCs w:val="18"/>
              </w:rPr>
              <w:t xml:space="preserve">S kultúrnym životom v meste Šaľa je viac ako polovica respondentov </w:t>
            </w:r>
            <w:r w:rsidRPr="00AC1D44">
              <w:rPr>
                <w:rFonts w:ascii="Times New Roman" w:hAnsi="Times New Roman"/>
                <w:sz w:val="18"/>
                <w:szCs w:val="18"/>
              </w:rPr>
              <w:t>čiastočne spokojná 49,64%.</w:t>
            </w:r>
            <w:r w:rsidR="006E628D">
              <w:rPr>
                <w:rFonts w:ascii="Times New Roman" w:hAnsi="Times New Roman"/>
                <w:sz w:val="18"/>
                <w:szCs w:val="18"/>
              </w:rPr>
              <w:t xml:space="preserve"> </w:t>
            </w:r>
            <w:r w:rsidRPr="00AC1D44">
              <w:rPr>
                <w:rFonts w:ascii="Times New Roman" w:hAnsi="Times New Roman"/>
                <w:sz w:val="18"/>
                <w:szCs w:val="18"/>
              </w:rPr>
              <w:t>Vo všeobecnosti spokojných s kultúrnym životom v meste je (34,64%) a naopak 8,93% respondentov je s kultúrnym životom v meste nespokojných, čo je medziročný pokles o 10,42 %.</w:t>
            </w:r>
            <w:r w:rsidRPr="00AC1D44">
              <w:rPr>
                <w:rFonts w:ascii="Times New Roman" w:hAnsi="Times New Roman"/>
                <w:color w:val="000000"/>
                <w:sz w:val="18"/>
                <w:szCs w:val="18"/>
              </w:rPr>
              <w:t xml:space="preserve"> Priemerná známka</w:t>
            </w:r>
            <w:r w:rsidRPr="0063539A">
              <w:rPr>
                <w:rFonts w:ascii="Times New Roman" w:hAnsi="Times New Roman"/>
                <w:color w:val="000000"/>
                <w:sz w:val="18"/>
                <w:szCs w:val="18"/>
              </w:rPr>
              <w:t xml:space="preserve"> za rok 2019: </w:t>
            </w:r>
            <w:r>
              <w:rPr>
                <w:rFonts w:ascii="Times New Roman" w:hAnsi="Times New Roman"/>
                <w:color w:val="000000"/>
                <w:sz w:val="18"/>
                <w:szCs w:val="18"/>
              </w:rPr>
              <w:t>2,57</w:t>
            </w:r>
            <w:r w:rsidRPr="0063539A">
              <w:rPr>
                <w:rFonts w:ascii="Times New Roman" w:hAnsi="Times New Roman"/>
                <w:color w:val="000000"/>
                <w:sz w:val="18"/>
                <w:szCs w:val="18"/>
              </w:rPr>
              <w:t xml:space="preserve"> (</w:t>
            </w:r>
            <w:r w:rsidRPr="0063539A">
              <w:rPr>
                <w:rFonts w:ascii="Times New Roman" w:hAnsi="Times New Roman"/>
                <w:sz w:val="18"/>
                <w:szCs w:val="18"/>
              </w:rPr>
              <w:t>1=výborná až po 5= nedostatočná)</w:t>
            </w:r>
          </w:p>
        </w:tc>
        <w:tc>
          <w:tcPr>
            <w:tcW w:w="1134" w:type="dxa"/>
            <w:tcBorders>
              <w:bottom w:val="single" w:sz="4" w:space="0" w:color="auto"/>
            </w:tcBorders>
            <w:shd w:val="clear" w:color="auto" w:fill="FFFF66"/>
          </w:tcPr>
          <w:p w14:paraId="2E04F9C1" w14:textId="04FBB8BE" w:rsidR="00AF76D0" w:rsidRPr="0063539A" w:rsidRDefault="004202C8" w:rsidP="00AF76D0">
            <w:pPr>
              <w:spacing w:after="0" w:line="240" w:lineRule="auto"/>
              <w:jc w:val="both"/>
              <w:rPr>
                <w:rFonts w:ascii="Times New Roman" w:hAnsi="Times New Roman"/>
                <w:sz w:val="18"/>
                <w:szCs w:val="18"/>
              </w:rPr>
            </w:pPr>
            <w:r>
              <w:rPr>
                <w:rFonts w:ascii="Times New Roman" w:hAnsi="Times New Roman"/>
                <w:sz w:val="18"/>
                <w:szCs w:val="18"/>
              </w:rPr>
              <w:t>nedostupný</w:t>
            </w:r>
          </w:p>
        </w:tc>
        <w:tc>
          <w:tcPr>
            <w:tcW w:w="1276" w:type="dxa"/>
            <w:tcBorders>
              <w:bottom w:val="single" w:sz="4" w:space="0" w:color="auto"/>
            </w:tcBorders>
            <w:shd w:val="clear" w:color="auto" w:fill="FFFF66"/>
          </w:tcPr>
          <w:p w14:paraId="4CD0D23A" w14:textId="009A35C4" w:rsidR="00AF76D0" w:rsidRPr="0063539A" w:rsidRDefault="004202C8" w:rsidP="00AF76D0">
            <w:pPr>
              <w:spacing w:after="0" w:line="240" w:lineRule="auto"/>
              <w:jc w:val="both"/>
              <w:rPr>
                <w:rFonts w:ascii="Times New Roman" w:hAnsi="Times New Roman"/>
                <w:sz w:val="18"/>
                <w:szCs w:val="18"/>
              </w:rPr>
            </w:pPr>
            <w:r>
              <w:rPr>
                <w:rFonts w:ascii="Times New Roman" w:hAnsi="Times New Roman"/>
                <w:sz w:val="18"/>
                <w:szCs w:val="18"/>
              </w:rPr>
              <w:t>Prieskum sa nerealizoval s ohľadom na obmedzenia prevádzky kultúrnych zariadení a zákazu kultúrnych podujatí.</w:t>
            </w:r>
          </w:p>
        </w:tc>
      </w:tr>
      <w:tr w:rsidR="00AF76D0" w:rsidRPr="0063539A" w14:paraId="3D39FA53" w14:textId="021DC88D" w:rsidTr="00161EBC">
        <w:trPr>
          <w:trHeight w:val="90"/>
        </w:trPr>
        <w:tc>
          <w:tcPr>
            <w:tcW w:w="4310" w:type="dxa"/>
            <w:gridSpan w:val="3"/>
            <w:shd w:val="clear" w:color="auto" w:fill="FFE599"/>
          </w:tcPr>
          <w:p w14:paraId="16FE5371"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Environmentálna politika</w:t>
            </w:r>
          </w:p>
        </w:tc>
        <w:tc>
          <w:tcPr>
            <w:tcW w:w="1252" w:type="dxa"/>
            <w:shd w:val="clear" w:color="auto" w:fill="FFE599"/>
          </w:tcPr>
          <w:p w14:paraId="35D3CEB3"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50" w:type="dxa"/>
            <w:shd w:val="clear" w:color="auto" w:fill="FFE599"/>
          </w:tcPr>
          <w:p w14:paraId="19AD68CB"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377" w:type="dxa"/>
            <w:tcBorders>
              <w:bottom w:val="single" w:sz="4" w:space="0" w:color="auto"/>
            </w:tcBorders>
            <w:shd w:val="clear" w:color="auto" w:fill="FFE599"/>
          </w:tcPr>
          <w:p w14:paraId="2C99FD54"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50" w:type="dxa"/>
            <w:tcBorders>
              <w:bottom w:val="single" w:sz="4" w:space="0" w:color="auto"/>
            </w:tcBorders>
            <w:shd w:val="clear" w:color="auto" w:fill="FFE599"/>
          </w:tcPr>
          <w:p w14:paraId="2A98413B"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50" w:type="dxa"/>
            <w:tcBorders>
              <w:bottom w:val="single" w:sz="4" w:space="0" w:color="auto"/>
            </w:tcBorders>
            <w:shd w:val="clear" w:color="auto" w:fill="FFE599"/>
          </w:tcPr>
          <w:p w14:paraId="7EBEB387"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531" w:type="dxa"/>
            <w:tcBorders>
              <w:bottom w:val="single" w:sz="4" w:space="0" w:color="auto"/>
            </w:tcBorders>
            <w:shd w:val="clear" w:color="auto" w:fill="FFE599"/>
          </w:tcPr>
          <w:p w14:paraId="74FA3115"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134" w:type="dxa"/>
            <w:tcBorders>
              <w:bottom w:val="single" w:sz="4" w:space="0" w:color="auto"/>
            </w:tcBorders>
            <w:shd w:val="clear" w:color="auto" w:fill="FFE599"/>
          </w:tcPr>
          <w:p w14:paraId="416C9368"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c>
          <w:tcPr>
            <w:tcW w:w="1276" w:type="dxa"/>
            <w:tcBorders>
              <w:bottom w:val="single" w:sz="4" w:space="0" w:color="auto"/>
            </w:tcBorders>
            <w:shd w:val="clear" w:color="auto" w:fill="FFE599"/>
          </w:tcPr>
          <w:p w14:paraId="4BA375A8" w14:textId="77777777" w:rsidR="00AF76D0" w:rsidRPr="0063539A" w:rsidRDefault="00AF76D0" w:rsidP="00AF76D0">
            <w:pPr>
              <w:autoSpaceDE w:val="0"/>
              <w:autoSpaceDN w:val="0"/>
              <w:adjustRightInd w:val="0"/>
              <w:spacing w:after="0" w:line="240" w:lineRule="auto"/>
              <w:rPr>
                <w:rFonts w:ascii="Times New Roman" w:hAnsi="Times New Roman"/>
                <w:color w:val="000000"/>
                <w:sz w:val="18"/>
                <w:szCs w:val="18"/>
              </w:rPr>
            </w:pPr>
          </w:p>
        </w:tc>
      </w:tr>
      <w:tr w:rsidR="00C72AAF" w:rsidRPr="0063539A" w14:paraId="48A03C4A" w14:textId="58E57CDB" w:rsidTr="00161EBC">
        <w:trPr>
          <w:trHeight w:val="410"/>
        </w:trPr>
        <w:tc>
          <w:tcPr>
            <w:tcW w:w="1642" w:type="dxa"/>
          </w:tcPr>
          <w:p w14:paraId="74451A31"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Spokojnosť obyvateľov s kvalitou </w:t>
            </w:r>
            <w:r w:rsidRPr="0063539A">
              <w:rPr>
                <w:rFonts w:ascii="Times New Roman" w:hAnsi="Times New Roman"/>
                <w:color w:val="000000"/>
                <w:sz w:val="18"/>
                <w:szCs w:val="18"/>
              </w:rPr>
              <w:lastRenderedPageBreak/>
              <w:t>životného prostredia  a čistoty v meste</w:t>
            </w:r>
          </w:p>
        </w:tc>
        <w:tc>
          <w:tcPr>
            <w:tcW w:w="1262" w:type="dxa"/>
          </w:tcPr>
          <w:p w14:paraId="1A0AB40D"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lastRenderedPageBreak/>
              <w:t xml:space="preserve">Dotazníkový prieskum </w:t>
            </w:r>
          </w:p>
        </w:tc>
        <w:tc>
          <w:tcPr>
            <w:tcW w:w="1406" w:type="dxa"/>
            <w:shd w:val="clear" w:color="auto" w:fill="auto"/>
          </w:tcPr>
          <w:p w14:paraId="27AA2014"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 </w:t>
            </w:r>
          </w:p>
        </w:tc>
        <w:tc>
          <w:tcPr>
            <w:tcW w:w="1252" w:type="dxa"/>
            <w:shd w:val="clear" w:color="auto" w:fill="EDEDED"/>
          </w:tcPr>
          <w:p w14:paraId="449D7270"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nedostupný</w:t>
            </w:r>
          </w:p>
        </w:tc>
        <w:tc>
          <w:tcPr>
            <w:tcW w:w="1250" w:type="dxa"/>
          </w:tcPr>
          <w:p w14:paraId="673BFDFD"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24,27%</w:t>
            </w:r>
          </w:p>
        </w:tc>
        <w:tc>
          <w:tcPr>
            <w:tcW w:w="1377" w:type="dxa"/>
            <w:shd w:val="clear" w:color="auto" w:fill="FBE4D5"/>
          </w:tcPr>
          <w:p w14:paraId="038BC1CF" w14:textId="77777777" w:rsidR="00C72AAF" w:rsidRPr="0063539A" w:rsidRDefault="00C72AAF" w:rsidP="00C72AAF">
            <w:pPr>
              <w:spacing w:after="0" w:line="240" w:lineRule="auto"/>
              <w:jc w:val="both"/>
              <w:rPr>
                <w:rFonts w:ascii="Times New Roman" w:hAnsi="Times New Roman"/>
                <w:color w:val="000000"/>
                <w:sz w:val="18"/>
                <w:szCs w:val="18"/>
              </w:rPr>
            </w:pPr>
            <w:r w:rsidRPr="0063539A">
              <w:rPr>
                <w:rFonts w:ascii="Times New Roman" w:hAnsi="Times New Roman"/>
                <w:color w:val="000000"/>
                <w:sz w:val="18"/>
                <w:szCs w:val="18"/>
              </w:rPr>
              <w:t>23,33%</w:t>
            </w:r>
          </w:p>
        </w:tc>
        <w:tc>
          <w:tcPr>
            <w:tcW w:w="1250" w:type="dxa"/>
            <w:shd w:val="clear" w:color="auto" w:fill="E2EFD9"/>
          </w:tcPr>
          <w:p w14:paraId="2396CF15" w14:textId="77777777" w:rsidR="00C72AAF" w:rsidRPr="0063539A" w:rsidRDefault="00C72AAF" w:rsidP="00C72AAF">
            <w:pPr>
              <w:spacing w:after="0" w:line="240" w:lineRule="auto"/>
              <w:jc w:val="both"/>
              <w:rPr>
                <w:rFonts w:ascii="Times New Roman" w:hAnsi="Times New Roman"/>
                <w:sz w:val="18"/>
                <w:szCs w:val="18"/>
              </w:rPr>
            </w:pPr>
            <w:r w:rsidRPr="0063539A">
              <w:rPr>
                <w:rFonts w:ascii="Times New Roman" w:hAnsi="Times New Roman"/>
                <w:sz w:val="18"/>
                <w:szCs w:val="18"/>
              </w:rPr>
              <w:t>21,50%</w:t>
            </w:r>
          </w:p>
        </w:tc>
        <w:tc>
          <w:tcPr>
            <w:tcW w:w="1250" w:type="dxa"/>
            <w:shd w:val="clear" w:color="auto" w:fill="B4C6E7"/>
          </w:tcPr>
          <w:p w14:paraId="7669FE35" w14:textId="77777777" w:rsidR="00C72AAF" w:rsidRPr="0063539A" w:rsidRDefault="00C72AAF" w:rsidP="00C72AAF">
            <w:pPr>
              <w:spacing w:after="0" w:line="240" w:lineRule="auto"/>
              <w:jc w:val="both"/>
              <w:rPr>
                <w:rFonts w:ascii="Times New Roman" w:hAnsi="Times New Roman"/>
                <w:sz w:val="18"/>
                <w:szCs w:val="18"/>
              </w:rPr>
            </w:pPr>
            <w:r>
              <w:rPr>
                <w:rFonts w:ascii="Times New Roman" w:hAnsi="Times New Roman"/>
                <w:sz w:val="18"/>
                <w:szCs w:val="18"/>
              </w:rPr>
              <w:t>20%</w:t>
            </w:r>
          </w:p>
        </w:tc>
        <w:tc>
          <w:tcPr>
            <w:tcW w:w="1531" w:type="dxa"/>
            <w:shd w:val="clear" w:color="auto" w:fill="B4C6E7"/>
          </w:tcPr>
          <w:p w14:paraId="5B4A3355" w14:textId="77777777" w:rsidR="00C72AAF" w:rsidRPr="0063539A" w:rsidRDefault="00C72AAF" w:rsidP="00C72AAF">
            <w:pPr>
              <w:spacing w:after="0" w:line="240" w:lineRule="auto"/>
              <w:jc w:val="both"/>
              <w:rPr>
                <w:rFonts w:ascii="Times New Roman" w:hAnsi="Times New Roman"/>
                <w:sz w:val="18"/>
                <w:szCs w:val="18"/>
              </w:rPr>
            </w:pPr>
            <w:r w:rsidRPr="00BA145E">
              <w:rPr>
                <w:rFonts w:ascii="Times New Roman" w:hAnsi="Times New Roman"/>
                <w:sz w:val="18"/>
                <w:szCs w:val="18"/>
              </w:rPr>
              <w:t xml:space="preserve">Životné prostredie v meste Šaľa hodnotilo </w:t>
            </w:r>
            <w:r w:rsidRPr="00BA145E">
              <w:rPr>
                <w:rFonts w:ascii="Times New Roman" w:hAnsi="Times New Roman"/>
                <w:sz w:val="18"/>
                <w:szCs w:val="18"/>
              </w:rPr>
              <w:lastRenderedPageBreak/>
              <w:t xml:space="preserve">pozitívne 20 % respondentov, kým rok pred tým to bolo 21,5%. Viac ako polovica  (53,44%) respondentov považuje životné prostredie v Šali za priemerné a skôr negatívne hodnotilo životné prostredie 24,92 % respondentov. </w:t>
            </w:r>
            <w:r w:rsidRPr="0063539A">
              <w:rPr>
                <w:rFonts w:ascii="Times New Roman" w:hAnsi="Times New Roman"/>
                <w:color w:val="000000"/>
                <w:sz w:val="18"/>
                <w:szCs w:val="18"/>
              </w:rPr>
              <w:t xml:space="preserve">Priemerná známka za rok 2019: </w:t>
            </w:r>
            <w:r w:rsidRPr="00BA145E">
              <w:rPr>
                <w:rFonts w:ascii="Times New Roman" w:hAnsi="Times New Roman"/>
                <w:color w:val="000000"/>
                <w:sz w:val="18"/>
                <w:szCs w:val="18"/>
              </w:rPr>
              <w:t>2,92</w:t>
            </w:r>
            <w:r w:rsidRPr="0063539A">
              <w:rPr>
                <w:rFonts w:ascii="Times New Roman" w:hAnsi="Times New Roman"/>
                <w:color w:val="000000"/>
                <w:sz w:val="18"/>
                <w:szCs w:val="18"/>
              </w:rPr>
              <w:t xml:space="preserve"> (</w:t>
            </w:r>
            <w:r w:rsidRPr="0063539A">
              <w:rPr>
                <w:rFonts w:ascii="Times New Roman" w:hAnsi="Times New Roman"/>
                <w:sz w:val="18"/>
                <w:szCs w:val="18"/>
              </w:rPr>
              <w:t>1=výborná až po 5= nedostatočná)</w:t>
            </w:r>
          </w:p>
        </w:tc>
        <w:tc>
          <w:tcPr>
            <w:tcW w:w="1134" w:type="dxa"/>
            <w:shd w:val="clear" w:color="auto" w:fill="FFFF66"/>
          </w:tcPr>
          <w:p w14:paraId="621533C9" w14:textId="70A82846" w:rsidR="00C72AAF" w:rsidRPr="00BA145E" w:rsidRDefault="004202C8" w:rsidP="00C72AAF">
            <w:pPr>
              <w:spacing w:after="0" w:line="240" w:lineRule="auto"/>
              <w:jc w:val="both"/>
              <w:rPr>
                <w:rFonts w:ascii="Times New Roman" w:hAnsi="Times New Roman"/>
                <w:sz w:val="18"/>
                <w:szCs w:val="18"/>
              </w:rPr>
            </w:pPr>
            <w:r>
              <w:rPr>
                <w:rFonts w:ascii="Times New Roman" w:hAnsi="Times New Roman"/>
                <w:sz w:val="18"/>
                <w:szCs w:val="18"/>
              </w:rPr>
              <w:lastRenderedPageBreak/>
              <w:t>19,19%</w:t>
            </w:r>
          </w:p>
        </w:tc>
        <w:tc>
          <w:tcPr>
            <w:tcW w:w="1276" w:type="dxa"/>
            <w:shd w:val="clear" w:color="auto" w:fill="FFFF66"/>
          </w:tcPr>
          <w:p w14:paraId="76F3D1B2" w14:textId="4FDF39BD" w:rsidR="00C72AAF" w:rsidRPr="00BA145E" w:rsidRDefault="004202C8" w:rsidP="00C72AAF">
            <w:pPr>
              <w:spacing w:after="0" w:line="240" w:lineRule="auto"/>
              <w:jc w:val="both"/>
              <w:rPr>
                <w:rFonts w:ascii="Times New Roman" w:hAnsi="Times New Roman"/>
                <w:sz w:val="18"/>
                <w:szCs w:val="18"/>
              </w:rPr>
            </w:pPr>
            <w:r w:rsidRPr="00BA145E">
              <w:rPr>
                <w:rFonts w:ascii="Times New Roman" w:hAnsi="Times New Roman"/>
                <w:sz w:val="18"/>
                <w:szCs w:val="18"/>
              </w:rPr>
              <w:t xml:space="preserve">Životné prostredie v meste Šaľa </w:t>
            </w:r>
            <w:r w:rsidRPr="00BA145E">
              <w:rPr>
                <w:rFonts w:ascii="Times New Roman" w:hAnsi="Times New Roman"/>
                <w:sz w:val="18"/>
                <w:szCs w:val="18"/>
              </w:rPr>
              <w:lastRenderedPageBreak/>
              <w:t xml:space="preserve">hodnotilo pozitívne </w:t>
            </w:r>
            <w:r>
              <w:rPr>
                <w:rFonts w:ascii="Times New Roman" w:hAnsi="Times New Roman"/>
                <w:sz w:val="18"/>
                <w:szCs w:val="18"/>
              </w:rPr>
              <w:t>19,19</w:t>
            </w:r>
            <w:r w:rsidRPr="00BA145E">
              <w:rPr>
                <w:rFonts w:ascii="Times New Roman" w:hAnsi="Times New Roman"/>
                <w:sz w:val="18"/>
                <w:szCs w:val="18"/>
              </w:rPr>
              <w:t xml:space="preserve">% respondentov, kým rok pred tým to bolo </w:t>
            </w:r>
            <w:r>
              <w:rPr>
                <w:rFonts w:ascii="Times New Roman" w:hAnsi="Times New Roman"/>
                <w:sz w:val="18"/>
                <w:szCs w:val="18"/>
              </w:rPr>
              <w:t>20</w:t>
            </w:r>
            <w:r w:rsidRPr="00BA145E">
              <w:rPr>
                <w:rFonts w:ascii="Times New Roman" w:hAnsi="Times New Roman"/>
                <w:sz w:val="18"/>
                <w:szCs w:val="18"/>
              </w:rPr>
              <w:t xml:space="preserve">%. </w:t>
            </w:r>
            <w:r>
              <w:rPr>
                <w:rFonts w:ascii="Times New Roman" w:hAnsi="Times New Roman"/>
                <w:sz w:val="18"/>
                <w:szCs w:val="18"/>
              </w:rPr>
              <w:t>Takmer</w:t>
            </w:r>
            <w:r w:rsidRPr="00BA145E">
              <w:rPr>
                <w:rFonts w:ascii="Times New Roman" w:hAnsi="Times New Roman"/>
                <w:sz w:val="18"/>
                <w:szCs w:val="18"/>
              </w:rPr>
              <w:t xml:space="preserve"> polovica  (</w:t>
            </w:r>
            <w:r>
              <w:rPr>
                <w:rFonts w:ascii="Times New Roman" w:hAnsi="Times New Roman"/>
                <w:sz w:val="18"/>
                <w:szCs w:val="18"/>
              </w:rPr>
              <w:t>48,16</w:t>
            </w:r>
            <w:r w:rsidRPr="00BA145E">
              <w:rPr>
                <w:rFonts w:ascii="Times New Roman" w:hAnsi="Times New Roman"/>
                <w:sz w:val="18"/>
                <w:szCs w:val="18"/>
              </w:rPr>
              <w:t xml:space="preserve">%) respondentov považuje životné prostredie v Šali za priemerné a skôr negatívne hodnotilo životné prostredie </w:t>
            </w:r>
            <w:r>
              <w:rPr>
                <w:rFonts w:ascii="Times New Roman" w:hAnsi="Times New Roman"/>
                <w:sz w:val="18"/>
                <w:szCs w:val="18"/>
              </w:rPr>
              <w:t>39,48</w:t>
            </w:r>
            <w:r w:rsidRPr="00BA145E">
              <w:rPr>
                <w:rFonts w:ascii="Times New Roman" w:hAnsi="Times New Roman"/>
                <w:sz w:val="18"/>
                <w:szCs w:val="18"/>
              </w:rPr>
              <w:t xml:space="preserve"> % respondentov. </w:t>
            </w:r>
            <w:r w:rsidRPr="0063539A">
              <w:rPr>
                <w:rFonts w:ascii="Times New Roman" w:hAnsi="Times New Roman"/>
                <w:color w:val="000000"/>
                <w:sz w:val="18"/>
                <w:szCs w:val="18"/>
              </w:rPr>
              <w:t>Priemerná známka za rok 20</w:t>
            </w:r>
            <w:r>
              <w:rPr>
                <w:rFonts w:ascii="Times New Roman" w:hAnsi="Times New Roman"/>
                <w:color w:val="000000"/>
                <w:sz w:val="18"/>
                <w:szCs w:val="18"/>
              </w:rPr>
              <w:t>20</w:t>
            </w:r>
            <w:r w:rsidRPr="0063539A">
              <w:rPr>
                <w:rFonts w:ascii="Times New Roman" w:hAnsi="Times New Roman"/>
                <w:color w:val="000000"/>
                <w:sz w:val="18"/>
                <w:szCs w:val="18"/>
              </w:rPr>
              <w:t xml:space="preserve">: </w:t>
            </w:r>
            <w:r>
              <w:rPr>
                <w:rFonts w:ascii="Times New Roman" w:hAnsi="Times New Roman"/>
                <w:color w:val="000000"/>
                <w:sz w:val="18"/>
                <w:szCs w:val="18"/>
              </w:rPr>
              <w:t>3,15</w:t>
            </w:r>
            <w:r w:rsidRPr="0063539A">
              <w:rPr>
                <w:rFonts w:ascii="Times New Roman" w:hAnsi="Times New Roman"/>
                <w:color w:val="000000"/>
                <w:sz w:val="18"/>
                <w:szCs w:val="18"/>
              </w:rPr>
              <w:t xml:space="preserve"> (</w:t>
            </w:r>
            <w:r w:rsidRPr="0063539A">
              <w:rPr>
                <w:rFonts w:ascii="Times New Roman" w:hAnsi="Times New Roman"/>
                <w:sz w:val="18"/>
                <w:szCs w:val="18"/>
              </w:rPr>
              <w:t>1=výborná až po 5= nedostatočná)</w:t>
            </w:r>
          </w:p>
        </w:tc>
      </w:tr>
      <w:tr w:rsidR="00C72AAF" w:rsidRPr="0063539A" w14:paraId="16DDDC4D" w14:textId="02C08856" w:rsidTr="00161EBC">
        <w:trPr>
          <w:trHeight w:val="90"/>
        </w:trPr>
        <w:tc>
          <w:tcPr>
            <w:tcW w:w="1642" w:type="dxa"/>
          </w:tcPr>
          <w:p w14:paraId="4635B8C0"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lastRenderedPageBreak/>
              <w:t>Úspora energie v rekonštruovaných zariadeniach, budovách</w:t>
            </w:r>
          </w:p>
        </w:tc>
        <w:tc>
          <w:tcPr>
            <w:tcW w:w="1262" w:type="dxa"/>
          </w:tcPr>
          <w:p w14:paraId="15FD7DBC"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Na základe porovnania reálnej spotreby</w:t>
            </w:r>
          </w:p>
        </w:tc>
        <w:tc>
          <w:tcPr>
            <w:tcW w:w="1406" w:type="dxa"/>
            <w:shd w:val="clear" w:color="auto" w:fill="auto"/>
          </w:tcPr>
          <w:p w14:paraId="38CD62EC"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w:t>
            </w:r>
          </w:p>
        </w:tc>
        <w:tc>
          <w:tcPr>
            <w:tcW w:w="1252" w:type="dxa"/>
            <w:shd w:val="clear" w:color="auto" w:fill="EDEDED"/>
          </w:tcPr>
          <w:p w14:paraId="3A58D878"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0</w:t>
            </w:r>
          </w:p>
        </w:tc>
        <w:tc>
          <w:tcPr>
            <w:tcW w:w="1250" w:type="dxa"/>
          </w:tcPr>
          <w:p w14:paraId="7D753A2C"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25,37 %</w:t>
            </w:r>
          </w:p>
        </w:tc>
        <w:tc>
          <w:tcPr>
            <w:tcW w:w="1377" w:type="dxa"/>
            <w:shd w:val="clear" w:color="auto" w:fill="FBE4D5"/>
          </w:tcPr>
          <w:p w14:paraId="1545AE3C"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36,46%</w:t>
            </w:r>
          </w:p>
        </w:tc>
        <w:tc>
          <w:tcPr>
            <w:tcW w:w="1250" w:type="dxa"/>
            <w:shd w:val="clear" w:color="auto" w:fill="E2EFD9"/>
          </w:tcPr>
          <w:p w14:paraId="2D39FE34"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17,46%</w:t>
            </w:r>
          </w:p>
          <w:p w14:paraId="24D9D288"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p>
          <w:p w14:paraId="536E6360"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p>
          <w:p w14:paraId="4CE74E03"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69%</w:t>
            </w:r>
          </w:p>
        </w:tc>
        <w:tc>
          <w:tcPr>
            <w:tcW w:w="1250" w:type="dxa"/>
            <w:shd w:val="clear" w:color="auto" w:fill="B4C6E7"/>
          </w:tcPr>
          <w:p w14:paraId="308F2D59"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54,7%</w:t>
            </w:r>
          </w:p>
        </w:tc>
        <w:tc>
          <w:tcPr>
            <w:tcW w:w="1531" w:type="dxa"/>
            <w:shd w:val="clear" w:color="auto" w:fill="B4C6E7"/>
          </w:tcPr>
          <w:p w14:paraId="7FCB729D"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 xml:space="preserve">Vypočítaná úspora energie na SD </w:t>
            </w:r>
            <w:proofErr w:type="spellStart"/>
            <w:r w:rsidRPr="0063539A">
              <w:rPr>
                <w:rFonts w:ascii="Times New Roman" w:hAnsi="Times New Roman"/>
                <w:color w:val="000000"/>
                <w:sz w:val="18"/>
                <w:szCs w:val="18"/>
              </w:rPr>
              <w:t>Veča</w:t>
            </w:r>
            <w:proofErr w:type="spellEnd"/>
          </w:p>
          <w:p w14:paraId="3AF8F595"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p>
          <w:p w14:paraId="7BF23B67"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p>
        </w:tc>
        <w:tc>
          <w:tcPr>
            <w:tcW w:w="1134" w:type="dxa"/>
            <w:shd w:val="clear" w:color="auto" w:fill="FFFF66"/>
          </w:tcPr>
          <w:p w14:paraId="4AAEFEB9" w14:textId="77777777" w:rsidR="00C72AAF" w:rsidRDefault="000B1FD2" w:rsidP="00C72AA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60,10%</w:t>
            </w:r>
          </w:p>
          <w:p w14:paraId="5441C1C6" w14:textId="77777777" w:rsidR="00047B7D" w:rsidRDefault="00047B7D" w:rsidP="00C72AAF">
            <w:pPr>
              <w:autoSpaceDE w:val="0"/>
              <w:autoSpaceDN w:val="0"/>
              <w:adjustRightInd w:val="0"/>
              <w:spacing w:after="0" w:line="240" w:lineRule="auto"/>
              <w:rPr>
                <w:rFonts w:ascii="Times New Roman" w:hAnsi="Times New Roman"/>
                <w:color w:val="000000"/>
                <w:sz w:val="18"/>
                <w:szCs w:val="18"/>
              </w:rPr>
            </w:pPr>
          </w:p>
          <w:p w14:paraId="7CD121B7" w14:textId="77777777" w:rsidR="00047B7D" w:rsidRDefault="00047B7D" w:rsidP="00C72AAF">
            <w:pPr>
              <w:autoSpaceDE w:val="0"/>
              <w:autoSpaceDN w:val="0"/>
              <w:adjustRightInd w:val="0"/>
              <w:spacing w:after="0" w:line="240" w:lineRule="auto"/>
              <w:rPr>
                <w:rFonts w:ascii="Times New Roman" w:hAnsi="Times New Roman"/>
                <w:color w:val="000000"/>
                <w:sz w:val="18"/>
                <w:szCs w:val="18"/>
              </w:rPr>
            </w:pPr>
          </w:p>
          <w:p w14:paraId="7E03A998" w14:textId="77777777" w:rsidR="00047B7D" w:rsidRDefault="00047B7D" w:rsidP="00C72AAF">
            <w:pPr>
              <w:autoSpaceDE w:val="0"/>
              <w:autoSpaceDN w:val="0"/>
              <w:adjustRightInd w:val="0"/>
              <w:spacing w:after="0" w:line="240" w:lineRule="auto"/>
              <w:rPr>
                <w:rFonts w:ascii="Times New Roman" w:hAnsi="Times New Roman"/>
                <w:color w:val="000000"/>
                <w:sz w:val="18"/>
                <w:szCs w:val="18"/>
              </w:rPr>
            </w:pPr>
          </w:p>
          <w:p w14:paraId="7FE99865" w14:textId="77777777" w:rsidR="00047B7D" w:rsidRDefault="00047B7D" w:rsidP="00C72AAF">
            <w:pPr>
              <w:autoSpaceDE w:val="0"/>
              <w:autoSpaceDN w:val="0"/>
              <w:adjustRightInd w:val="0"/>
              <w:spacing w:after="0" w:line="240" w:lineRule="auto"/>
              <w:rPr>
                <w:rFonts w:ascii="Times New Roman" w:hAnsi="Times New Roman"/>
                <w:color w:val="000000"/>
                <w:sz w:val="18"/>
                <w:szCs w:val="18"/>
              </w:rPr>
            </w:pPr>
          </w:p>
          <w:p w14:paraId="6CC3588F" w14:textId="77777777" w:rsidR="00047B7D" w:rsidRDefault="00047B7D" w:rsidP="00C72AAF">
            <w:pPr>
              <w:autoSpaceDE w:val="0"/>
              <w:autoSpaceDN w:val="0"/>
              <w:adjustRightInd w:val="0"/>
              <w:spacing w:after="0" w:line="240" w:lineRule="auto"/>
              <w:rPr>
                <w:rFonts w:ascii="Times New Roman" w:hAnsi="Times New Roman"/>
                <w:color w:val="000000"/>
                <w:sz w:val="18"/>
                <w:szCs w:val="18"/>
              </w:rPr>
            </w:pPr>
          </w:p>
          <w:p w14:paraId="53868E6F" w14:textId="77777777" w:rsidR="00047B7D" w:rsidRDefault="00047B7D" w:rsidP="00C72AAF">
            <w:pPr>
              <w:autoSpaceDE w:val="0"/>
              <w:autoSpaceDN w:val="0"/>
              <w:adjustRightInd w:val="0"/>
              <w:spacing w:after="0" w:line="240" w:lineRule="auto"/>
              <w:rPr>
                <w:rFonts w:ascii="Times New Roman" w:hAnsi="Times New Roman"/>
                <w:color w:val="000000"/>
                <w:sz w:val="18"/>
                <w:szCs w:val="18"/>
              </w:rPr>
            </w:pPr>
          </w:p>
          <w:p w14:paraId="10DA6D1D" w14:textId="30922813" w:rsidR="00047B7D" w:rsidRPr="0063539A" w:rsidRDefault="00047B7D" w:rsidP="00C72AA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18,93%</w:t>
            </w:r>
          </w:p>
        </w:tc>
        <w:tc>
          <w:tcPr>
            <w:tcW w:w="1276" w:type="dxa"/>
            <w:shd w:val="clear" w:color="auto" w:fill="FFFF66"/>
          </w:tcPr>
          <w:p w14:paraId="24DD705B" w14:textId="6C9BC449" w:rsidR="00C72AAF" w:rsidRDefault="000B1FD2"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Vypočítaná úspora energie</w:t>
            </w:r>
            <w:r w:rsidR="00355044">
              <w:rPr>
                <w:rFonts w:ascii="Times New Roman" w:hAnsi="Times New Roman"/>
                <w:color w:val="000000"/>
                <w:sz w:val="18"/>
                <w:szCs w:val="18"/>
              </w:rPr>
              <w:t xml:space="preserve"> v rámci objektov SO01 </w:t>
            </w:r>
            <w:r w:rsidR="00047B7D">
              <w:rPr>
                <w:rFonts w:ascii="Times New Roman" w:hAnsi="Times New Roman"/>
                <w:color w:val="000000"/>
                <w:sz w:val="18"/>
                <w:szCs w:val="18"/>
              </w:rPr>
              <w:t>-</w:t>
            </w:r>
            <w:r w:rsidR="00355044">
              <w:rPr>
                <w:rFonts w:ascii="Times New Roman" w:hAnsi="Times New Roman"/>
                <w:color w:val="000000"/>
                <w:sz w:val="18"/>
                <w:szCs w:val="18"/>
              </w:rPr>
              <w:t xml:space="preserve"> SO03 -  ZŠ Ľ. Štúra.</w:t>
            </w:r>
          </w:p>
          <w:p w14:paraId="2F3B09A9" w14:textId="0D4C49E6" w:rsidR="00047B7D" w:rsidRPr="0063539A" w:rsidRDefault="00047B7D" w:rsidP="00C72AAF">
            <w:pPr>
              <w:autoSpaceDE w:val="0"/>
              <w:autoSpaceDN w:val="0"/>
              <w:adjustRightInd w:val="0"/>
              <w:spacing w:after="0" w:line="240" w:lineRule="auto"/>
              <w:rPr>
                <w:rFonts w:ascii="Times New Roman" w:hAnsi="Times New Roman"/>
                <w:color w:val="000000"/>
                <w:sz w:val="18"/>
                <w:szCs w:val="18"/>
              </w:rPr>
            </w:pPr>
            <w:r>
              <w:rPr>
                <w:rFonts w:ascii="Times New Roman" w:hAnsi="Times New Roman"/>
                <w:color w:val="000000"/>
                <w:sz w:val="18"/>
                <w:szCs w:val="18"/>
              </w:rPr>
              <w:t>Vypočítaná úspora výmenou okien a dverí na kolkárni.</w:t>
            </w:r>
          </w:p>
        </w:tc>
      </w:tr>
      <w:tr w:rsidR="00C72AAF" w:rsidRPr="0063539A" w14:paraId="1F1CD70E" w14:textId="06EE57A4" w:rsidTr="00047B7D">
        <w:trPr>
          <w:trHeight w:val="693"/>
        </w:trPr>
        <w:tc>
          <w:tcPr>
            <w:tcW w:w="1642" w:type="dxa"/>
          </w:tcPr>
          <w:p w14:paraId="58592F71"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Podiel vyseparovaných zložiek KO</w:t>
            </w:r>
          </w:p>
        </w:tc>
        <w:tc>
          <w:tcPr>
            <w:tcW w:w="1262" w:type="dxa"/>
          </w:tcPr>
          <w:p w14:paraId="707DE81A"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MsÚ</w:t>
            </w:r>
          </w:p>
        </w:tc>
        <w:tc>
          <w:tcPr>
            <w:tcW w:w="1406" w:type="dxa"/>
            <w:shd w:val="clear" w:color="auto" w:fill="auto"/>
          </w:tcPr>
          <w:p w14:paraId="293E166C" w14:textId="77777777" w:rsidR="00C72AAF" w:rsidRPr="0063539A" w:rsidRDefault="00C72AAF" w:rsidP="00C72AAF">
            <w:pPr>
              <w:autoSpaceDE w:val="0"/>
              <w:autoSpaceDN w:val="0"/>
              <w:adjustRightInd w:val="0"/>
              <w:spacing w:after="0" w:line="240" w:lineRule="auto"/>
              <w:rPr>
                <w:rFonts w:ascii="Times New Roman" w:hAnsi="Times New Roman"/>
                <w:color w:val="000000"/>
                <w:sz w:val="18"/>
                <w:szCs w:val="18"/>
              </w:rPr>
            </w:pPr>
            <w:r w:rsidRPr="0063539A">
              <w:rPr>
                <w:rFonts w:ascii="Times New Roman" w:hAnsi="Times New Roman"/>
                <w:color w:val="000000"/>
                <w:sz w:val="18"/>
                <w:szCs w:val="18"/>
              </w:rPr>
              <w:t>%</w:t>
            </w:r>
          </w:p>
        </w:tc>
        <w:tc>
          <w:tcPr>
            <w:tcW w:w="1252" w:type="dxa"/>
            <w:shd w:val="clear" w:color="auto" w:fill="EDEDED"/>
          </w:tcPr>
          <w:p w14:paraId="4DEEF324" w14:textId="77777777" w:rsidR="00C72AAF" w:rsidRPr="0063539A" w:rsidRDefault="00C72AAF" w:rsidP="00C72AAF">
            <w:pPr>
              <w:spacing w:after="0" w:line="240" w:lineRule="auto"/>
              <w:rPr>
                <w:rFonts w:ascii="Times New Roman" w:hAnsi="Times New Roman"/>
                <w:bCs/>
                <w:sz w:val="18"/>
                <w:szCs w:val="18"/>
              </w:rPr>
            </w:pPr>
            <w:r w:rsidRPr="0063539A">
              <w:rPr>
                <w:rFonts w:ascii="Times New Roman" w:hAnsi="Times New Roman"/>
                <w:bCs/>
                <w:sz w:val="18"/>
                <w:szCs w:val="18"/>
              </w:rPr>
              <w:t xml:space="preserve">29,16% (vrátane BRO), </w:t>
            </w:r>
          </w:p>
        </w:tc>
        <w:tc>
          <w:tcPr>
            <w:tcW w:w="1250" w:type="dxa"/>
          </w:tcPr>
          <w:p w14:paraId="62F297F9" w14:textId="77777777" w:rsidR="00C72AAF" w:rsidRPr="0063539A" w:rsidRDefault="00C72AAF" w:rsidP="00C72AAF">
            <w:pPr>
              <w:spacing w:after="0" w:line="240" w:lineRule="auto"/>
              <w:rPr>
                <w:rFonts w:ascii="Times New Roman" w:hAnsi="Times New Roman"/>
                <w:bCs/>
                <w:sz w:val="18"/>
                <w:szCs w:val="18"/>
              </w:rPr>
            </w:pPr>
            <w:r w:rsidRPr="0063539A">
              <w:rPr>
                <w:rFonts w:ascii="Times New Roman" w:hAnsi="Times New Roman"/>
                <w:bCs/>
                <w:sz w:val="18"/>
                <w:szCs w:val="18"/>
              </w:rPr>
              <w:t>30,02 % KO (vrátane BRO)</w:t>
            </w:r>
          </w:p>
        </w:tc>
        <w:tc>
          <w:tcPr>
            <w:tcW w:w="1377" w:type="dxa"/>
            <w:shd w:val="clear" w:color="auto" w:fill="FBE4D5"/>
          </w:tcPr>
          <w:p w14:paraId="0FBD1AE1" w14:textId="77777777" w:rsidR="00C72AAF" w:rsidRPr="0063539A" w:rsidRDefault="00C72AAF" w:rsidP="00C72AAF">
            <w:pPr>
              <w:spacing w:after="0" w:line="240" w:lineRule="auto"/>
              <w:rPr>
                <w:rFonts w:ascii="Times New Roman" w:hAnsi="Times New Roman"/>
                <w:bCs/>
                <w:sz w:val="18"/>
                <w:szCs w:val="18"/>
              </w:rPr>
            </w:pPr>
            <w:r w:rsidRPr="0063539A">
              <w:rPr>
                <w:rFonts w:ascii="Times New Roman" w:hAnsi="Times New Roman"/>
                <w:bCs/>
                <w:sz w:val="18"/>
                <w:szCs w:val="18"/>
              </w:rPr>
              <w:t>38,23%</w:t>
            </w:r>
          </w:p>
        </w:tc>
        <w:tc>
          <w:tcPr>
            <w:tcW w:w="1250" w:type="dxa"/>
            <w:shd w:val="clear" w:color="auto" w:fill="E2EFD9"/>
          </w:tcPr>
          <w:p w14:paraId="64BCE109" w14:textId="77777777" w:rsidR="00C72AAF" w:rsidRPr="0063539A" w:rsidRDefault="00C72AAF" w:rsidP="00C72AAF">
            <w:pPr>
              <w:spacing w:after="0" w:line="240" w:lineRule="auto"/>
              <w:rPr>
                <w:rFonts w:ascii="Times New Roman" w:hAnsi="Times New Roman"/>
                <w:bCs/>
                <w:sz w:val="18"/>
                <w:szCs w:val="18"/>
              </w:rPr>
            </w:pPr>
            <w:r w:rsidRPr="0063539A">
              <w:rPr>
                <w:rFonts w:ascii="Times New Roman" w:hAnsi="Times New Roman"/>
                <w:bCs/>
                <w:sz w:val="18"/>
                <w:szCs w:val="18"/>
              </w:rPr>
              <w:t>37,12%</w:t>
            </w:r>
          </w:p>
        </w:tc>
        <w:tc>
          <w:tcPr>
            <w:tcW w:w="1250" w:type="dxa"/>
            <w:shd w:val="clear" w:color="auto" w:fill="B4C6E7"/>
          </w:tcPr>
          <w:p w14:paraId="35E47917" w14:textId="09BC0BC5" w:rsidR="00C72AAF" w:rsidRPr="0063539A" w:rsidRDefault="00C72AAF" w:rsidP="00047B7D">
            <w:pPr>
              <w:spacing w:after="0" w:line="240" w:lineRule="auto"/>
              <w:rPr>
                <w:rFonts w:ascii="Times New Roman" w:hAnsi="Times New Roman"/>
                <w:bCs/>
                <w:sz w:val="18"/>
                <w:szCs w:val="18"/>
              </w:rPr>
            </w:pPr>
            <w:r w:rsidRPr="0063539A">
              <w:rPr>
                <w:rFonts w:ascii="Times New Roman" w:hAnsi="Times New Roman"/>
                <w:bCs/>
                <w:sz w:val="18"/>
                <w:szCs w:val="18"/>
              </w:rPr>
              <w:t xml:space="preserve">41,4 % </w:t>
            </w:r>
          </w:p>
        </w:tc>
        <w:tc>
          <w:tcPr>
            <w:tcW w:w="1531" w:type="dxa"/>
            <w:shd w:val="clear" w:color="auto" w:fill="B4C6E7"/>
          </w:tcPr>
          <w:p w14:paraId="19063B47" w14:textId="77777777" w:rsidR="00C72AAF" w:rsidRPr="0063539A" w:rsidRDefault="00C72AAF" w:rsidP="00C72AAF">
            <w:pPr>
              <w:spacing w:after="0" w:line="240" w:lineRule="auto"/>
              <w:rPr>
                <w:rFonts w:ascii="Times New Roman" w:hAnsi="Times New Roman"/>
                <w:bCs/>
                <w:sz w:val="18"/>
                <w:szCs w:val="18"/>
              </w:rPr>
            </w:pPr>
            <w:r w:rsidRPr="0063539A">
              <w:rPr>
                <w:rFonts w:ascii="Times New Roman" w:hAnsi="Times New Roman"/>
                <w:bCs/>
                <w:sz w:val="18"/>
                <w:szCs w:val="18"/>
              </w:rPr>
              <w:t>15,9 % bez BRO</w:t>
            </w:r>
          </w:p>
        </w:tc>
        <w:tc>
          <w:tcPr>
            <w:tcW w:w="1134" w:type="dxa"/>
            <w:shd w:val="clear" w:color="auto" w:fill="FFFF66"/>
          </w:tcPr>
          <w:p w14:paraId="4B665A16" w14:textId="087BEB0B" w:rsidR="00C72AAF" w:rsidRPr="0063539A" w:rsidRDefault="00C72AAF" w:rsidP="00C72AAF">
            <w:pPr>
              <w:spacing w:after="0" w:line="240" w:lineRule="auto"/>
              <w:rPr>
                <w:rFonts w:ascii="Times New Roman" w:hAnsi="Times New Roman"/>
                <w:bCs/>
                <w:sz w:val="18"/>
                <w:szCs w:val="18"/>
              </w:rPr>
            </w:pPr>
            <w:r>
              <w:rPr>
                <w:rFonts w:ascii="Times New Roman" w:hAnsi="Times New Roman"/>
                <w:bCs/>
                <w:sz w:val="18"/>
                <w:szCs w:val="18"/>
              </w:rPr>
              <w:t>44,76%</w:t>
            </w:r>
          </w:p>
        </w:tc>
        <w:tc>
          <w:tcPr>
            <w:tcW w:w="1276" w:type="dxa"/>
            <w:shd w:val="clear" w:color="auto" w:fill="FFFF66"/>
          </w:tcPr>
          <w:p w14:paraId="00A4DE63" w14:textId="4F701836" w:rsidR="00C72AAF" w:rsidRPr="0063539A" w:rsidRDefault="00C72AAF" w:rsidP="00C72AAF">
            <w:pPr>
              <w:spacing w:after="0" w:line="240" w:lineRule="auto"/>
              <w:rPr>
                <w:rFonts w:ascii="Times New Roman" w:hAnsi="Times New Roman"/>
                <w:bCs/>
                <w:sz w:val="18"/>
                <w:szCs w:val="18"/>
              </w:rPr>
            </w:pPr>
            <w:r>
              <w:rPr>
                <w:rFonts w:ascii="Times New Roman" w:hAnsi="Times New Roman"/>
                <w:bCs/>
                <w:sz w:val="18"/>
                <w:szCs w:val="18"/>
              </w:rPr>
              <w:t>21% bez BRO</w:t>
            </w:r>
          </w:p>
        </w:tc>
      </w:tr>
    </w:tbl>
    <w:p w14:paraId="3072F9C5" w14:textId="2B1A4A29" w:rsidR="003B434A" w:rsidRPr="0063539A" w:rsidRDefault="003B434A" w:rsidP="003B434A">
      <w:pPr>
        <w:spacing w:after="0" w:line="240" w:lineRule="auto"/>
        <w:rPr>
          <w:b/>
        </w:rPr>
      </w:pPr>
      <w:r w:rsidRPr="0063539A">
        <w:rPr>
          <w:rFonts w:ascii="Times New Roman" w:hAnsi="Times New Roman"/>
          <w:b/>
          <w:sz w:val="20"/>
          <w:szCs w:val="20"/>
        </w:rPr>
        <w:lastRenderedPageBreak/>
        <w:t>Špecifické ukazovatele podľa jednotlivých aktivít:</w:t>
      </w:r>
      <w:r w:rsidRPr="0063539A">
        <w:rPr>
          <w:b/>
        </w:rPr>
        <w:t xml:space="preserve"> </w:t>
      </w:r>
    </w:p>
    <w:tbl>
      <w:tblPr>
        <w:tblW w:w="5228"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7"/>
        <w:gridCol w:w="2751"/>
        <w:gridCol w:w="1928"/>
        <w:gridCol w:w="1018"/>
        <w:gridCol w:w="1355"/>
        <w:gridCol w:w="4963"/>
      </w:tblGrid>
      <w:tr w:rsidR="003B434A" w:rsidRPr="0063539A" w14:paraId="6405D07A"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45E4D18F" w14:textId="77777777" w:rsidR="003B434A" w:rsidRPr="0063539A" w:rsidRDefault="003B434A" w:rsidP="003F17A6">
            <w:pPr>
              <w:spacing w:after="0" w:line="240" w:lineRule="auto"/>
              <w:jc w:val="center"/>
              <w:rPr>
                <w:rFonts w:ascii="Times New Roman" w:hAnsi="Times New Roman"/>
                <w:bCs/>
                <w:sz w:val="20"/>
                <w:szCs w:val="20"/>
              </w:rPr>
            </w:pPr>
            <w:r w:rsidRPr="0063539A">
              <w:rPr>
                <w:rFonts w:ascii="Times New Roman" w:hAnsi="Times New Roman"/>
                <w:bCs/>
                <w:sz w:val="20"/>
                <w:szCs w:val="20"/>
              </w:rPr>
              <w:t>Aktivita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7648305D" w14:textId="77777777" w:rsidR="003B434A" w:rsidRPr="0063539A" w:rsidRDefault="003B434A" w:rsidP="003F17A6">
            <w:pPr>
              <w:spacing w:after="0" w:line="240" w:lineRule="auto"/>
              <w:jc w:val="center"/>
              <w:rPr>
                <w:rFonts w:ascii="Times New Roman" w:hAnsi="Times New Roman"/>
                <w:bCs/>
                <w:sz w:val="20"/>
                <w:szCs w:val="20"/>
              </w:rPr>
            </w:pPr>
            <w:r w:rsidRPr="0063539A">
              <w:rPr>
                <w:rFonts w:ascii="Times New Roman" w:hAnsi="Times New Roman"/>
                <w:bCs/>
                <w:sz w:val="20"/>
                <w:szCs w:val="20"/>
              </w:rPr>
              <w:t>Názov ukazovateľa</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A7462AF" w14:textId="77777777" w:rsidR="003B434A" w:rsidRPr="0063539A" w:rsidRDefault="003B434A" w:rsidP="003F17A6">
            <w:pPr>
              <w:spacing w:after="0" w:line="240" w:lineRule="auto"/>
              <w:jc w:val="center"/>
              <w:rPr>
                <w:rFonts w:ascii="Times New Roman" w:hAnsi="Times New Roman"/>
                <w:bCs/>
                <w:sz w:val="20"/>
                <w:szCs w:val="20"/>
              </w:rPr>
            </w:pPr>
            <w:r w:rsidRPr="0063539A">
              <w:rPr>
                <w:rFonts w:ascii="Times New Roman" w:hAnsi="Times New Roman"/>
                <w:bCs/>
                <w:sz w:val="20"/>
                <w:szCs w:val="20"/>
              </w:rPr>
              <w:t>Informačný zdroj</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DFABA00" w14:textId="77777777" w:rsidR="003B434A" w:rsidRPr="0063539A" w:rsidRDefault="003B434A" w:rsidP="003F17A6">
            <w:pPr>
              <w:spacing w:after="0" w:line="240" w:lineRule="auto"/>
              <w:jc w:val="center"/>
              <w:rPr>
                <w:rFonts w:ascii="Times New Roman" w:hAnsi="Times New Roman"/>
                <w:bCs/>
                <w:sz w:val="20"/>
                <w:szCs w:val="20"/>
              </w:rPr>
            </w:pPr>
            <w:r w:rsidRPr="0063539A">
              <w:rPr>
                <w:rFonts w:ascii="Times New Roman" w:hAnsi="Times New Roman"/>
                <w:bCs/>
                <w:sz w:val="20"/>
                <w:szCs w:val="20"/>
              </w:rPr>
              <w:t>Merná jednotka</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46BE7774" w14:textId="559AA0AF" w:rsidR="003B434A" w:rsidRPr="0063539A" w:rsidRDefault="003B434A" w:rsidP="003F17A6">
            <w:pPr>
              <w:spacing w:after="0" w:line="240" w:lineRule="auto"/>
              <w:jc w:val="right"/>
              <w:rPr>
                <w:rFonts w:ascii="Times New Roman" w:hAnsi="Times New Roman"/>
                <w:bCs/>
                <w:sz w:val="20"/>
                <w:szCs w:val="20"/>
              </w:rPr>
            </w:pPr>
            <w:r w:rsidRPr="0063539A">
              <w:rPr>
                <w:rFonts w:ascii="Times New Roman" w:hAnsi="Times New Roman"/>
                <w:bCs/>
                <w:sz w:val="20"/>
                <w:szCs w:val="20"/>
              </w:rPr>
              <w:t>Hodnota za rok 20</w:t>
            </w:r>
            <w:r w:rsidR="00B33A32">
              <w:rPr>
                <w:rFonts w:ascii="Times New Roman" w:hAnsi="Times New Roman"/>
                <w:bCs/>
                <w:sz w:val="20"/>
                <w:szCs w:val="20"/>
              </w:rPr>
              <w:t>20</w:t>
            </w:r>
            <w:r w:rsidRPr="0063539A">
              <w:rPr>
                <w:rFonts w:ascii="Times New Roman" w:hAnsi="Times New Roman"/>
                <w:bCs/>
                <w:sz w:val="20"/>
                <w:szCs w:val="20"/>
              </w:rPr>
              <w:t xml:space="preserve"> resp. k 31.12.20</w:t>
            </w:r>
            <w:r w:rsidR="00B33A32">
              <w:rPr>
                <w:rFonts w:ascii="Times New Roman" w:hAnsi="Times New Roman"/>
                <w:bCs/>
                <w:sz w:val="20"/>
                <w:szCs w:val="20"/>
              </w:rPr>
              <w:t>20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3F974E2" w14:textId="77777777" w:rsidR="003B434A" w:rsidRPr="0021027D" w:rsidRDefault="003B434A" w:rsidP="003F17A6">
            <w:pPr>
              <w:spacing w:after="0" w:line="240" w:lineRule="auto"/>
              <w:jc w:val="center"/>
              <w:rPr>
                <w:rFonts w:ascii="Times New Roman" w:hAnsi="Times New Roman"/>
                <w:bCs/>
                <w:sz w:val="20"/>
                <w:szCs w:val="20"/>
              </w:rPr>
            </w:pPr>
            <w:r w:rsidRPr="0021027D">
              <w:rPr>
                <w:rFonts w:ascii="Times New Roman" w:hAnsi="Times New Roman"/>
                <w:bCs/>
                <w:sz w:val="20"/>
                <w:szCs w:val="20"/>
              </w:rPr>
              <w:t>poznámka</w:t>
            </w:r>
          </w:p>
        </w:tc>
      </w:tr>
      <w:tr w:rsidR="003B434A" w:rsidRPr="0063539A" w14:paraId="6429B867"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4E1BB202"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1.1.1.Rekonštrukcia Materskej školy Družstevná 22, Šaľa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1788E0D4"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Hodnota investície do majetku</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7925E048"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3D1A1DF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DFD9295" w14:textId="72BB05F5" w:rsidR="003B434A" w:rsidRPr="005B4B23" w:rsidRDefault="005B4B23" w:rsidP="003F17A6">
            <w:pPr>
              <w:spacing w:after="0" w:line="240" w:lineRule="auto"/>
              <w:jc w:val="right"/>
              <w:rPr>
                <w:rFonts w:ascii="Times New Roman" w:hAnsi="Times New Roman"/>
                <w:bCs/>
                <w:sz w:val="20"/>
                <w:szCs w:val="20"/>
              </w:rPr>
            </w:pPr>
            <w:r w:rsidRPr="005B4B23">
              <w:rPr>
                <w:rFonts w:ascii="Times New Roman" w:hAnsi="Times New Roman"/>
                <w:bCs/>
                <w:sz w:val="20"/>
                <w:szCs w:val="20"/>
              </w:rPr>
              <w:t>35000,52</w:t>
            </w:r>
          </w:p>
          <w:p w14:paraId="73ED3AE3" w14:textId="77777777" w:rsidR="003B434A" w:rsidRPr="005B4B23" w:rsidRDefault="003B434A" w:rsidP="003F17A6">
            <w:pPr>
              <w:spacing w:after="0" w:line="240" w:lineRule="auto"/>
              <w:jc w:val="right"/>
              <w:rPr>
                <w:rFonts w:ascii="Times New Roman" w:hAnsi="Times New Roman"/>
                <w:bCs/>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EF911B8" w14:textId="5D3E021E" w:rsidR="003B434A" w:rsidRPr="005B4B23" w:rsidRDefault="003B434A" w:rsidP="003F17A6">
            <w:pPr>
              <w:spacing w:after="0" w:line="240" w:lineRule="auto"/>
              <w:jc w:val="both"/>
              <w:rPr>
                <w:rFonts w:ascii="Times New Roman" w:hAnsi="Times New Roman"/>
                <w:bCs/>
                <w:sz w:val="20"/>
                <w:szCs w:val="20"/>
              </w:rPr>
            </w:pPr>
            <w:r w:rsidRPr="005B4B23">
              <w:rPr>
                <w:rFonts w:ascii="Times New Roman" w:hAnsi="Times New Roman"/>
                <w:bCs/>
                <w:sz w:val="20"/>
                <w:szCs w:val="20"/>
              </w:rPr>
              <w:t>Projekt sa nerealizoval. V roku 20</w:t>
            </w:r>
            <w:r w:rsidR="005B4B23" w:rsidRPr="005B4B23">
              <w:rPr>
                <w:rFonts w:ascii="Times New Roman" w:hAnsi="Times New Roman"/>
                <w:bCs/>
                <w:sz w:val="20"/>
                <w:szCs w:val="20"/>
              </w:rPr>
              <w:t>20</w:t>
            </w:r>
            <w:r w:rsidRPr="005B4B23">
              <w:rPr>
                <w:rFonts w:ascii="Times New Roman" w:hAnsi="Times New Roman"/>
                <w:bCs/>
                <w:sz w:val="20"/>
                <w:szCs w:val="20"/>
              </w:rPr>
              <w:t xml:space="preserve"> </w:t>
            </w:r>
            <w:r w:rsidR="005B4B23" w:rsidRPr="005B4B23">
              <w:rPr>
                <w:rFonts w:ascii="Times New Roman" w:hAnsi="Times New Roman"/>
                <w:bCs/>
                <w:sz w:val="20"/>
                <w:szCs w:val="20"/>
              </w:rPr>
              <w:t xml:space="preserve"> na MŠ </w:t>
            </w:r>
            <w:r w:rsidR="000C6129">
              <w:rPr>
                <w:rFonts w:ascii="Times New Roman" w:hAnsi="Times New Roman"/>
                <w:bCs/>
                <w:sz w:val="20"/>
                <w:szCs w:val="20"/>
              </w:rPr>
              <w:t>D</w:t>
            </w:r>
            <w:r w:rsidR="005B4B23" w:rsidRPr="005B4B23">
              <w:rPr>
                <w:rFonts w:ascii="Times New Roman" w:hAnsi="Times New Roman"/>
                <w:bCs/>
                <w:sz w:val="20"/>
                <w:szCs w:val="20"/>
              </w:rPr>
              <w:t>ružstevnej prebehla len rekonštrukcia prístrešku s hydroizoláciou.</w:t>
            </w:r>
            <w:r w:rsidRPr="005B4B23">
              <w:rPr>
                <w:rFonts w:ascii="Times New Roman" w:hAnsi="Times New Roman"/>
                <w:bCs/>
                <w:sz w:val="20"/>
                <w:szCs w:val="20"/>
              </w:rPr>
              <w:t xml:space="preserve"> </w:t>
            </w:r>
          </w:p>
        </w:tc>
      </w:tr>
      <w:tr w:rsidR="003B434A" w:rsidRPr="0063539A" w14:paraId="78767C6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2F942B4C"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1.1.2. Rekonštrukcia sociálnych zariadení MŠ P.J. Šafárika</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624DE151"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Hodnota investície do majetku</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60C9D10B"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39656D1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315BF08" w14:textId="77777777" w:rsidR="003B434A" w:rsidRPr="005B4B23" w:rsidRDefault="003B434A" w:rsidP="003F17A6">
            <w:pPr>
              <w:spacing w:after="0" w:line="240" w:lineRule="auto"/>
              <w:jc w:val="right"/>
              <w:rPr>
                <w:rFonts w:ascii="Times New Roman" w:hAnsi="Times New Roman"/>
                <w:bCs/>
                <w:sz w:val="20"/>
                <w:szCs w:val="20"/>
              </w:rPr>
            </w:pPr>
            <w:r w:rsidRPr="005B4B23">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44E3C91" w14:textId="02B1656C" w:rsidR="003B434A" w:rsidRPr="005B4B23" w:rsidRDefault="003B434A" w:rsidP="003F17A6">
            <w:pPr>
              <w:spacing w:after="0" w:line="240" w:lineRule="auto"/>
              <w:jc w:val="both"/>
              <w:rPr>
                <w:rFonts w:ascii="Times New Roman" w:hAnsi="Times New Roman"/>
                <w:bCs/>
                <w:sz w:val="20"/>
                <w:szCs w:val="20"/>
              </w:rPr>
            </w:pPr>
            <w:r w:rsidRPr="005B4B23">
              <w:rPr>
                <w:rFonts w:ascii="Times New Roman" w:hAnsi="Times New Roman"/>
                <w:bCs/>
                <w:sz w:val="20"/>
                <w:szCs w:val="20"/>
              </w:rPr>
              <w:t xml:space="preserve">Splnené v r. 2015. </w:t>
            </w:r>
          </w:p>
        </w:tc>
      </w:tr>
      <w:tr w:rsidR="003B434A" w:rsidRPr="0063539A" w14:paraId="251FA55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48EE084"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1.1.3. Rekonštrukcia strechy MŠ Budovateľská Šaľa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8482037"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Úspora energie a financií na opakované maľovanie priestorov MŠ</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7208A5FC"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SŠÚ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50D4A3B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89A78C8" w14:textId="77777777" w:rsidR="003B434A" w:rsidRPr="005B4B23" w:rsidRDefault="003B434A" w:rsidP="003F17A6">
            <w:pPr>
              <w:spacing w:after="0" w:line="240" w:lineRule="auto"/>
              <w:jc w:val="right"/>
              <w:rPr>
                <w:rFonts w:ascii="Times New Roman" w:hAnsi="Times New Roman"/>
                <w:bCs/>
                <w:sz w:val="20"/>
                <w:szCs w:val="20"/>
              </w:rPr>
            </w:pPr>
            <w:r w:rsidRPr="005B4B23">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9185272" w14:textId="6A8CA192" w:rsidR="003B434A" w:rsidRPr="005B4B23" w:rsidRDefault="003B434A" w:rsidP="003F17A6">
            <w:pPr>
              <w:spacing w:after="0" w:line="240" w:lineRule="auto"/>
              <w:jc w:val="both"/>
              <w:rPr>
                <w:rFonts w:ascii="Times New Roman" w:hAnsi="Times New Roman"/>
                <w:bCs/>
                <w:sz w:val="20"/>
                <w:szCs w:val="20"/>
              </w:rPr>
            </w:pPr>
            <w:r w:rsidRPr="005B4B23">
              <w:rPr>
                <w:rFonts w:ascii="Times New Roman" w:hAnsi="Times New Roman"/>
                <w:bCs/>
                <w:sz w:val="20"/>
                <w:szCs w:val="20"/>
              </w:rPr>
              <w:t xml:space="preserve">Splnené v r. 2016. </w:t>
            </w:r>
          </w:p>
        </w:tc>
      </w:tr>
      <w:tr w:rsidR="003B434A" w:rsidRPr="0063539A" w14:paraId="015F5816"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4A1626A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1.1.4. Modernizácia prírodovedných a technických učební</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4ED6F6FE"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Rozvoj zručností a kompetencií žiakov v súlade s požiadavkami na ich budúce profesie a potreby na trhu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27CE4BF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SŠÚ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3043EB9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8B2AD11" w14:textId="165DC3B2" w:rsidR="003B434A" w:rsidRPr="00B33A32" w:rsidRDefault="005B4B23" w:rsidP="003F17A6">
            <w:pPr>
              <w:spacing w:after="0" w:line="240" w:lineRule="auto"/>
              <w:jc w:val="right"/>
              <w:rPr>
                <w:rFonts w:ascii="Times New Roman" w:hAnsi="Times New Roman"/>
                <w:bCs/>
                <w:color w:val="FF0000"/>
                <w:sz w:val="20"/>
                <w:szCs w:val="20"/>
              </w:rPr>
            </w:pPr>
            <w:r w:rsidRPr="005B4B23">
              <w:rPr>
                <w:rFonts w:ascii="Times New Roman" w:hAnsi="Times New Roman"/>
                <w:bCs/>
                <w:sz w:val="20"/>
                <w:szCs w:val="20"/>
              </w:rPr>
              <w:t>214</w:t>
            </w:r>
            <w:r w:rsidR="000C6129">
              <w:rPr>
                <w:rFonts w:ascii="Times New Roman" w:hAnsi="Times New Roman"/>
                <w:bCs/>
                <w:sz w:val="20"/>
                <w:szCs w:val="20"/>
              </w:rPr>
              <w:t xml:space="preserve"> </w:t>
            </w:r>
            <w:r w:rsidRPr="005B4B23">
              <w:rPr>
                <w:rFonts w:ascii="Times New Roman" w:hAnsi="Times New Roman"/>
                <w:bCs/>
                <w:sz w:val="20"/>
                <w:szCs w:val="20"/>
              </w:rPr>
              <w:t>243,30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39A64682" w14:textId="4FAC0C39" w:rsidR="003B434A" w:rsidRPr="005B4B23" w:rsidRDefault="003B434A" w:rsidP="003F17A6">
            <w:pPr>
              <w:spacing w:after="0" w:line="240" w:lineRule="auto"/>
              <w:jc w:val="both"/>
              <w:rPr>
                <w:rFonts w:ascii="Times New Roman" w:hAnsi="Times New Roman"/>
                <w:bCs/>
                <w:sz w:val="20"/>
                <w:szCs w:val="20"/>
              </w:rPr>
            </w:pPr>
            <w:r w:rsidRPr="005B4B23">
              <w:rPr>
                <w:rFonts w:ascii="Times New Roman" w:hAnsi="Times New Roman"/>
                <w:bCs/>
                <w:sz w:val="20"/>
                <w:szCs w:val="20"/>
              </w:rPr>
              <w:t>Mesto realizovalo</w:t>
            </w:r>
            <w:r w:rsidR="005B4B23" w:rsidRPr="005B4B23">
              <w:rPr>
                <w:rFonts w:ascii="Times New Roman" w:hAnsi="Times New Roman"/>
                <w:bCs/>
                <w:sz w:val="20"/>
                <w:szCs w:val="20"/>
              </w:rPr>
              <w:t xml:space="preserve"> v rokoch 2019-2020</w:t>
            </w:r>
            <w:r w:rsidRPr="005B4B23">
              <w:rPr>
                <w:rFonts w:ascii="Times New Roman" w:hAnsi="Times New Roman"/>
                <w:bCs/>
                <w:sz w:val="20"/>
                <w:szCs w:val="20"/>
              </w:rPr>
              <w:t xml:space="preserve"> implementáciu 5 projektov spolufinancovaných z NFP na 9 odborných učební.</w:t>
            </w:r>
            <w:r w:rsidRPr="005B4B23">
              <w:rPr>
                <w:rFonts w:ascii="Times New Roman" w:hAnsi="Times New Roman"/>
                <w:sz w:val="20"/>
                <w:szCs w:val="20"/>
              </w:rPr>
              <w:t xml:space="preserve"> </w:t>
            </w:r>
            <w:r w:rsidRPr="005B4B23">
              <w:rPr>
                <w:rFonts w:ascii="Times New Roman" w:hAnsi="Times New Roman"/>
                <w:bCs/>
                <w:sz w:val="20"/>
                <w:szCs w:val="20"/>
              </w:rPr>
              <w:t>V rámci nich sa nové učebne vybavili novými modernými IKT technológiami a modernými didaktickými pomôckami. Taktiež sa robi</w:t>
            </w:r>
            <w:r w:rsidR="000C6129">
              <w:rPr>
                <w:rFonts w:ascii="Times New Roman" w:hAnsi="Times New Roman"/>
                <w:bCs/>
                <w:sz w:val="20"/>
                <w:szCs w:val="20"/>
              </w:rPr>
              <w:t xml:space="preserve">li </w:t>
            </w:r>
            <w:r w:rsidRPr="005B4B23">
              <w:rPr>
                <w:rFonts w:ascii="Times New Roman" w:hAnsi="Times New Roman"/>
                <w:bCs/>
                <w:sz w:val="20"/>
                <w:szCs w:val="20"/>
              </w:rPr>
              <w:t xml:space="preserve">stavebné úpravy najmä na elektroinštalácii a zakúpil sa nový nábytok a vybavenie. </w:t>
            </w:r>
          </w:p>
          <w:p w14:paraId="3AEBC131" w14:textId="396F27A0" w:rsidR="003B434A" w:rsidRPr="00B33A32" w:rsidRDefault="003B434A" w:rsidP="003F17A6">
            <w:pPr>
              <w:spacing w:after="0" w:line="240" w:lineRule="auto"/>
              <w:jc w:val="both"/>
              <w:rPr>
                <w:rFonts w:ascii="Times New Roman" w:hAnsi="Times New Roman"/>
                <w:bCs/>
                <w:color w:val="FF0000"/>
                <w:sz w:val="20"/>
                <w:szCs w:val="20"/>
              </w:rPr>
            </w:pPr>
            <w:r w:rsidRPr="005B4B23">
              <w:rPr>
                <w:rFonts w:ascii="Times New Roman" w:hAnsi="Times New Roman"/>
                <w:bCs/>
                <w:sz w:val="20"/>
                <w:szCs w:val="20"/>
              </w:rPr>
              <w:t>V roku 20</w:t>
            </w:r>
            <w:r w:rsidR="005B4B23" w:rsidRPr="005B4B23">
              <w:rPr>
                <w:rFonts w:ascii="Times New Roman" w:hAnsi="Times New Roman"/>
                <w:bCs/>
                <w:sz w:val="20"/>
                <w:szCs w:val="20"/>
              </w:rPr>
              <w:t>20</w:t>
            </w:r>
            <w:r w:rsidRPr="005B4B23">
              <w:rPr>
                <w:rFonts w:ascii="Times New Roman" w:hAnsi="Times New Roman"/>
                <w:bCs/>
                <w:sz w:val="20"/>
                <w:szCs w:val="20"/>
              </w:rPr>
              <w:t xml:space="preserve"> sa </w:t>
            </w:r>
            <w:proofErr w:type="spellStart"/>
            <w:r w:rsidRPr="005B4B23">
              <w:rPr>
                <w:rFonts w:ascii="Times New Roman" w:hAnsi="Times New Roman"/>
                <w:bCs/>
                <w:sz w:val="20"/>
                <w:szCs w:val="20"/>
              </w:rPr>
              <w:t>prefinancoval</w:t>
            </w:r>
            <w:r w:rsidR="005B4B23" w:rsidRPr="005B4B23">
              <w:rPr>
                <w:rFonts w:ascii="Times New Roman" w:hAnsi="Times New Roman"/>
                <w:bCs/>
                <w:sz w:val="20"/>
                <w:szCs w:val="20"/>
              </w:rPr>
              <w:t>o</w:t>
            </w:r>
            <w:proofErr w:type="spellEnd"/>
            <w:r w:rsidR="005B4B23" w:rsidRPr="005B4B23">
              <w:rPr>
                <w:rFonts w:ascii="Times New Roman" w:hAnsi="Times New Roman"/>
                <w:bCs/>
                <w:sz w:val="20"/>
                <w:szCs w:val="20"/>
              </w:rPr>
              <w:t xml:space="preserve"> vybavenie a učebné pomôcky a zariadenia v</w:t>
            </w:r>
            <w:r w:rsidRPr="005B4B23">
              <w:rPr>
                <w:rFonts w:ascii="Times New Roman" w:hAnsi="Times New Roman"/>
                <w:bCs/>
                <w:sz w:val="20"/>
                <w:szCs w:val="20"/>
              </w:rPr>
              <w:t xml:space="preserve"> troch školách  - učebňa fyziky v ZŠ s MŠ J. Murgaša, učebňa fyziky v ZŠ s MŠ s VJM P. Pázmánya a biochemická a polytechnické učebňa ZŠ Ľ. Štúra. </w:t>
            </w:r>
          </w:p>
        </w:tc>
      </w:tr>
      <w:tr w:rsidR="003B434A" w:rsidRPr="0063539A" w14:paraId="5501B090" w14:textId="77777777" w:rsidTr="00B33A32">
        <w:trPr>
          <w:trHeight w:val="693"/>
        </w:trPr>
        <w:tc>
          <w:tcPr>
            <w:tcW w:w="894" w:type="pct"/>
            <w:tcBorders>
              <w:top w:val="single" w:sz="4" w:space="0" w:color="auto"/>
              <w:left w:val="single" w:sz="4" w:space="0" w:color="auto"/>
              <w:bottom w:val="single" w:sz="4" w:space="0" w:color="auto"/>
              <w:right w:val="single" w:sz="4" w:space="0" w:color="auto"/>
            </w:tcBorders>
            <w:shd w:val="clear" w:color="auto" w:fill="auto"/>
          </w:tcPr>
          <w:p w14:paraId="41C2EAF5"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1.1.5 </w:t>
            </w:r>
            <w:r w:rsidRPr="0063539A">
              <w:rPr>
                <w:rFonts w:ascii="Times New Roman" w:hAnsi="Times New Roman"/>
                <w:sz w:val="20"/>
                <w:szCs w:val="20"/>
              </w:rPr>
              <w:t>Investície do škôl a školských zariadení</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6DBC7DD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eastAsia="Times New Roman" w:hAnsi="Times New Roman"/>
                <w:sz w:val="20"/>
                <w:szCs w:val="20"/>
                <w:lang w:eastAsia="sk-SK"/>
              </w:rPr>
              <w:t>Hodnota investícií v EUR</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33569D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63294B5E"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423D4A43" w14:textId="2629471A" w:rsidR="003B434A" w:rsidRPr="00B33A32" w:rsidRDefault="00EC6567" w:rsidP="003F17A6">
            <w:pPr>
              <w:spacing w:after="0" w:line="240" w:lineRule="auto"/>
              <w:jc w:val="right"/>
              <w:rPr>
                <w:rFonts w:ascii="Times New Roman" w:hAnsi="Times New Roman"/>
                <w:bCs/>
                <w:color w:val="FF0000"/>
                <w:sz w:val="20"/>
                <w:szCs w:val="20"/>
              </w:rPr>
            </w:pPr>
            <w:r w:rsidRPr="00EC6567">
              <w:rPr>
                <w:rFonts w:ascii="Times New Roman" w:hAnsi="Times New Roman"/>
                <w:bCs/>
                <w:sz w:val="20"/>
                <w:szCs w:val="20"/>
              </w:rPr>
              <w:t>580</w:t>
            </w:r>
            <w:r w:rsidR="000C6129">
              <w:rPr>
                <w:rFonts w:ascii="Times New Roman" w:hAnsi="Times New Roman"/>
                <w:bCs/>
                <w:sz w:val="20"/>
                <w:szCs w:val="20"/>
              </w:rPr>
              <w:t xml:space="preserve"> </w:t>
            </w:r>
            <w:r w:rsidRPr="00EC6567">
              <w:rPr>
                <w:rFonts w:ascii="Times New Roman" w:hAnsi="Times New Roman"/>
                <w:bCs/>
                <w:sz w:val="20"/>
                <w:szCs w:val="20"/>
              </w:rPr>
              <w:t>383,38</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4456C282" w14:textId="18997635" w:rsidR="003B434A" w:rsidRPr="00BC6C3C" w:rsidRDefault="003B434A" w:rsidP="003F17A6">
            <w:pPr>
              <w:spacing w:after="0" w:line="240" w:lineRule="auto"/>
              <w:jc w:val="both"/>
              <w:rPr>
                <w:rFonts w:ascii="Times New Roman" w:hAnsi="Times New Roman"/>
                <w:bCs/>
                <w:sz w:val="20"/>
                <w:szCs w:val="20"/>
              </w:rPr>
            </w:pPr>
            <w:r w:rsidRPr="00BC6C3C">
              <w:rPr>
                <w:rFonts w:ascii="Times New Roman" w:hAnsi="Times New Roman"/>
                <w:bCs/>
                <w:sz w:val="20"/>
                <w:szCs w:val="20"/>
              </w:rPr>
              <w:t xml:space="preserve">Investície v sume </w:t>
            </w:r>
            <w:r w:rsidR="00EC6567" w:rsidRPr="00BC6C3C">
              <w:rPr>
                <w:rFonts w:ascii="Times New Roman" w:hAnsi="Times New Roman"/>
                <w:bCs/>
                <w:sz w:val="20"/>
                <w:szCs w:val="20"/>
              </w:rPr>
              <w:t>580</w:t>
            </w:r>
            <w:r w:rsidR="000C6129">
              <w:rPr>
                <w:rFonts w:ascii="Times New Roman" w:hAnsi="Times New Roman"/>
                <w:bCs/>
                <w:sz w:val="20"/>
                <w:szCs w:val="20"/>
              </w:rPr>
              <w:t xml:space="preserve"> </w:t>
            </w:r>
            <w:r w:rsidR="00EC6567" w:rsidRPr="00BC6C3C">
              <w:rPr>
                <w:rFonts w:ascii="Times New Roman" w:hAnsi="Times New Roman"/>
                <w:bCs/>
                <w:sz w:val="20"/>
                <w:szCs w:val="20"/>
              </w:rPr>
              <w:t>383,38</w:t>
            </w:r>
            <w:r w:rsidRPr="00BC6C3C">
              <w:rPr>
                <w:rFonts w:ascii="Times New Roman" w:hAnsi="Times New Roman"/>
                <w:bCs/>
                <w:sz w:val="20"/>
                <w:szCs w:val="20"/>
              </w:rPr>
              <w:t xml:space="preserve"> EU</w:t>
            </w:r>
            <w:r w:rsidR="00BC6C3C" w:rsidRPr="00BC6C3C">
              <w:rPr>
                <w:rFonts w:ascii="Times New Roman" w:hAnsi="Times New Roman"/>
                <w:bCs/>
                <w:sz w:val="20"/>
                <w:szCs w:val="20"/>
              </w:rPr>
              <w:t>R.</w:t>
            </w:r>
            <w:r w:rsidRPr="00BC6C3C">
              <w:rPr>
                <w:rFonts w:ascii="Times New Roman" w:hAnsi="Times New Roman"/>
                <w:bCs/>
                <w:sz w:val="20"/>
                <w:szCs w:val="20"/>
              </w:rPr>
              <w:t xml:space="preserve"> V tom: </w:t>
            </w:r>
          </w:p>
          <w:p w14:paraId="351DD859" w14:textId="03853D93" w:rsidR="003B434A" w:rsidRPr="00B33A32" w:rsidRDefault="00EC6567" w:rsidP="003F17A6">
            <w:pPr>
              <w:spacing w:after="0" w:line="240" w:lineRule="auto"/>
              <w:jc w:val="both"/>
              <w:rPr>
                <w:rFonts w:ascii="Times New Roman" w:hAnsi="Times New Roman"/>
                <w:bCs/>
                <w:color w:val="FF0000"/>
                <w:sz w:val="20"/>
                <w:szCs w:val="20"/>
              </w:rPr>
            </w:pPr>
            <w:r w:rsidRPr="00BC6C3C">
              <w:rPr>
                <w:rFonts w:ascii="Times New Roman" w:hAnsi="Times New Roman"/>
                <w:b/>
                <w:bCs/>
                <w:sz w:val="18"/>
                <w:szCs w:val="18"/>
              </w:rPr>
              <w:t>ZŠ Ľ. Štúra</w:t>
            </w:r>
            <w:r w:rsidRPr="00BC6C3C">
              <w:rPr>
                <w:rFonts w:ascii="Times New Roman" w:hAnsi="Times New Roman"/>
                <w:sz w:val="18"/>
                <w:szCs w:val="18"/>
              </w:rPr>
              <w:t xml:space="preserve"> – rekonštrukcia multifunkčného </w:t>
            </w:r>
            <w:r>
              <w:rPr>
                <w:rFonts w:ascii="Times New Roman" w:hAnsi="Times New Roman"/>
                <w:color w:val="000000"/>
                <w:sz w:val="18"/>
                <w:szCs w:val="18"/>
              </w:rPr>
              <w:t xml:space="preserve">ihriska (spolufinancované z Nadácie SPP, zateplenie budovy školy (spolufinancované z Environmentálneho fondu), učebne spolufinancované na troch školách z IROP), </w:t>
            </w:r>
            <w:r w:rsidRPr="00EC6567">
              <w:rPr>
                <w:rFonts w:ascii="Times New Roman" w:hAnsi="Times New Roman"/>
                <w:b/>
                <w:bCs/>
                <w:color w:val="000000"/>
                <w:sz w:val="18"/>
                <w:szCs w:val="18"/>
              </w:rPr>
              <w:t xml:space="preserve">ZŠ </w:t>
            </w:r>
            <w:r>
              <w:rPr>
                <w:rFonts w:ascii="Times New Roman" w:hAnsi="Times New Roman"/>
                <w:b/>
                <w:bCs/>
                <w:color w:val="000000"/>
                <w:sz w:val="18"/>
                <w:szCs w:val="18"/>
              </w:rPr>
              <w:t xml:space="preserve">P. </w:t>
            </w:r>
            <w:r w:rsidRPr="00EC6567">
              <w:rPr>
                <w:rFonts w:ascii="Times New Roman" w:hAnsi="Times New Roman"/>
                <w:b/>
                <w:bCs/>
                <w:color w:val="000000"/>
                <w:sz w:val="18"/>
                <w:szCs w:val="18"/>
              </w:rPr>
              <w:t>Pázmánya</w:t>
            </w:r>
            <w:r>
              <w:rPr>
                <w:rFonts w:ascii="Times New Roman" w:hAnsi="Times New Roman"/>
                <w:color w:val="000000"/>
                <w:sz w:val="18"/>
                <w:szCs w:val="18"/>
              </w:rPr>
              <w:t xml:space="preserve"> – učebňa, </w:t>
            </w:r>
            <w:r w:rsidRPr="00EC6567">
              <w:rPr>
                <w:rFonts w:ascii="Times New Roman" w:hAnsi="Times New Roman"/>
                <w:b/>
                <w:bCs/>
                <w:color w:val="000000"/>
                <w:sz w:val="18"/>
                <w:szCs w:val="18"/>
              </w:rPr>
              <w:t>ZŠ J. Murgaša</w:t>
            </w:r>
            <w:r>
              <w:rPr>
                <w:rFonts w:ascii="Times New Roman" w:hAnsi="Times New Roman"/>
                <w:color w:val="000000"/>
                <w:sz w:val="18"/>
                <w:szCs w:val="18"/>
              </w:rPr>
              <w:t xml:space="preserve"> – učebňa, </w:t>
            </w:r>
            <w:proofErr w:type="spellStart"/>
            <w:r>
              <w:rPr>
                <w:rFonts w:ascii="Times New Roman" w:hAnsi="Times New Roman"/>
                <w:color w:val="000000"/>
                <w:sz w:val="18"/>
                <w:szCs w:val="18"/>
              </w:rPr>
              <w:t>dovybavenie</w:t>
            </w:r>
            <w:proofErr w:type="spellEnd"/>
            <w:r>
              <w:rPr>
                <w:rFonts w:ascii="Times New Roman" w:hAnsi="Times New Roman"/>
                <w:color w:val="000000"/>
                <w:sz w:val="18"/>
                <w:szCs w:val="18"/>
              </w:rPr>
              <w:t xml:space="preserve"> jedálne,, </w:t>
            </w:r>
            <w:r w:rsidRPr="00EC6567">
              <w:rPr>
                <w:rFonts w:ascii="Times New Roman" w:hAnsi="Times New Roman"/>
                <w:b/>
                <w:bCs/>
                <w:color w:val="000000"/>
                <w:sz w:val="18"/>
                <w:szCs w:val="18"/>
              </w:rPr>
              <w:t>ZŠ Bernolákova</w:t>
            </w:r>
            <w:r>
              <w:rPr>
                <w:rFonts w:ascii="Times New Roman" w:hAnsi="Times New Roman"/>
                <w:color w:val="000000"/>
                <w:sz w:val="18"/>
                <w:szCs w:val="18"/>
              </w:rPr>
              <w:t xml:space="preserve"> -  odstránenie azbestovej krytiny, </w:t>
            </w:r>
            <w:r w:rsidRPr="00EC6567">
              <w:rPr>
                <w:rFonts w:ascii="Times New Roman" w:hAnsi="Times New Roman"/>
                <w:b/>
                <w:bCs/>
                <w:color w:val="000000"/>
                <w:sz w:val="18"/>
                <w:szCs w:val="18"/>
              </w:rPr>
              <w:t>MŠ Okružná</w:t>
            </w:r>
            <w:r>
              <w:rPr>
                <w:rFonts w:ascii="Times New Roman" w:hAnsi="Times New Roman"/>
                <w:color w:val="000000"/>
                <w:sz w:val="18"/>
                <w:szCs w:val="18"/>
              </w:rPr>
              <w:t xml:space="preserve"> – havária na kanalizácii, </w:t>
            </w:r>
            <w:r w:rsidRPr="00EC6567">
              <w:rPr>
                <w:rFonts w:ascii="Times New Roman" w:hAnsi="Times New Roman"/>
                <w:b/>
                <w:bCs/>
                <w:color w:val="000000"/>
                <w:sz w:val="18"/>
                <w:szCs w:val="18"/>
              </w:rPr>
              <w:t>MŠ Družstevná</w:t>
            </w:r>
            <w:r>
              <w:rPr>
                <w:rFonts w:ascii="Times New Roman" w:hAnsi="Times New Roman"/>
                <w:color w:val="000000"/>
                <w:sz w:val="18"/>
                <w:szCs w:val="18"/>
              </w:rPr>
              <w:t xml:space="preserve"> – rekonštrukcia prístrešku s hydroizoláciou</w:t>
            </w:r>
          </w:p>
        </w:tc>
      </w:tr>
      <w:tr w:rsidR="003B434A" w:rsidRPr="0063539A" w14:paraId="4ED4347A" w14:textId="77777777" w:rsidTr="00B33A32">
        <w:trPr>
          <w:trHeight w:val="401"/>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3CDF632C"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1.2.1. Racionalizácia siete ZŠ</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60EC672C" w14:textId="77777777" w:rsidR="003B434A" w:rsidRPr="0063539A" w:rsidRDefault="003B434A" w:rsidP="003F17A6">
            <w:pPr>
              <w:spacing w:after="0" w:line="240" w:lineRule="auto"/>
              <w:rPr>
                <w:rFonts w:ascii="Times New Roman" w:hAnsi="Times New Roman"/>
                <w:bCs/>
                <w:sz w:val="20"/>
                <w:szCs w:val="20"/>
              </w:rPr>
            </w:pP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683EFB2B"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SŠÚ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533687F2" w14:textId="77777777" w:rsidR="003B434A" w:rsidRPr="0063539A" w:rsidRDefault="003B434A" w:rsidP="003F17A6">
            <w:pPr>
              <w:spacing w:after="0" w:line="240" w:lineRule="auto"/>
              <w:rPr>
                <w:rFonts w:ascii="Times New Roman" w:hAnsi="Times New Roman"/>
                <w:bCs/>
                <w:sz w:val="20"/>
                <w:szCs w:val="20"/>
              </w:rP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E0A3B42" w14:textId="77777777" w:rsidR="003B434A" w:rsidRPr="00EC6567" w:rsidRDefault="003B434A" w:rsidP="003F17A6">
            <w:pPr>
              <w:spacing w:after="0" w:line="240" w:lineRule="auto"/>
              <w:jc w:val="right"/>
              <w:rPr>
                <w:rFonts w:ascii="Times New Roman" w:hAnsi="Times New Roman"/>
                <w:bCs/>
                <w:sz w:val="20"/>
                <w:szCs w:val="20"/>
              </w:rPr>
            </w:pPr>
            <w:r w:rsidRPr="00EC6567">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99045D8" w14:textId="1D9C0CD4" w:rsidR="003B434A" w:rsidRPr="00EC6567" w:rsidRDefault="003B434A" w:rsidP="003F17A6">
            <w:pPr>
              <w:spacing w:after="0" w:line="240" w:lineRule="auto"/>
              <w:jc w:val="both"/>
              <w:rPr>
                <w:rFonts w:ascii="Times New Roman" w:hAnsi="Times New Roman"/>
                <w:bCs/>
                <w:sz w:val="20"/>
                <w:szCs w:val="20"/>
              </w:rPr>
            </w:pPr>
            <w:r w:rsidRPr="00EC6567">
              <w:rPr>
                <w:rFonts w:ascii="Times New Roman" w:hAnsi="Times New Roman"/>
                <w:bCs/>
                <w:sz w:val="20"/>
                <w:szCs w:val="20"/>
              </w:rPr>
              <w:t xml:space="preserve">Opätovne nebolo aktuálne. </w:t>
            </w:r>
            <w:r w:rsidR="00EC6567" w:rsidRPr="00EC6567">
              <w:rPr>
                <w:rFonts w:ascii="Times New Roman" w:hAnsi="Times New Roman"/>
                <w:bCs/>
                <w:sz w:val="20"/>
                <w:szCs w:val="20"/>
              </w:rPr>
              <w:t>V roku 2020 nepoklesol počet žiakov v ZŠ rapídne.</w:t>
            </w:r>
          </w:p>
        </w:tc>
      </w:tr>
      <w:tr w:rsidR="003B434A" w:rsidRPr="0063539A" w14:paraId="21CB8956"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3DEE1153"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1.2.2. Zvýšenie počtu asistentov na ZŠ</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711B714B"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Zlepšenie podmienok vzdelávacieho procesu</w:t>
            </w:r>
          </w:p>
          <w:p w14:paraId="44D649C6"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lastRenderedPageBreak/>
              <w:t>Počet asistentov</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6BD910C3"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lastRenderedPageBreak/>
              <w:t>SŠÚ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164EEE5"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1350BC3C" w14:textId="77777777" w:rsidR="003B434A" w:rsidRDefault="003B434A" w:rsidP="003F17A6">
            <w:pPr>
              <w:spacing w:after="0" w:line="240" w:lineRule="auto"/>
              <w:jc w:val="right"/>
              <w:rPr>
                <w:rFonts w:ascii="Times New Roman" w:hAnsi="Times New Roman"/>
                <w:bCs/>
                <w:sz w:val="20"/>
                <w:szCs w:val="20"/>
              </w:rPr>
            </w:pPr>
            <w:r w:rsidRPr="00EC6567">
              <w:rPr>
                <w:rFonts w:ascii="Times New Roman" w:hAnsi="Times New Roman"/>
                <w:bCs/>
                <w:sz w:val="20"/>
                <w:szCs w:val="20"/>
              </w:rPr>
              <w:t>1</w:t>
            </w:r>
            <w:r w:rsidR="00EC6567" w:rsidRPr="00EC6567">
              <w:rPr>
                <w:rFonts w:ascii="Times New Roman" w:hAnsi="Times New Roman"/>
                <w:bCs/>
                <w:sz w:val="20"/>
                <w:szCs w:val="20"/>
              </w:rPr>
              <w:t>7</w:t>
            </w:r>
            <w:r w:rsidRPr="00EC6567">
              <w:rPr>
                <w:rFonts w:ascii="Times New Roman" w:hAnsi="Times New Roman"/>
                <w:bCs/>
                <w:sz w:val="20"/>
                <w:szCs w:val="20"/>
              </w:rPr>
              <w:t>,3</w:t>
            </w:r>
            <w:r w:rsidR="000C6129">
              <w:rPr>
                <w:rFonts w:ascii="Times New Roman" w:hAnsi="Times New Roman"/>
                <w:bCs/>
                <w:sz w:val="20"/>
                <w:szCs w:val="20"/>
              </w:rPr>
              <w:t xml:space="preserve"> asistentov, </w:t>
            </w:r>
          </w:p>
          <w:p w14:paraId="4AA095BF" w14:textId="77777777" w:rsidR="000C6129" w:rsidRDefault="000C6129" w:rsidP="003F17A6">
            <w:pPr>
              <w:spacing w:after="0" w:line="240" w:lineRule="auto"/>
              <w:jc w:val="right"/>
              <w:rPr>
                <w:rFonts w:ascii="Times New Roman" w:hAnsi="Times New Roman"/>
                <w:bCs/>
                <w:sz w:val="20"/>
                <w:szCs w:val="20"/>
              </w:rPr>
            </w:pPr>
            <w:r>
              <w:rPr>
                <w:rFonts w:ascii="Times New Roman" w:hAnsi="Times New Roman"/>
                <w:bCs/>
                <w:sz w:val="20"/>
                <w:szCs w:val="20"/>
              </w:rPr>
              <w:lastRenderedPageBreak/>
              <w:t xml:space="preserve">4 špeciálni pedagógovia, </w:t>
            </w:r>
          </w:p>
          <w:p w14:paraId="182D89F5" w14:textId="25450076" w:rsidR="000C6129" w:rsidRPr="00B33A32" w:rsidRDefault="000C6129" w:rsidP="003F17A6">
            <w:pPr>
              <w:spacing w:after="0" w:line="240" w:lineRule="auto"/>
              <w:jc w:val="right"/>
              <w:rPr>
                <w:rFonts w:ascii="Times New Roman" w:hAnsi="Times New Roman"/>
                <w:bCs/>
                <w:color w:val="FF0000"/>
                <w:sz w:val="20"/>
                <w:szCs w:val="20"/>
              </w:rPr>
            </w:pPr>
            <w:r>
              <w:rPr>
                <w:rFonts w:ascii="Times New Roman" w:hAnsi="Times New Roman"/>
                <w:bCs/>
                <w:sz w:val="20"/>
                <w:szCs w:val="20"/>
              </w:rPr>
              <w:t>1,5 psychológov</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612296A" w14:textId="3632BE10" w:rsidR="003B434A" w:rsidRPr="00B33A32" w:rsidRDefault="00EC6567" w:rsidP="003F17A6">
            <w:pPr>
              <w:spacing w:after="0" w:line="240" w:lineRule="auto"/>
              <w:jc w:val="both"/>
              <w:rPr>
                <w:rFonts w:ascii="Times New Roman" w:hAnsi="Times New Roman"/>
                <w:bCs/>
                <w:color w:val="FF0000"/>
                <w:sz w:val="20"/>
                <w:szCs w:val="20"/>
              </w:rPr>
            </w:pPr>
            <w:r w:rsidRPr="00177A9D">
              <w:rPr>
                <w:rFonts w:ascii="Times New Roman" w:hAnsi="Times New Roman"/>
                <w:sz w:val="20"/>
                <w:szCs w:val="20"/>
              </w:rPr>
              <w:lastRenderedPageBreak/>
              <w:t xml:space="preserve">Každoročne sa zvyšuje počet asistentov v školách. </w:t>
            </w:r>
            <w:r w:rsidR="003B434A" w:rsidRPr="00177A9D">
              <w:rPr>
                <w:rFonts w:ascii="Times New Roman" w:hAnsi="Times New Roman"/>
                <w:sz w:val="20"/>
                <w:szCs w:val="20"/>
              </w:rPr>
              <w:t>Stav za rok 20</w:t>
            </w:r>
            <w:r w:rsidRPr="00177A9D">
              <w:rPr>
                <w:rFonts w:ascii="Times New Roman" w:hAnsi="Times New Roman"/>
                <w:sz w:val="20"/>
                <w:szCs w:val="20"/>
              </w:rPr>
              <w:t>20</w:t>
            </w:r>
            <w:r w:rsidR="003B434A" w:rsidRPr="00177A9D">
              <w:rPr>
                <w:rFonts w:ascii="Times New Roman" w:hAnsi="Times New Roman"/>
                <w:sz w:val="20"/>
                <w:szCs w:val="20"/>
              </w:rPr>
              <w:t xml:space="preserve">: ZŠ s MŠ J. Murgaša </w:t>
            </w:r>
            <w:r w:rsidR="003B434A" w:rsidRPr="00BC6C3C">
              <w:rPr>
                <w:rFonts w:ascii="Times New Roman" w:hAnsi="Times New Roman"/>
                <w:sz w:val="20"/>
                <w:szCs w:val="20"/>
              </w:rPr>
              <w:t>– 2</w:t>
            </w:r>
            <w:r w:rsidRPr="00BC6C3C">
              <w:rPr>
                <w:rFonts w:ascii="Times New Roman" w:hAnsi="Times New Roman"/>
                <w:sz w:val="20"/>
                <w:szCs w:val="20"/>
              </w:rPr>
              <w:t xml:space="preserve"> asistenti </w:t>
            </w:r>
            <w:proofErr w:type="spellStart"/>
            <w:r w:rsidR="00457525" w:rsidRPr="00BC6C3C">
              <w:rPr>
                <w:rFonts w:ascii="Times New Roman" w:hAnsi="Times New Roman"/>
                <w:sz w:val="20"/>
                <w:szCs w:val="20"/>
              </w:rPr>
              <w:t>minist</w:t>
            </w:r>
            <w:proofErr w:type="spellEnd"/>
            <w:r w:rsidR="00457525" w:rsidRPr="00BC6C3C">
              <w:rPr>
                <w:rFonts w:ascii="Times New Roman" w:hAnsi="Times New Roman"/>
                <w:sz w:val="20"/>
                <w:szCs w:val="20"/>
              </w:rPr>
              <w:t xml:space="preserve">., 2 </w:t>
            </w:r>
            <w:r w:rsidR="00457525" w:rsidRPr="00BC6C3C">
              <w:rPr>
                <w:rFonts w:ascii="Times New Roman" w:hAnsi="Times New Roman"/>
                <w:sz w:val="20"/>
                <w:szCs w:val="20"/>
              </w:rPr>
              <w:lastRenderedPageBreak/>
              <w:t xml:space="preserve">asistenti + 1 </w:t>
            </w:r>
            <w:proofErr w:type="spellStart"/>
            <w:r w:rsidR="00457525" w:rsidRPr="00BC6C3C">
              <w:rPr>
                <w:rFonts w:ascii="Times New Roman" w:hAnsi="Times New Roman"/>
                <w:sz w:val="20"/>
                <w:szCs w:val="20"/>
              </w:rPr>
              <w:t>špe</w:t>
            </w:r>
            <w:r w:rsidR="00BC6C3C" w:rsidRPr="00BC6C3C">
              <w:rPr>
                <w:rFonts w:ascii="Times New Roman" w:hAnsi="Times New Roman"/>
                <w:sz w:val="20"/>
                <w:szCs w:val="20"/>
              </w:rPr>
              <w:t>c</w:t>
            </w:r>
            <w:proofErr w:type="spellEnd"/>
            <w:r w:rsidR="00457525" w:rsidRPr="00BC6C3C">
              <w:rPr>
                <w:rFonts w:ascii="Times New Roman" w:hAnsi="Times New Roman"/>
                <w:sz w:val="20"/>
                <w:szCs w:val="20"/>
              </w:rPr>
              <w:t xml:space="preserve">. </w:t>
            </w:r>
            <w:r w:rsidR="00BC6C3C" w:rsidRPr="00BC6C3C">
              <w:rPr>
                <w:rFonts w:ascii="Times New Roman" w:hAnsi="Times New Roman"/>
                <w:sz w:val="20"/>
                <w:szCs w:val="20"/>
              </w:rPr>
              <w:t>p</w:t>
            </w:r>
            <w:r w:rsidR="00457525" w:rsidRPr="00BC6C3C">
              <w:rPr>
                <w:rFonts w:ascii="Times New Roman" w:hAnsi="Times New Roman"/>
                <w:sz w:val="20"/>
                <w:szCs w:val="20"/>
              </w:rPr>
              <w:t>edagóg z projektu „</w:t>
            </w:r>
            <w:r w:rsidR="00BC6C3C" w:rsidRPr="00BC6C3C">
              <w:rPr>
                <w:rFonts w:ascii="Times New Roman" w:hAnsi="Times New Roman"/>
                <w:sz w:val="20"/>
                <w:szCs w:val="20"/>
              </w:rPr>
              <w:t>P</w:t>
            </w:r>
            <w:r w:rsidR="00457525" w:rsidRPr="00BC6C3C">
              <w:rPr>
                <w:rFonts w:ascii="Times New Roman" w:hAnsi="Times New Roman"/>
                <w:sz w:val="20"/>
                <w:szCs w:val="20"/>
              </w:rPr>
              <w:t>omáhajúce</w:t>
            </w:r>
            <w:r w:rsidR="00BC6C3C" w:rsidRPr="00BC6C3C">
              <w:rPr>
                <w:rFonts w:ascii="Times New Roman" w:hAnsi="Times New Roman"/>
                <w:sz w:val="20"/>
                <w:szCs w:val="20"/>
              </w:rPr>
              <w:t xml:space="preserve"> profesie v edukácii detí a žiakov,</w:t>
            </w:r>
            <w:r w:rsidR="003B434A" w:rsidRPr="00BC6C3C">
              <w:rPr>
                <w:rFonts w:ascii="Times New Roman" w:hAnsi="Times New Roman"/>
                <w:sz w:val="20"/>
                <w:szCs w:val="20"/>
              </w:rPr>
              <w:t xml:space="preserve"> ZŠ J. C. Hronského – 4</w:t>
            </w:r>
            <w:r w:rsidR="00BC6C3C" w:rsidRPr="00BC6C3C">
              <w:rPr>
                <w:rFonts w:ascii="Times New Roman" w:hAnsi="Times New Roman"/>
                <w:sz w:val="20"/>
                <w:szCs w:val="20"/>
              </w:rPr>
              <w:t xml:space="preserve"> asisten</w:t>
            </w:r>
            <w:r w:rsidR="00BC6C3C">
              <w:rPr>
                <w:rFonts w:ascii="Times New Roman" w:hAnsi="Times New Roman"/>
                <w:sz w:val="20"/>
                <w:szCs w:val="20"/>
              </w:rPr>
              <w:t>t</w:t>
            </w:r>
            <w:r w:rsidR="00BC6C3C" w:rsidRPr="00BC6C3C">
              <w:rPr>
                <w:rFonts w:ascii="Times New Roman" w:hAnsi="Times New Roman"/>
                <w:sz w:val="20"/>
                <w:szCs w:val="20"/>
              </w:rPr>
              <w:t xml:space="preserve">i </w:t>
            </w:r>
            <w:proofErr w:type="spellStart"/>
            <w:r w:rsidR="00BC6C3C" w:rsidRPr="00BC6C3C">
              <w:rPr>
                <w:rFonts w:ascii="Times New Roman" w:hAnsi="Times New Roman"/>
                <w:sz w:val="20"/>
                <w:szCs w:val="20"/>
              </w:rPr>
              <w:t>minist</w:t>
            </w:r>
            <w:proofErr w:type="spellEnd"/>
            <w:r w:rsidR="00BC6C3C">
              <w:rPr>
                <w:rFonts w:ascii="Times New Roman" w:hAnsi="Times New Roman"/>
                <w:sz w:val="20"/>
                <w:szCs w:val="20"/>
              </w:rPr>
              <w:t>.</w:t>
            </w:r>
            <w:r w:rsidR="00BC6C3C" w:rsidRPr="00BC6C3C">
              <w:rPr>
                <w:rFonts w:ascii="Times New Roman" w:hAnsi="Times New Roman"/>
                <w:sz w:val="20"/>
                <w:szCs w:val="20"/>
              </w:rPr>
              <w:t xml:space="preserve">, 2 asistenti + 1 </w:t>
            </w:r>
            <w:proofErr w:type="spellStart"/>
            <w:r w:rsidR="00BC6C3C" w:rsidRPr="00BC6C3C">
              <w:rPr>
                <w:rFonts w:ascii="Times New Roman" w:hAnsi="Times New Roman"/>
                <w:sz w:val="20"/>
                <w:szCs w:val="20"/>
              </w:rPr>
              <w:t>špec</w:t>
            </w:r>
            <w:proofErr w:type="spellEnd"/>
            <w:r w:rsidR="00BC6C3C" w:rsidRPr="00BC6C3C">
              <w:rPr>
                <w:rFonts w:ascii="Times New Roman" w:hAnsi="Times New Roman"/>
                <w:sz w:val="20"/>
                <w:szCs w:val="20"/>
              </w:rPr>
              <w:t>. pedagóg z projektu „Pomáhajúce profesie v edukácii detí a </w:t>
            </w:r>
            <w:r w:rsidR="00BC6C3C" w:rsidRPr="003B7F98">
              <w:rPr>
                <w:rFonts w:ascii="Times New Roman" w:hAnsi="Times New Roman"/>
                <w:sz w:val="20"/>
                <w:szCs w:val="20"/>
              </w:rPr>
              <w:t xml:space="preserve">žiakov </w:t>
            </w:r>
            <w:r w:rsidR="003B434A" w:rsidRPr="003B7F98">
              <w:rPr>
                <w:rFonts w:ascii="Times New Roman" w:hAnsi="Times New Roman"/>
                <w:sz w:val="20"/>
                <w:szCs w:val="20"/>
              </w:rPr>
              <w:t>, Z</w:t>
            </w:r>
            <w:r w:rsidR="003B434A" w:rsidRPr="00BC6C3C">
              <w:rPr>
                <w:rFonts w:ascii="Times New Roman" w:hAnsi="Times New Roman"/>
                <w:sz w:val="20"/>
                <w:szCs w:val="20"/>
              </w:rPr>
              <w:t>Š Ľ. Štúra – 1</w:t>
            </w:r>
            <w:r w:rsidR="00BC6C3C" w:rsidRPr="00BC6C3C">
              <w:rPr>
                <w:rFonts w:ascii="Times New Roman" w:hAnsi="Times New Roman"/>
                <w:sz w:val="20"/>
                <w:szCs w:val="20"/>
              </w:rPr>
              <w:t xml:space="preserve"> špeciálny pedagóg z projektu „ V základnej škole úspešnejší</w:t>
            </w:r>
            <w:r w:rsidR="00BC6C3C">
              <w:rPr>
                <w:rFonts w:ascii="Times New Roman" w:hAnsi="Times New Roman"/>
                <w:sz w:val="20"/>
                <w:szCs w:val="20"/>
              </w:rPr>
              <w:t>“</w:t>
            </w:r>
            <w:r w:rsidR="003B434A" w:rsidRPr="00BC6C3C">
              <w:rPr>
                <w:rFonts w:ascii="Times New Roman" w:hAnsi="Times New Roman"/>
                <w:sz w:val="20"/>
                <w:szCs w:val="20"/>
              </w:rPr>
              <w:t xml:space="preserve">, </w:t>
            </w:r>
            <w:r w:rsidR="003B434A" w:rsidRPr="00B33A32">
              <w:rPr>
                <w:rFonts w:ascii="Times New Roman" w:hAnsi="Times New Roman"/>
                <w:color w:val="FF0000"/>
                <w:sz w:val="20"/>
                <w:szCs w:val="20"/>
              </w:rPr>
              <w:t xml:space="preserve"> </w:t>
            </w:r>
            <w:r w:rsidR="00BC6C3C" w:rsidRPr="00BC6C3C">
              <w:rPr>
                <w:rFonts w:ascii="Times New Roman" w:hAnsi="Times New Roman"/>
                <w:sz w:val="20"/>
                <w:szCs w:val="20"/>
              </w:rPr>
              <w:t xml:space="preserve">ZŠ a MŠ </w:t>
            </w:r>
            <w:r w:rsidR="003B434A" w:rsidRPr="00BC6C3C">
              <w:rPr>
                <w:rFonts w:ascii="Times New Roman" w:hAnsi="Times New Roman"/>
                <w:sz w:val="20"/>
                <w:szCs w:val="20"/>
              </w:rPr>
              <w:t>Bernolákova – 0,3</w:t>
            </w:r>
            <w:r w:rsidR="00BC6C3C" w:rsidRPr="00BC6C3C">
              <w:rPr>
                <w:rFonts w:ascii="Times New Roman" w:hAnsi="Times New Roman"/>
                <w:sz w:val="20"/>
                <w:szCs w:val="20"/>
              </w:rPr>
              <w:t xml:space="preserve"> </w:t>
            </w:r>
            <w:proofErr w:type="spellStart"/>
            <w:r w:rsidR="00BC6C3C" w:rsidRPr="00BC6C3C">
              <w:rPr>
                <w:rFonts w:ascii="Times New Roman" w:hAnsi="Times New Roman"/>
                <w:sz w:val="20"/>
                <w:szCs w:val="20"/>
              </w:rPr>
              <w:t>minist</w:t>
            </w:r>
            <w:proofErr w:type="spellEnd"/>
            <w:r w:rsidR="00BC6C3C" w:rsidRPr="00BC6C3C">
              <w:rPr>
                <w:rFonts w:ascii="Times New Roman" w:hAnsi="Times New Roman"/>
                <w:sz w:val="20"/>
                <w:szCs w:val="20"/>
              </w:rPr>
              <w:t>. , 2 asistenti</w:t>
            </w:r>
            <w:r w:rsidR="003F6B7A">
              <w:rPr>
                <w:rFonts w:ascii="Times New Roman" w:hAnsi="Times New Roman"/>
                <w:sz w:val="20"/>
                <w:szCs w:val="20"/>
              </w:rPr>
              <w:t xml:space="preserve"> </w:t>
            </w:r>
            <w:r w:rsidR="00BC6C3C" w:rsidRPr="00BC6C3C">
              <w:rPr>
                <w:rFonts w:ascii="Times New Roman" w:hAnsi="Times New Roman"/>
                <w:sz w:val="20"/>
                <w:szCs w:val="20"/>
              </w:rPr>
              <w:t>+</w:t>
            </w:r>
            <w:r w:rsidR="003F6B7A">
              <w:rPr>
                <w:rFonts w:ascii="Times New Roman" w:hAnsi="Times New Roman"/>
                <w:sz w:val="20"/>
                <w:szCs w:val="20"/>
              </w:rPr>
              <w:t xml:space="preserve"> </w:t>
            </w:r>
            <w:r w:rsidR="00BC6C3C" w:rsidRPr="00BC6C3C">
              <w:rPr>
                <w:rFonts w:ascii="Times New Roman" w:hAnsi="Times New Roman"/>
                <w:sz w:val="20"/>
                <w:szCs w:val="20"/>
              </w:rPr>
              <w:t>0,5 psychológ z projektu „Inkluzívne vzdelávanie</w:t>
            </w:r>
            <w:r w:rsidR="00BC6C3C">
              <w:rPr>
                <w:rFonts w:ascii="Times New Roman" w:hAnsi="Times New Roman"/>
                <w:sz w:val="20"/>
                <w:szCs w:val="20"/>
              </w:rPr>
              <w:t xml:space="preserve">“, </w:t>
            </w:r>
            <w:r w:rsidR="003B434A" w:rsidRPr="00B33A32">
              <w:rPr>
                <w:rFonts w:ascii="Times New Roman" w:hAnsi="Times New Roman"/>
                <w:color w:val="FF0000"/>
                <w:sz w:val="20"/>
                <w:szCs w:val="20"/>
              </w:rPr>
              <w:t> </w:t>
            </w:r>
            <w:r w:rsidR="003B434A" w:rsidRPr="003F6B7A">
              <w:rPr>
                <w:rFonts w:ascii="Times New Roman" w:hAnsi="Times New Roman"/>
                <w:sz w:val="20"/>
                <w:szCs w:val="20"/>
              </w:rPr>
              <w:t xml:space="preserve">ZŠ s MŠ P. Pázmánya s VJM – </w:t>
            </w:r>
            <w:r w:rsidR="00BC6C3C" w:rsidRPr="003F6B7A">
              <w:rPr>
                <w:rFonts w:ascii="Times New Roman" w:hAnsi="Times New Roman"/>
                <w:sz w:val="20"/>
                <w:szCs w:val="20"/>
              </w:rPr>
              <w:t>1 asistent + 1 špeciálny pedagóg,. Celkom 8,3 asistentov</w:t>
            </w:r>
            <w:r w:rsidR="003F6B7A" w:rsidRPr="003F6B7A">
              <w:rPr>
                <w:rFonts w:ascii="Times New Roman" w:hAnsi="Times New Roman"/>
                <w:sz w:val="20"/>
                <w:szCs w:val="20"/>
              </w:rPr>
              <w:t xml:space="preserve"> </w:t>
            </w:r>
            <w:r w:rsidR="00BC6C3C" w:rsidRPr="003F6B7A">
              <w:rPr>
                <w:rFonts w:ascii="Times New Roman" w:hAnsi="Times New Roman"/>
                <w:sz w:val="20"/>
                <w:szCs w:val="20"/>
              </w:rPr>
              <w:t>z prostriedkov MŠVVaŠ – 101193 EU</w:t>
            </w:r>
            <w:r w:rsidR="003F6B7A" w:rsidRPr="003F6B7A">
              <w:rPr>
                <w:rFonts w:ascii="Times New Roman" w:hAnsi="Times New Roman"/>
                <w:sz w:val="20"/>
                <w:szCs w:val="20"/>
              </w:rPr>
              <w:t xml:space="preserve">R, </w:t>
            </w:r>
            <w:r w:rsidR="00BC6C3C" w:rsidRPr="003F6B7A">
              <w:rPr>
                <w:rFonts w:ascii="Times New Roman" w:hAnsi="Times New Roman"/>
                <w:sz w:val="20"/>
                <w:szCs w:val="20"/>
              </w:rPr>
              <w:t xml:space="preserve">MŠ 8. mája – 2 asistenti a 1 psychológ z projektu </w:t>
            </w:r>
            <w:r w:rsidR="00BC6C3C" w:rsidRPr="00BC6C3C">
              <w:rPr>
                <w:rFonts w:ascii="Times New Roman" w:hAnsi="Times New Roman"/>
                <w:sz w:val="20"/>
                <w:szCs w:val="20"/>
              </w:rPr>
              <w:t>„Pomáhajúce profesie v edukácii detí a</w:t>
            </w:r>
            <w:r w:rsidR="003F6B7A">
              <w:rPr>
                <w:rFonts w:ascii="Times New Roman" w:hAnsi="Times New Roman"/>
                <w:sz w:val="20"/>
                <w:szCs w:val="20"/>
              </w:rPr>
              <w:t> </w:t>
            </w:r>
            <w:r w:rsidR="00BC6C3C" w:rsidRPr="00BC6C3C">
              <w:rPr>
                <w:rFonts w:ascii="Times New Roman" w:hAnsi="Times New Roman"/>
                <w:sz w:val="20"/>
                <w:szCs w:val="20"/>
              </w:rPr>
              <w:t>žiakov</w:t>
            </w:r>
            <w:r w:rsidR="003F6B7A">
              <w:rPr>
                <w:rFonts w:ascii="Times New Roman" w:hAnsi="Times New Roman"/>
                <w:sz w:val="20"/>
                <w:szCs w:val="20"/>
              </w:rPr>
              <w:t>“.</w:t>
            </w:r>
            <w:r w:rsidR="003B434A" w:rsidRPr="00B33A32">
              <w:rPr>
                <w:rFonts w:ascii="Times New Roman" w:hAnsi="Times New Roman"/>
                <w:color w:val="FF0000"/>
                <w:sz w:val="20"/>
                <w:szCs w:val="20"/>
              </w:rPr>
              <w:t xml:space="preserve"> </w:t>
            </w:r>
          </w:p>
        </w:tc>
      </w:tr>
      <w:tr w:rsidR="003B434A" w:rsidRPr="0063539A" w14:paraId="6928BAC0" w14:textId="77777777" w:rsidTr="00B33A32">
        <w:trPr>
          <w:trHeight w:val="1651"/>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8605E75"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lastRenderedPageBreak/>
              <w:t>1.2.3. Zabezpečenie vzdelávania v oblasti dopravnej výchovy MŠ, ZŠ</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44145ECC"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hodín dopravnej výchovy na detskom dopravnom ihrisku</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5C85815A"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SŠÚ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8C0359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0D37CF3" w14:textId="77777777" w:rsidR="003B434A" w:rsidRPr="00B33A32" w:rsidRDefault="003B434A" w:rsidP="003F17A6">
            <w:pPr>
              <w:spacing w:after="0" w:line="240" w:lineRule="auto"/>
              <w:jc w:val="right"/>
              <w:rPr>
                <w:rFonts w:ascii="Times New Roman" w:hAnsi="Times New Roman"/>
                <w:bCs/>
                <w:color w:val="FF0000"/>
                <w:sz w:val="20"/>
                <w:szCs w:val="20"/>
              </w:rPr>
            </w:pPr>
            <w:r w:rsidRPr="00066401">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73D08B2" w14:textId="149190F9" w:rsidR="000C6129" w:rsidRDefault="003B434A" w:rsidP="003F17A6">
            <w:pPr>
              <w:spacing w:after="0" w:line="240" w:lineRule="auto"/>
              <w:jc w:val="both"/>
              <w:rPr>
                <w:rFonts w:ascii="Times New Roman" w:hAnsi="Times New Roman"/>
                <w:sz w:val="20"/>
                <w:szCs w:val="20"/>
              </w:rPr>
            </w:pPr>
            <w:r w:rsidRPr="000C6129">
              <w:rPr>
                <w:rFonts w:ascii="Times New Roman" w:hAnsi="Times New Roman"/>
                <w:sz w:val="20"/>
                <w:szCs w:val="20"/>
              </w:rPr>
              <w:t>Ani v roku  20</w:t>
            </w:r>
            <w:r w:rsidR="000C6129" w:rsidRPr="000C6129">
              <w:rPr>
                <w:rFonts w:ascii="Times New Roman" w:hAnsi="Times New Roman"/>
                <w:sz w:val="20"/>
                <w:szCs w:val="20"/>
              </w:rPr>
              <w:t>20</w:t>
            </w:r>
            <w:r w:rsidRPr="000C6129">
              <w:rPr>
                <w:rFonts w:ascii="Times New Roman" w:hAnsi="Times New Roman"/>
                <w:sz w:val="20"/>
                <w:szCs w:val="20"/>
              </w:rPr>
              <w:t xml:space="preserve"> DDI nefungovalo. Rovnako ako v predošlom roku, dopravná výchova sa realizovala v interných projektoch (</w:t>
            </w:r>
            <w:r w:rsidR="000C6129" w:rsidRPr="000C6129">
              <w:rPr>
                <w:rFonts w:ascii="Times New Roman" w:hAnsi="Times New Roman"/>
                <w:sz w:val="20"/>
                <w:szCs w:val="20"/>
              </w:rPr>
              <w:t>Ja a moje mesto, Ja a dopravné a prepravné prostriedky, Vychádzky do okolia)</w:t>
            </w:r>
            <w:r w:rsidRPr="000C6129">
              <w:rPr>
                <w:rFonts w:ascii="Times New Roman" w:hAnsi="Times New Roman"/>
                <w:sz w:val="20"/>
                <w:szCs w:val="20"/>
              </w:rPr>
              <w:t xml:space="preserve">. MŠ Hollého </w:t>
            </w:r>
            <w:r w:rsidR="000C6129" w:rsidRPr="000C6129">
              <w:rPr>
                <w:rFonts w:ascii="Times New Roman" w:hAnsi="Times New Roman"/>
                <w:sz w:val="20"/>
                <w:szCs w:val="20"/>
              </w:rPr>
              <w:t xml:space="preserve">spolupracuje </w:t>
            </w:r>
            <w:r w:rsidR="000C6129">
              <w:rPr>
                <w:rFonts w:ascii="Times New Roman" w:hAnsi="Times New Roman"/>
                <w:sz w:val="20"/>
                <w:szCs w:val="20"/>
              </w:rPr>
              <w:t xml:space="preserve"> s dopravnou políciou </w:t>
            </w:r>
            <w:r w:rsidR="000C6129" w:rsidRPr="000C6129">
              <w:rPr>
                <w:rFonts w:ascii="Times New Roman" w:hAnsi="Times New Roman"/>
                <w:sz w:val="20"/>
                <w:szCs w:val="20"/>
              </w:rPr>
              <w:t xml:space="preserve">na celoročnom projekte od októbra do mája zameraný na témy „ Bezpečne na ceste“,  „Značky“, „ Dopravné prostriedky“, „ Dopravná polícia, „ Zdravotná služba“, Mestská polícia“. </w:t>
            </w:r>
          </w:p>
          <w:p w14:paraId="5C6D537D" w14:textId="3B45A45D" w:rsidR="003B434A" w:rsidRPr="00B33A32" w:rsidRDefault="000C6129" w:rsidP="000C6129">
            <w:pPr>
              <w:spacing w:after="0" w:line="240" w:lineRule="auto"/>
              <w:jc w:val="both"/>
              <w:rPr>
                <w:rFonts w:ascii="Times New Roman" w:hAnsi="Times New Roman"/>
                <w:bCs/>
                <w:color w:val="FF0000"/>
                <w:sz w:val="20"/>
                <w:szCs w:val="20"/>
              </w:rPr>
            </w:pPr>
            <w:r w:rsidRPr="000C6129">
              <w:rPr>
                <w:rFonts w:ascii="Times New Roman" w:hAnsi="Times New Roman"/>
                <w:sz w:val="20"/>
                <w:szCs w:val="20"/>
              </w:rPr>
              <w:t xml:space="preserve">MŠ vlastní </w:t>
            </w:r>
            <w:proofErr w:type="spellStart"/>
            <w:r w:rsidRPr="000C6129">
              <w:rPr>
                <w:rFonts w:ascii="Times New Roman" w:hAnsi="Times New Roman"/>
                <w:sz w:val="20"/>
                <w:szCs w:val="20"/>
              </w:rPr>
              <w:t>odrážadlá</w:t>
            </w:r>
            <w:proofErr w:type="spellEnd"/>
            <w:r w:rsidRPr="000C6129">
              <w:rPr>
                <w:rFonts w:ascii="Times New Roman" w:hAnsi="Times New Roman"/>
                <w:sz w:val="20"/>
                <w:szCs w:val="20"/>
              </w:rPr>
              <w:t>, kolobežky, bicykle a vlastné dopravné ihrisko. Deti dostávajú osvedčenia o absolvovaní projektu a detský vodičský preukaz z rúk dopravného policajta.</w:t>
            </w:r>
            <w:r>
              <w:rPr>
                <w:rFonts w:ascii="Times New Roman" w:hAnsi="Times New Roman"/>
                <w:sz w:val="20"/>
                <w:szCs w:val="20"/>
              </w:rPr>
              <w:t xml:space="preserve"> </w:t>
            </w:r>
            <w:r w:rsidRPr="000C6129">
              <w:rPr>
                <w:rFonts w:ascii="Times New Roman" w:hAnsi="Times New Roman"/>
                <w:sz w:val="20"/>
                <w:szCs w:val="20"/>
              </w:rPr>
              <w:t>MŠ P. J. Šafárika celoročne realizovala interný projekt "</w:t>
            </w:r>
            <w:proofErr w:type="spellStart"/>
            <w:r w:rsidRPr="000C6129">
              <w:rPr>
                <w:rFonts w:ascii="Times New Roman" w:hAnsi="Times New Roman"/>
                <w:sz w:val="20"/>
                <w:szCs w:val="20"/>
              </w:rPr>
              <w:t>Predškoláčik</w:t>
            </w:r>
            <w:proofErr w:type="spellEnd"/>
            <w:r w:rsidRPr="000C6129">
              <w:rPr>
                <w:rFonts w:ascii="Times New Roman" w:hAnsi="Times New Roman"/>
                <w:sz w:val="20"/>
                <w:szCs w:val="20"/>
              </w:rPr>
              <w:t xml:space="preserve"> na cestách".  MŠ 8. mája sa zapojila do národnej súťaže „Do škôlky na bicykli“ V ZŠ je teoretická časť  DV je súčasťou prierezových tém napr. „Cesta do školy“, realizujú sa  vychádzky , sledovanie videí a počúvanie rozprávok, interaktívne cvičenia, pohybové hry a rôzne modelové situácie , opis obrázkov, čítanie textov s dopravnou tematikou. Praktická časť sa realizuje na hodinách TV  ako súčasť   telesnej výchovy v spolupráci so štátnou i mestskou políciou.</w:t>
            </w:r>
          </w:p>
        </w:tc>
      </w:tr>
      <w:tr w:rsidR="003B434A" w:rsidRPr="0063539A" w14:paraId="3DEFAD04"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5A913782" w14:textId="77777777" w:rsidR="003B434A" w:rsidRPr="0063539A" w:rsidRDefault="003B434A" w:rsidP="003F17A6">
            <w:pPr>
              <w:spacing w:after="0" w:line="240" w:lineRule="auto"/>
              <w:rPr>
                <w:rFonts w:ascii="Times New Roman" w:hAnsi="Times New Roman"/>
                <w:bCs/>
                <w:sz w:val="20"/>
                <w:szCs w:val="20"/>
              </w:rPr>
            </w:pPr>
            <w:bookmarkStart w:id="3" w:name="_Hlk7630067"/>
            <w:r w:rsidRPr="0063539A">
              <w:rPr>
                <w:rFonts w:ascii="Times New Roman" w:hAnsi="Times New Roman"/>
                <w:bCs/>
                <w:sz w:val="20"/>
                <w:szCs w:val="20"/>
              </w:rPr>
              <w:t xml:space="preserve">2.1.1. </w:t>
            </w:r>
            <w:bookmarkStart w:id="4" w:name="_Hlk39060270"/>
            <w:r w:rsidRPr="0063539A">
              <w:rPr>
                <w:rFonts w:ascii="Times New Roman" w:hAnsi="Times New Roman"/>
                <w:bCs/>
                <w:sz w:val="20"/>
                <w:szCs w:val="20"/>
              </w:rPr>
              <w:t xml:space="preserve">Výstavba obchvatu mesta </w:t>
            </w:r>
            <w:bookmarkEnd w:id="4"/>
            <w:r w:rsidRPr="0063539A">
              <w:rPr>
                <w:rFonts w:ascii="Times New Roman" w:hAnsi="Times New Roman"/>
                <w:bCs/>
                <w:sz w:val="20"/>
                <w:szCs w:val="20"/>
              </w:rPr>
              <w:t>(definovanie etáp)</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100B555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Km vybudovaného obchvatu</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1DD4A4CC"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1C2EB92"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Km</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DD40221" w14:textId="77777777" w:rsidR="003B434A" w:rsidRPr="00C33F60" w:rsidRDefault="003B434A" w:rsidP="003F17A6">
            <w:pPr>
              <w:spacing w:after="0" w:line="240" w:lineRule="auto"/>
              <w:jc w:val="right"/>
              <w:rPr>
                <w:rFonts w:ascii="Times New Roman" w:hAnsi="Times New Roman"/>
                <w:bCs/>
                <w:sz w:val="20"/>
                <w:szCs w:val="20"/>
              </w:rPr>
            </w:pPr>
            <w:r w:rsidRPr="00C33F60">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060B6C8F" w14:textId="77777777" w:rsidR="003B434A" w:rsidRPr="00C33F60" w:rsidRDefault="000C6129" w:rsidP="003F17A6">
            <w:pPr>
              <w:pStyle w:val="Obyajntext"/>
              <w:jc w:val="both"/>
              <w:rPr>
                <w:rFonts w:ascii="Times New Roman" w:hAnsi="Times New Roman"/>
                <w:sz w:val="20"/>
                <w:szCs w:val="20"/>
              </w:rPr>
            </w:pPr>
            <w:r w:rsidRPr="00C33F60">
              <w:rPr>
                <w:rFonts w:ascii="Times New Roman" w:hAnsi="Times New Roman"/>
                <w:sz w:val="20"/>
                <w:szCs w:val="20"/>
              </w:rPr>
              <w:t>12.8.2020  - Navrhovateľ Slovenská správa ciest, Investičná výstavba a správa ciest Bratislava podal dňa 12.08.2020 návrh na vydanie rozhodnutia o zmene územného rozhodnutia na líniovú stavbu Cesta I/75 Šaľa – obchvat.</w:t>
            </w:r>
          </w:p>
          <w:p w14:paraId="46C14B6E" w14:textId="15418A18" w:rsidR="000C6129" w:rsidRPr="00C33F60" w:rsidRDefault="000C6129" w:rsidP="003F17A6">
            <w:pPr>
              <w:pStyle w:val="Obyajntext"/>
              <w:jc w:val="both"/>
              <w:rPr>
                <w:rFonts w:ascii="Times New Roman" w:hAnsi="Times New Roman"/>
                <w:bCs/>
                <w:sz w:val="20"/>
                <w:szCs w:val="20"/>
              </w:rPr>
            </w:pPr>
            <w:r w:rsidRPr="00C33F60">
              <w:rPr>
                <w:rFonts w:ascii="Times New Roman" w:hAnsi="Times New Roman"/>
                <w:bCs/>
                <w:sz w:val="20"/>
                <w:szCs w:val="20"/>
              </w:rPr>
              <w:lastRenderedPageBreak/>
              <w:t xml:space="preserve">14.8.2020 - Okresný úrad Nitra, Odbor cestnej dopravy a pozemných komunikácií, ako príslušný špeciálny stavebný úrad pre cesty I. triedy na základe žiadosti stavebníka Slovenská správa ciest, Investičná výstavba a správa ciest, </w:t>
            </w:r>
            <w:proofErr w:type="spellStart"/>
            <w:r w:rsidRPr="00C33F60">
              <w:rPr>
                <w:rFonts w:ascii="Times New Roman" w:hAnsi="Times New Roman"/>
                <w:bCs/>
                <w:sz w:val="20"/>
                <w:szCs w:val="20"/>
              </w:rPr>
              <w:t>Miletičova</w:t>
            </w:r>
            <w:proofErr w:type="spellEnd"/>
            <w:r w:rsidRPr="00C33F60">
              <w:rPr>
                <w:rFonts w:ascii="Times New Roman" w:hAnsi="Times New Roman"/>
                <w:bCs/>
                <w:sz w:val="20"/>
                <w:szCs w:val="20"/>
              </w:rPr>
              <w:t xml:space="preserve"> 19, 820 05 Bratislava zo dňa 17.12.2018 vydal stavebné povolenie pod č. OU-NR-OCDPK-2020/002158-082  zo dňa   14. 08. 2020.</w:t>
            </w:r>
          </w:p>
          <w:p w14:paraId="03F96C27" w14:textId="0E5B82F4" w:rsidR="000C6129" w:rsidRPr="00C33F60" w:rsidRDefault="00C33F60" w:rsidP="003F17A6">
            <w:pPr>
              <w:pStyle w:val="Obyajntext"/>
              <w:jc w:val="both"/>
              <w:rPr>
                <w:rFonts w:ascii="Times New Roman" w:hAnsi="Times New Roman"/>
                <w:bCs/>
                <w:sz w:val="20"/>
                <w:szCs w:val="20"/>
              </w:rPr>
            </w:pPr>
            <w:r w:rsidRPr="00C33F60">
              <w:rPr>
                <w:rFonts w:ascii="Times New Roman" w:hAnsi="Times New Roman"/>
                <w:bCs/>
                <w:sz w:val="20"/>
                <w:szCs w:val="20"/>
              </w:rPr>
              <w:t>28.8.2020 - VEREJNÁ  VYHLÁŠKA – OZNÁMENIE O ZAČATÍ KONANIA O ZMENE ÚZEMNÉHO ROZHODNUTIA.</w:t>
            </w:r>
          </w:p>
          <w:p w14:paraId="22A5EE11" w14:textId="1F778FD9" w:rsidR="00C33F60" w:rsidRPr="00C33F60" w:rsidRDefault="00C33F60" w:rsidP="00C33F60">
            <w:pPr>
              <w:pStyle w:val="Obyajntext"/>
              <w:jc w:val="both"/>
              <w:rPr>
                <w:rFonts w:ascii="Times New Roman" w:hAnsi="Times New Roman"/>
                <w:bCs/>
                <w:sz w:val="20"/>
                <w:szCs w:val="20"/>
              </w:rPr>
            </w:pPr>
            <w:r w:rsidRPr="00C33F60">
              <w:rPr>
                <w:rFonts w:ascii="Times New Roman" w:hAnsi="Times New Roman"/>
                <w:bCs/>
                <w:sz w:val="20"/>
                <w:szCs w:val="20"/>
              </w:rPr>
              <w:t xml:space="preserve">9.9.2020 – Okresný úrad Nitra - upovedomenie účastníkov konania o podaní odvolania </w:t>
            </w:r>
            <w:proofErr w:type="spellStart"/>
            <w:r w:rsidRPr="00C33F60">
              <w:rPr>
                <w:rFonts w:ascii="Times New Roman" w:hAnsi="Times New Roman"/>
                <w:bCs/>
                <w:sz w:val="20"/>
                <w:szCs w:val="20"/>
              </w:rPr>
              <w:t>Árpád</w:t>
            </w:r>
            <w:proofErr w:type="spellEnd"/>
            <w:r w:rsidRPr="00C33F60">
              <w:rPr>
                <w:rFonts w:ascii="Times New Roman" w:hAnsi="Times New Roman"/>
                <w:bCs/>
                <w:sz w:val="20"/>
                <w:szCs w:val="20"/>
              </w:rPr>
              <w:t xml:space="preserve"> Beneš voči rozhodnutiu Rozhodnutie Okresného úradu Nitra, odboru cestnej dopravy a pozemných komunikácií vydané pod číslom spisu: OU-NR-OCDPK-2020/002158/082 zo dňa 14.08.2020,</w:t>
            </w:r>
          </w:p>
          <w:p w14:paraId="64528E05" w14:textId="21B755EA" w:rsidR="000C6129" w:rsidRPr="00C33F60" w:rsidRDefault="00C33F60" w:rsidP="00C33F60">
            <w:pPr>
              <w:pStyle w:val="Obyajntext"/>
              <w:jc w:val="both"/>
              <w:rPr>
                <w:rFonts w:ascii="Times New Roman" w:hAnsi="Times New Roman"/>
                <w:bCs/>
                <w:sz w:val="20"/>
                <w:szCs w:val="20"/>
              </w:rPr>
            </w:pPr>
            <w:r w:rsidRPr="00C33F60">
              <w:rPr>
                <w:rFonts w:ascii="Times New Roman" w:hAnsi="Times New Roman"/>
                <w:bCs/>
                <w:sz w:val="20"/>
                <w:szCs w:val="20"/>
              </w:rPr>
              <w:t xml:space="preserve">6.11.2020 – Okresný úrad Nitra - Informovanie verejnosti o začatí vyvlastňovacieho konania - a C-KN p. č. 5021/93, 5021/95 ( Šaľa), ale zároveň aj parcely v </w:t>
            </w:r>
            <w:proofErr w:type="spellStart"/>
            <w:r w:rsidRPr="00C33F60">
              <w:rPr>
                <w:rFonts w:ascii="Times New Roman" w:hAnsi="Times New Roman"/>
                <w:bCs/>
                <w:sz w:val="20"/>
                <w:szCs w:val="20"/>
              </w:rPr>
              <w:t>k.ú</w:t>
            </w:r>
            <w:proofErr w:type="spellEnd"/>
            <w:r w:rsidRPr="00C33F60">
              <w:rPr>
                <w:rFonts w:ascii="Times New Roman" w:hAnsi="Times New Roman"/>
                <w:bCs/>
                <w:sz w:val="20"/>
                <w:szCs w:val="20"/>
              </w:rPr>
              <w:t>- Kajal a Kráľová nad Váhom.</w:t>
            </w:r>
          </w:p>
          <w:p w14:paraId="0F25F333" w14:textId="7497DF1A" w:rsidR="00C33F60" w:rsidRPr="00C33F60" w:rsidRDefault="00C33F60" w:rsidP="00C33F60">
            <w:pPr>
              <w:pStyle w:val="Obyajntext"/>
              <w:jc w:val="both"/>
              <w:rPr>
                <w:rFonts w:ascii="Times New Roman" w:hAnsi="Times New Roman"/>
                <w:bCs/>
                <w:sz w:val="20"/>
                <w:szCs w:val="20"/>
              </w:rPr>
            </w:pPr>
            <w:r w:rsidRPr="00C33F60">
              <w:rPr>
                <w:rFonts w:ascii="Times New Roman" w:hAnsi="Times New Roman"/>
                <w:bCs/>
                <w:sz w:val="20"/>
                <w:szCs w:val="20"/>
              </w:rPr>
              <w:t xml:space="preserve">24.11.2020 - Ministerstvo dopravy a výstavby Slovenskej republiky, sekcia cestnej dopravy a pozemných komunikácií, odbor špeciálny stavebný úrad pre diaľnice (ďalej len „ministerstvo“), na základe odvolania účastníka konania: Ing. Arpáda Beneša, trvale bytom 925 91 Kráľová nad Váhom </w:t>
            </w:r>
            <w:proofErr w:type="spellStart"/>
            <w:r w:rsidRPr="00C33F60">
              <w:rPr>
                <w:rFonts w:ascii="Times New Roman" w:hAnsi="Times New Roman"/>
                <w:bCs/>
                <w:sz w:val="20"/>
                <w:szCs w:val="20"/>
              </w:rPr>
              <w:t>č.d</w:t>
            </w:r>
            <w:proofErr w:type="spellEnd"/>
            <w:r w:rsidRPr="00C33F60">
              <w:rPr>
                <w:rFonts w:ascii="Times New Roman" w:hAnsi="Times New Roman"/>
                <w:bCs/>
                <w:sz w:val="20"/>
                <w:szCs w:val="20"/>
              </w:rPr>
              <w:t xml:space="preserve">. 117 (ďalej len „odvolateľ“) preskúmalo rozhodnutie Okresného úradu Nitra, odboru cestnej dopravy a pozemných komunikácií, Štefánikova trieda 69, 949 01 Nitra č. OU-NR-OCDPK2020/002158-082 zo dňa 14.08.2020, ktorým ako príslušný špeciálny stavebný úrad podľa § 3a ods. 2 cestného zákona v spojení s § 120 ods. 1 zákona č. 50/1967 Zb. o územnom plánovaní a stavebnom poriadku (stavebný zákon) v znení neskorších predpisov povolil v súlade s § 66 stavebného zákona stavbu „ Cesta I/75 Šaľa- obchvat“ od km 3,000 do km 11,783 (ďalej len „stavba“) v odvolacom konaní a vydal rozhodnutie podľa § 46 správneho poriadku, nasledovne: Ministerstvo po podrobnom preskúmaní napadnutého rozhodnutia vo veci v </w:t>
            </w:r>
            <w:r w:rsidRPr="00C33F60">
              <w:rPr>
                <w:rFonts w:ascii="Times New Roman" w:hAnsi="Times New Roman"/>
                <w:bCs/>
                <w:sz w:val="20"/>
                <w:szCs w:val="20"/>
              </w:rPr>
              <w:lastRenderedPageBreak/>
              <w:t>súlade s § 59 ods. 2 správneho poriadku odvolanie odvolateľa zamietol   a rozhodnutie Okresného úradu Nitra, odboru cestnej dopravy a pozemných komunikácií vydané pod číslom spisu: OU-NR-OCDPK-2020/002158/082 zo dňa 14.08.2020 potvrdil.</w:t>
            </w:r>
          </w:p>
        </w:tc>
      </w:tr>
      <w:tr w:rsidR="003B434A" w:rsidRPr="0063539A" w14:paraId="79F37964"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2ECD42DA" w14:textId="77777777" w:rsidR="003B434A" w:rsidRPr="0063539A" w:rsidRDefault="003B434A" w:rsidP="003F17A6">
            <w:pPr>
              <w:spacing w:after="0" w:line="240" w:lineRule="auto"/>
              <w:rPr>
                <w:rFonts w:ascii="Times New Roman" w:hAnsi="Times New Roman"/>
                <w:bCs/>
                <w:sz w:val="20"/>
                <w:szCs w:val="20"/>
              </w:rPr>
            </w:pPr>
            <w:bookmarkStart w:id="5" w:name="_Hlk38966008"/>
            <w:r w:rsidRPr="0063539A">
              <w:rPr>
                <w:rFonts w:ascii="Times New Roman" w:hAnsi="Times New Roman"/>
                <w:bCs/>
                <w:sz w:val="20"/>
                <w:szCs w:val="20"/>
              </w:rPr>
              <w:lastRenderedPageBreak/>
              <w:t xml:space="preserve">2.1.2. Rekonštrukcia mestských komunikácií </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138A7B37"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rekonštruovaných komunikácií (lokality)</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2A5B48A"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A0BD784"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357C46F" w14:textId="48A133C5" w:rsidR="003B434A" w:rsidRPr="00B33A32" w:rsidRDefault="002670D6" w:rsidP="003F17A6">
            <w:pPr>
              <w:spacing w:after="0" w:line="240" w:lineRule="auto"/>
              <w:jc w:val="right"/>
              <w:rPr>
                <w:rFonts w:ascii="Times New Roman" w:hAnsi="Times New Roman"/>
                <w:bCs/>
                <w:color w:val="FF0000"/>
                <w:sz w:val="20"/>
                <w:szCs w:val="20"/>
              </w:rPr>
            </w:pPr>
            <w:r w:rsidRPr="002670D6">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E5BC12C" w14:textId="4FA463BA" w:rsidR="002670D6" w:rsidRPr="002670D6" w:rsidRDefault="002670D6" w:rsidP="002670D6">
            <w:pPr>
              <w:spacing w:after="0" w:line="240" w:lineRule="auto"/>
              <w:jc w:val="both"/>
              <w:rPr>
                <w:rFonts w:ascii="Times New Roman" w:hAnsi="Times New Roman"/>
                <w:sz w:val="20"/>
                <w:szCs w:val="20"/>
              </w:rPr>
            </w:pPr>
            <w:r>
              <w:rPr>
                <w:rFonts w:ascii="Times New Roman" w:hAnsi="Times New Roman"/>
                <w:sz w:val="20"/>
                <w:szCs w:val="20"/>
              </w:rPr>
              <w:t>Investičné výdavky na rekonštrukciu komunikácií realizované neboli. Prebehli len opravy v rámci b</w:t>
            </w:r>
            <w:r w:rsidRPr="002670D6">
              <w:rPr>
                <w:rFonts w:ascii="Times New Roman" w:hAnsi="Times New Roman"/>
                <w:sz w:val="20"/>
                <w:szCs w:val="20"/>
              </w:rPr>
              <w:t>ežn</w:t>
            </w:r>
            <w:r>
              <w:rPr>
                <w:rFonts w:ascii="Times New Roman" w:hAnsi="Times New Roman"/>
                <w:sz w:val="20"/>
                <w:szCs w:val="20"/>
              </w:rPr>
              <w:t>ých</w:t>
            </w:r>
            <w:r w:rsidRPr="002670D6">
              <w:rPr>
                <w:rFonts w:ascii="Times New Roman" w:hAnsi="Times New Roman"/>
                <w:sz w:val="20"/>
                <w:szCs w:val="20"/>
              </w:rPr>
              <w:t xml:space="preserve"> výdavk</w:t>
            </w:r>
            <w:r>
              <w:rPr>
                <w:rFonts w:ascii="Times New Roman" w:hAnsi="Times New Roman"/>
                <w:sz w:val="20"/>
                <w:szCs w:val="20"/>
              </w:rPr>
              <w:t>ov</w:t>
            </w:r>
            <w:r w:rsidRPr="002670D6">
              <w:rPr>
                <w:rFonts w:ascii="Times New Roman" w:hAnsi="Times New Roman"/>
                <w:sz w:val="20"/>
                <w:szCs w:val="20"/>
              </w:rPr>
              <w:t xml:space="preserve"> v sume 223 868 EUR na pravidelnú údržbu a opravu mestských komunikácií. V priebehu roka došlo k viacerým poškodeniam mestských komunikácií, kde sa v dôsledku sieťových rozpadov začalo tvoriť väčšie množstvo výtlkov. V rámci bežnej údržby MK boli realizované nasledovné činnosti: </w:t>
            </w:r>
          </w:p>
          <w:p w14:paraId="510EA048" w14:textId="4A1E546F" w:rsidR="002670D6" w:rsidRPr="002670D6" w:rsidRDefault="002670D6" w:rsidP="002670D6">
            <w:pPr>
              <w:spacing w:after="0" w:line="240" w:lineRule="auto"/>
              <w:jc w:val="both"/>
              <w:rPr>
                <w:rFonts w:ascii="Times New Roman" w:hAnsi="Times New Roman"/>
                <w:sz w:val="20"/>
                <w:szCs w:val="20"/>
              </w:rPr>
            </w:pPr>
            <w:r w:rsidRPr="002670D6">
              <w:rPr>
                <w:rFonts w:ascii="Times New Roman" w:hAnsi="Times New Roman"/>
                <w:sz w:val="20"/>
                <w:szCs w:val="20"/>
              </w:rPr>
              <w:t>•</w:t>
            </w:r>
            <w:r w:rsidR="00C84060">
              <w:rPr>
                <w:rFonts w:ascii="Times New Roman" w:hAnsi="Times New Roman"/>
                <w:sz w:val="20"/>
                <w:szCs w:val="20"/>
              </w:rPr>
              <w:t xml:space="preserve"> </w:t>
            </w:r>
            <w:r w:rsidRPr="002670D6">
              <w:rPr>
                <w:rFonts w:ascii="Times New Roman" w:hAnsi="Times New Roman"/>
                <w:sz w:val="20"/>
                <w:szCs w:val="20"/>
              </w:rPr>
              <w:t>M.R. Štefánika – Školská – havária potrubia artézskej studne,</w:t>
            </w:r>
          </w:p>
          <w:p w14:paraId="3927C831" w14:textId="14D1B648" w:rsidR="002670D6" w:rsidRPr="002670D6" w:rsidRDefault="002670D6" w:rsidP="002670D6">
            <w:pPr>
              <w:spacing w:after="0" w:line="240" w:lineRule="auto"/>
              <w:jc w:val="both"/>
              <w:rPr>
                <w:rFonts w:ascii="Times New Roman" w:hAnsi="Times New Roman"/>
                <w:sz w:val="20"/>
                <w:szCs w:val="20"/>
              </w:rPr>
            </w:pPr>
            <w:r w:rsidRPr="002670D6">
              <w:rPr>
                <w:rFonts w:ascii="Times New Roman" w:hAnsi="Times New Roman"/>
                <w:sz w:val="20"/>
                <w:szCs w:val="20"/>
              </w:rPr>
              <w:t>•</w:t>
            </w:r>
            <w:r w:rsidR="00C84060">
              <w:rPr>
                <w:rFonts w:ascii="Times New Roman" w:hAnsi="Times New Roman"/>
                <w:sz w:val="20"/>
                <w:szCs w:val="20"/>
              </w:rPr>
              <w:t xml:space="preserve"> </w:t>
            </w:r>
            <w:proofErr w:type="spellStart"/>
            <w:r w:rsidRPr="002670D6">
              <w:rPr>
                <w:rFonts w:ascii="Times New Roman" w:hAnsi="Times New Roman"/>
                <w:sz w:val="20"/>
                <w:szCs w:val="20"/>
              </w:rPr>
              <w:t>Fr</w:t>
            </w:r>
            <w:proofErr w:type="spellEnd"/>
            <w:r w:rsidRPr="002670D6">
              <w:rPr>
                <w:rFonts w:ascii="Times New Roman" w:hAnsi="Times New Roman"/>
                <w:sz w:val="20"/>
                <w:szCs w:val="20"/>
              </w:rPr>
              <w:t>. Kráľa, Robotnícka, Sadová, Nádražná, Murgašova,  – porucha – havária na miestnej komunikácii,</w:t>
            </w:r>
          </w:p>
          <w:p w14:paraId="4637D811" w14:textId="6580A4AD" w:rsidR="002670D6" w:rsidRPr="002670D6" w:rsidRDefault="002670D6" w:rsidP="002670D6">
            <w:pPr>
              <w:spacing w:after="0" w:line="240" w:lineRule="auto"/>
              <w:jc w:val="both"/>
              <w:rPr>
                <w:rFonts w:ascii="Times New Roman" w:hAnsi="Times New Roman"/>
                <w:sz w:val="20"/>
                <w:szCs w:val="20"/>
              </w:rPr>
            </w:pPr>
            <w:r w:rsidRPr="002670D6">
              <w:rPr>
                <w:rFonts w:ascii="Times New Roman" w:hAnsi="Times New Roman"/>
                <w:sz w:val="20"/>
                <w:szCs w:val="20"/>
              </w:rPr>
              <w:t>•</w:t>
            </w:r>
            <w:r w:rsidR="00C84060">
              <w:rPr>
                <w:rFonts w:ascii="Times New Roman" w:hAnsi="Times New Roman"/>
                <w:sz w:val="20"/>
                <w:szCs w:val="20"/>
              </w:rPr>
              <w:t xml:space="preserve"> </w:t>
            </w:r>
            <w:r w:rsidRPr="002670D6">
              <w:rPr>
                <w:rFonts w:ascii="Times New Roman" w:hAnsi="Times New Roman"/>
                <w:sz w:val="20"/>
                <w:szCs w:val="20"/>
              </w:rPr>
              <w:t xml:space="preserve">P.J. Šafárika, Družstevná, Kpt. </w:t>
            </w:r>
            <w:proofErr w:type="spellStart"/>
            <w:r w:rsidRPr="002670D6">
              <w:rPr>
                <w:rFonts w:ascii="Times New Roman" w:hAnsi="Times New Roman"/>
                <w:sz w:val="20"/>
                <w:szCs w:val="20"/>
              </w:rPr>
              <w:t>Jaroša</w:t>
            </w:r>
            <w:proofErr w:type="spellEnd"/>
            <w:r w:rsidRPr="002670D6">
              <w:rPr>
                <w:rFonts w:ascii="Times New Roman" w:hAnsi="Times New Roman"/>
                <w:sz w:val="20"/>
                <w:szCs w:val="20"/>
              </w:rPr>
              <w:t xml:space="preserve">, Váhová, Nám. Sv. Trojice, Dóžova, Agátová, </w:t>
            </w:r>
            <w:proofErr w:type="spellStart"/>
            <w:r w:rsidRPr="002670D6">
              <w:rPr>
                <w:rFonts w:ascii="Times New Roman" w:hAnsi="Times New Roman"/>
                <w:sz w:val="20"/>
                <w:szCs w:val="20"/>
              </w:rPr>
              <w:t>Fr</w:t>
            </w:r>
            <w:proofErr w:type="spellEnd"/>
            <w:r w:rsidRPr="002670D6">
              <w:rPr>
                <w:rFonts w:ascii="Times New Roman" w:hAnsi="Times New Roman"/>
                <w:sz w:val="20"/>
                <w:szCs w:val="20"/>
              </w:rPr>
              <w:t>. Kráľa, Murgašova  – oprava uličných vpustí</w:t>
            </w:r>
          </w:p>
          <w:p w14:paraId="6768DCF7" w14:textId="444DBA3A" w:rsidR="002670D6" w:rsidRPr="002670D6" w:rsidRDefault="002670D6" w:rsidP="002670D6">
            <w:pPr>
              <w:spacing w:after="0" w:line="240" w:lineRule="auto"/>
              <w:jc w:val="both"/>
              <w:rPr>
                <w:rFonts w:ascii="Times New Roman" w:hAnsi="Times New Roman"/>
                <w:sz w:val="20"/>
                <w:szCs w:val="20"/>
              </w:rPr>
            </w:pPr>
            <w:r w:rsidRPr="002670D6">
              <w:rPr>
                <w:rFonts w:ascii="Times New Roman" w:hAnsi="Times New Roman"/>
                <w:sz w:val="20"/>
                <w:szCs w:val="20"/>
              </w:rPr>
              <w:t>•</w:t>
            </w:r>
            <w:r w:rsidR="00C84060">
              <w:rPr>
                <w:rFonts w:ascii="Times New Roman" w:hAnsi="Times New Roman"/>
                <w:sz w:val="20"/>
                <w:szCs w:val="20"/>
              </w:rPr>
              <w:t xml:space="preserve"> </w:t>
            </w:r>
            <w:r w:rsidRPr="002670D6">
              <w:rPr>
                <w:rFonts w:ascii="Times New Roman" w:hAnsi="Times New Roman"/>
                <w:sz w:val="20"/>
                <w:szCs w:val="20"/>
              </w:rPr>
              <w:t>Oprava výtlkov a menších porúch – miestne komunikácie po celý rok</w:t>
            </w:r>
          </w:p>
          <w:p w14:paraId="3CF1D2F0" w14:textId="77777777" w:rsidR="002670D6" w:rsidRPr="002670D6" w:rsidRDefault="002670D6" w:rsidP="002670D6">
            <w:pPr>
              <w:spacing w:after="0" w:line="240" w:lineRule="auto"/>
              <w:jc w:val="both"/>
              <w:rPr>
                <w:rFonts w:ascii="Times New Roman" w:hAnsi="Times New Roman"/>
                <w:sz w:val="20"/>
                <w:szCs w:val="20"/>
              </w:rPr>
            </w:pPr>
          </w:p>
          <w:p w14:paraId="2436078C" w14:textId="77777777" w:rsidR="002670D6" w:rsidRPr="002670D6" w:rsidRDefault="002670D6" w:rsidP="002670D6">
            <w:pPr>
              <w:spacing w:after="0" w:line="240" w:lineRule="auto"/>
              <w:jc w:val="both"/>
              <w:rPr>
                <w:rFonts w:ascii="Times New Roman" w:hAnsi="Times New Roman"/>
                <w:sz w:val="20"/>
                <w:szCs w:val="20"/>
              </w:rPr>
            </w:pPr>
            <w:r w:rsidRPr="002670D6">
              <w:rPr>
                <w:rFonts w:ascii="Times New Roman" w:hAnsi="Times New Roman"/>
                <w:sz w:val="20"/>
                <w:szCs w:val="20"/>
              </w:rPr>
              <w:t>Celkové výdavky v sume  18 444 EUR boli použité na opravu chodníkov nasledovne:</w:t>
            </w:r>
          </w:p>
          <w:p w14:paraId="47CC4ED7" w14:textId="6B9EC1EC" w:rsidR="002670D6" w:rsidRPr="002670D6" w:rsidRDefault="002670D6" w:rsidP="002670D6">
            <w:pPr>
              <w:spacing w:after="0" w:line="240" w:lineRule="auto"/>
              <w:jc w:val="both"/>
              <w:rPr>
                <w:rFonts w:ascii="Times New Roman" w:hAnsi="Times New Roman"/>
                <w:sz w:val="20"/>
                <w:szCs w:val="20"/>
              </w:rPr>
            </w:pPr>
            <w:r w:rsidRPr="002670D6">
              <w:rPr>
                <w:rFonts w:ascii="Times New Roman" w:hAnsi="Times New Roman"/>
                <w:sz w:val="20"/>
                <w:szCs w:val="20"/>
              </w:rPr>
              <w:t>•</w:t>
            </w:r>
            <w:r w:rsidR="00C84060">
              <w:rPr>
                <w:rFonts w:ascii="Times New Roman" w:hAnsi="Times New Roman"/>
                <w:sz w:val="20"/>
                <w:szCs w:val="20"/>
              </w:rPr>
              <w:t xml:space="preserve"> </w:t>
            </w:r>
            <w:r w:rsidRPr="002670D6">
              <w:rPr>
                <w:rFonts w:ascii="Times New Roman" w:hAnsi="Times New Roman"/>
                <w:sz w:val="20"/>
                <w:szCs w:val="20"/>
              </w:rPr>
              <w:t xml:space="preserve">Lúčna, </w:t>
            </w:r>
            <w:proofErr w:type="spellStart"/>
            <w:r w:rsidRPr="002670D6">
              <w:rPr>
                <w:rFonts w:ascii="Times New Roman" w:hAnsi="Times New Roman"/>
                <w:sz w:val="20"/>
                <w:szCs w:val="20"/>
              </w:rPr>
              <w:t>Vlčanská</w:t>
            </w:r>
            <w:proofErr w:type="spellEnd"/>
            <w:r w:rsidRPr="002670D6">
              <w:rPr>
                <w:rFonts w:ascii="Times New Roman" w:hAnsi="Times New Roman"/>
                <w:sz w:val="20"/>
                <w:szCs w:val="20"/>
              </w:rPr>
              <w:t>, Horná, Hlavná, Kúpeľná,  Slnečná, Hurbanova, M.R. Štefánika, pešia zóna, Okružná – lokálne a súvislé opravy, havárie</w:t>
            </w:r>
          </w:p>
          <w:p w14:paraId="32E0ED11" w14:textId="216EB66C" w:rsidR="002670D6" w:rsidRPr="00B33A32" w:rsidRDefault="002670D6" w:rsidP="006E628D">
            <w:pPr>
              <w:spacing w:after="0" w:line="240" w:lineRule="auto"/>
              <w:jc w:val="both"/>
              <w:rPr>
                <w:rFonts w:ascii="Times New Roman" w:hAnsi="Times New Roman"/>
                <w:bCs/>
                <w:color w:val="FF0000"/>
                <w:sz w:val="20"/>
                <w:szCs w:val="20"/>
              </w:rPr>
            </w:pPr>
            <w:r w:rsidRPr="002670D6">
              <w:rPr>
                <w:rFonts w:ascii="Times New Roman" w:hAnsi="Times New Roman"/>
                <w:sz w:val="20"/>
                <w:szCs w:val="20"/>
              </w:rPr>
              <w:t>•</w:t>
            </w:r>
            <w:r w:rsidR="00C84060">
              <w:rPr>
                <w:rFonts w:ascii="Times New Roman" w:hAnsi="Times New Roman"/>
                <w:sz w:val="20"/>
                <w:szCs w:val="20"/>
              </w:rPr>
              <w:t xml:space="preserve"> </w:t>
            </w:r>
            <w:r w:rsidRPr="002670D6">
              <w:rPr>
                <w:rFonts w:ascii="Times New Roman" w:hAnsi="Times New Roman"/>
                <w:sz w:val="20"/>
                <w:szCs w:val="20"/>
              </w:rPr>
              <w:t>Hollého, Hlavná – kompletná oprava povrchu</w:t>
            </w:r>
            <w:r w:rsidR="006E628D">
              <w:rPr>
                <w:rFonts w:ascii="Times New Roman" w:hAnsi="Times New Roman"/>
                <w:sz w:val="20"/>
                <w:szCs w:val="20"/>
              </w:rPr>
              <w:t>.</w:t>
            </w:r>
          </w:p>
        </w:tc>
      </w:tr>
      <w:tr w:rsidR="003B434A" w:rsidRPr="0063539A" w14:paraId="6FEA6E68"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0C84F7D4" w14:textId="77777777" w:rsidR="003B434A" w:rsidRPr="0063539A" w:rsidRDefault="003B434A" w:rsidP="003F17A6">
            <w:pPr>
              <w:spacing w:after="0" w:line="240" w:lineRule="auto"/>
              <w:rPr>
                <w:rFonts w:ascii="Times New Roman" w:hAnsi="Times New Roman"/>
                <w:bCs/>
                <w:sz w:val="20"/>
                <w:szCs w:val="20"/>
              </w:rPr>
            </w:pPr>
            <w:bookmarkStart w:id="6" w:name="_Hlk7871245"/>
            <w:bookmarkEnd w:id="5"/>
            <w:r w:rsidRPr="0063539A">
              <w:rPr>
                <w:rFonts w:ascii="Times New Roman" w:hAnsi="Times New Roman"/>
                <w:bCs/>
                <w:sz w:val="20"/>
                <w:szCs w:val="20"/>
              </w:rPr>
              <w:t>2.1.3. Rozšírenie počtu parkovacích miest/ definovanie lokalít, počet/rok/</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6424354A"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vybudovaných parkovacích miest</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5C1D3757"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7E0EE2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B1E31EE" w14:textId="77777777" w:rsidR="003B434A" w:rsidRPr="00D8300B" w:rsidRDefault="003B434A" w:rsidP="003F17A6">
            <w:pPr>
              <w:spacing w:after="0" w:line="240" w:lineRule="auto"/>
              <w:jc w:val="right"/>
              <w:rPr>
                <w:rFonts w:ascii="Times New Roman" w:hAnsi="Times New Roman"/>
                <w:bCs/>
                <w:sz w:val="20"/>
                <w:szCs w:val="20"/>
              </w:rPr>
            </w:pPr>
            <w:r w:rsidRPr="00D8300B">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128D027" w14:textId="77777777" w:rsidR="003B434A" w:rsidRDefault="003B434A" w:rsidP="003F17A6">
            <w:pPr>
              <w:spacing w:after="0" w:line="240" w:lineRule="auto"/>
              <w:jc w:val="both"/>
              <w:rPr>
                <w:rFonts w:ascii="Times New Roman" w:hAnsi="Times New Roman"/>
                <w:sz w:val="20"/>
                <w:szCs w:val="20"/>
              </w:rPr>
            </w:pPr>
            <w:r w:rsidRPr="00D8300B">
              <w:rPr>
                <w:rFonts w:ascii="Times New Roman" w:hAnsi="Times New Roman"/>
                <w:sz w:val="20"/>
                <w:szCs w:val="20"/>
              </w:rPr>
              <w:t xml:space="preserve">V </w:t>
            </w:r>
            <w:r w:rsidR="00FF3E30" w:rsidRPr="00D8300B">
              <w:rPr>
                <w:rFonts w:ascii="Times New Roman" w:hAnsi="Times New Roman"/>
                <w:sz w:val="20"/>
                <w:szCs w:val="20"/>
              </w:rPr>
              <w:t>roku 2020 neboli vybudované nové parkovacie kapacity.</w:t>
            </w:r>
          </w:p>
          <w:p w14:paraId="106E3B6D" w14:textId="35C632F3" w:rsidR="006E628D" w:rsidRPr="00D8300B" w:rsidRDefault="006E628D" w:rsidP="003F17A6">
            <w:pPr>
              <w:spacing w:after="0" w:line="240" w:lineRule="auto"/>
              <w:jc w:val="both"/>
              <w:rPr>
                <w:rFonts w:ascii="Times New Roman" w:hAnsi="Times New Roman"/>
                <w:bCs/>
                <w:sz w:val="20"/>
                <w:szCs w:val="20"/>
              </w:rPr>
            </w:pPr>
            <w:r w:rsidRPr="002670D6">
              <w:rPr>
                <w:rFonts w:ascii="Times New Roman" w:hAnsi="Times New Roman"/>
                <w:sz w:val="20"/>
                <w:szCs w:val="20"/>
              </w:rPr>
              <w:t xml:space="preserve">Finančné prostriedky v sume 7 850 EUR boli použité na vypracovanie projektovej dokumentácie pre vyhradené parkovacie státia v mestskej časti </w:t>
            </w:r>
            <w:proofErr w:type="spellStart"/>
            <w:r w:rsidRPr="002670D6">
              <w:rPr>
                <w:rFonts w:ascii="Times New Roman" w:hAnsi="Times New Roman"/>
                <w:sz w:val="20"/>
                <w:szCs w:val="20"/>
              </w:rPr>
              <w:t>Veča</w:t>
            </w:r>
            <w:proofErr w:type="spellEnd"/>
            <w:r w:rsidRPr="002670D6">
              <w:rPr>
                <w:rFonts w:ascii="Times New Roman" w:hAnsi="Times New Roman"/>
                <w:sz w:val="20"/>
                <w:szCs w:val="20"/>
              </w:rPr>
              <w:t>. Opravy a značenie parkovacích miest bolo riešené v rámci údržby a opravy mestských komunikácií.</w:t>
            </w:r>
          </w:p>
        </w:tc>
      </w:tr>
      <w:bookmarkEnd w:id="6"/>
      <w:tr w:rsidR="003B434A" w:rsidRPr="0063539A" w14:paraId="6D3A03CA"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0F9A7343"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lastRenderedPageBreak/>
              <w:t>2.2.1. vybudovanie cyklotrás v rámci mesta a do okolitých obcí (lokality, etapy)</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3447EF9"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 vybudovaných cyklotrás</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65C7E1A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029DE8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149ABDE" w14:textId="77777777" w:rsidR="003B434A" w:rsidRPr="002670D6" w:rsidRDefault="003B434A" w:rsidP="003F17A6">
            <w:pPr>
              <w:spacing w:after="0" w:line="240" w:lineRule="auto"/>
              <w:jc w:val="right"/>
              <w:rPr>
                <w:rFonts w:ascii="Times New Roman" w:hAnsi="Times New Roman"/>
                <w:bCs/>
                <w:sz w:val="20"/>
                <w:szCs w:val="20"/>
              </w:rPr>
            </w:pPr>
            <w:r w:rsidRPr="002670D6">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253358C" w14:textId="4E96E509" w:rsidR="003B434A" w:rsidRPr="002670D6" w:rsidRDefault="002670D6" w:rsidP="003F17A6">
            <w:pPr>
              <w:spacing w:after="0" w:line="240" w:lineRule="auto"/>
              <w:jc w:val="both"/>
              <w:rPr>
                <w:rFonts w:ascii="Times New Roman" w:hAnsi="Times New Roman"/>
                <w:bCs/>
                <w:sz w:val="20"/>
                <w:szCs w:val="20"/>
              </w:rPr>
            </w:pPr>
            <w:r w:rsidRPr="002670D6">
              <w:rPr>
                <w:rFonts w:ascii="Times New Roman" w:hAnsi="Times New Roman"/>
                <w:bCs/>
                <w:sz w:val="20"/>
                <w:szCs w:val="20"/>
              </w:rPr>
              <w:t>V roku 2020 prebiehala projekčná príprava na úrovni PD pre ÚR cyklotrasy Šaľa – Diakovce, vynaložené prostriedky 4080EUR</w:t>
            </w:r>
            <w:r w:rsidR="003B434A" w:rsidRPr="002670D6">
              <w:rPr>
                <w:rFonts w:ascii="Times New Roman" w:hAnsi="Times New Roman"/>
                <w:bCs/>
                <w:sz w:val="20"/>
                <w:szCs w:val="20"/>
              </w:rPr>
              <w:t xml:space="preserve"> </w:t>
            </w:r>
          </w:p>
        </w:tc>
      </w:tr>
      <w:tr w:rsidR="003B434A" w:rsidRPr="0063539A" w14:paraId="51160A15"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65B0449B"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2.2.2. Vybudovanie cyklotrás/záchytných parkovísk v nadväznosti na priestupné body železničná / autobusová stanica/ MHD</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644E1A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vybudovaných parkovacích miest</w:t>
            </w:r>
          </w:p>
          <w:p w14:paraId="0B907F82"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 vybudovaných cyklotrás</w:t>
            </w:r>
          </w:p>
          <w:p w14:paraId="41786389"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parkovacích miest pre bicykle</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28F5948"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1061092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p w14:paraId="75AA045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m </w:t>
            </w:r>
          </w:p>
          <w:p w14:paraId="1676A87A"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129FC74" w14:textId="77777777" w:rsidR="003B434A" w:rsidRPr="002670D6" w:rsidRDefault="003B434A" w:rsidP="003F17A6">
            <w:pPr>
              <w:spacing w:after="0" w:line="240" w:lineRule="auto"/>
              <w:jc w:val="right"/>
              <w:rPr>
                <w:rFonts w:ascii="Times New Roman" w:hAnsi="Times New Roman"/>
                <w:bCs/>
                <w:sz w:val="20"/>
                <w:szCs w:val="20"/>
              </w:rPr>
            </w:pPr>
            <w:r w:rsidRPr="002670D6">
              <w:rPr>
                <w:rFonts w:ascii="Times New Roman" w:hAnsi="Times New Roman"/>
                <w:bCs/>
                <w:sz w:val="20"/>
                <w:szCs w:val="20"/>
              </w:rPr>
              <w:t>0</w:t>
            </w:r>
          </w:p>
          <w:p w14:paraId="22C6C775" w14:textId="77777777" w:rsidR="003B434A" w:rsidRPr="002670D6" w:rsidRDefault="003B434A" w:rsidP="003F17A6">
            <w:pPr>
              <w:spacing w:after="0" w:line="240" w:lineRule="auto"/>
              <w:jc w:val="right"/>
              <w:rPr>
                <w:rFonts w:ascii="Times New Roman" w:hAnsi="Times New Roman"/>
                <w:bCs/>
                <w:sz w:val="20"/>
                <w:szCs w:val="20"/>
              </w:rPr>
            </w:pPr>
            <w:r w:rsidRPr="002670D6">
              <w:rPr>
                <w:rFonts w:ascii="Times New Roman" w:hAnsi="Times New Roman"/>
                <w:bCs/>
                <w:sz w:val="20"/>
                <w:szCs w:val="20"/>
              </w:rPr>
              <w:t>0</w:t>
            </w:r>
          </w:p>
          <w:p w14:paraId="3EDE9AC3" w14:textId="77777777" w:rsidR="003B434A" w:rsidRPr="002670D6" w:rsidRDefault="003B434A" w:rsidP="003F17A6">
            <w:pPr>
              <w:spacing w:after="0" w:line="240" w:lineRule="auto"/>
              <w:jc w:val="right"/>
              <w:rPr>
                <w:rFonts w:ascii="Times New Roman" w:hAnsi="Times New Roman"/>
                <w:bCs/>
                <w:sz w:val="20"/>
                <w:szCs w:val="20"/>
              </w:rPr>
            </w:pPr>
            <w:r w:rsidRPr="002670D6">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CE3FAB6" w14:textId="2C63F6EA" w:rsidR="003B434A" w:rsidRPr="002670D6" w:rsidRDefault="003B434A" w:rsidP="003F17A6">
            <w:pPr>
              <w:spacing w:after="0" w:line="240" w:lineRule="auto"/>
              <w:jc w:val="both"/>
              <w:rPr>
                <w:rFonts w:ascii="Times New Roman" w:hAnsi="Times New Roman"/>
                <w:bCs/>
                <w:sz w:val="20"/>
                <w:szCs w:val="20"/>
              </w:rPr>
            </w:pPr>
            <w:r w:rsidRPr="002670D6">
              <w:rPr>
                <w:rFonts w:ascii="Times New Roman" w:hAnsi="Times New Roman"/>
                <w:bCs/>
                <w:sz w:val="20"/>
                <w:szCs w:val="20"/>
              </w:rPr>
              <w:t xml:space="preserve">Aktivita zatiaľ realizovaná nebola. Bola </w:t>
            </w:r>
            <w:r w:rsidR="002670D6" w:rsidRPr="002670D6">
              <w:rPr>
                <w:rFonts w:ascii="Times New Roman" w:hAnsi="Times New Roman"/>
                <w:bCs/>
                <w:sz w:val="20"/>
                <w:szCs w:val="20"/>
              </w:rPr>
              <w:t>predložená žiadosť o poskytnutie NFP na záchytné parkovisko – predstaničný priestor.</w:t>
            </w:r>
            <w:r w:rsidRPr="002670D6">
              <w:rPr>
                <w:rFonts w:ascii="Times New Roman" w:hAnsi="Times New Roman"/>
                <w:bCs/>
                <w:sz w:val="20"/>
                <w:szCs w:val="20"/>
              </w:rPr>
              <w:t xml:space="preserve"> Výdavky v roku 20</w:t>
            </w:r>
            <w:r w:rsidR="002670D6" w:rsidRPr="002670D6">
              <w:rPr>
                <w:rFonts w:ascii="Times New Roman" w:hAnsi="Times New Roman"/>
                <w:bCs/>
                <w:sz w:val="20"/>
                <w:szCs w:val="20"/>
              </w:rPr>
              <w:t>20</w:t>
            </w:r>
            <w:r w:rsidRPr="002670D6">
              <w:rPr>
                <w:rFonts w:ascii="Times New Roman" w:hAnsi="Times New Roman"/>
                <w:bCs/>
                <w:sz w:val="20"/>
                <w:szCs w:val="20"/>
              </w:rPr>
              <w:t xml:space="preserve"> na PD predstaničného priestoru boli vo výške </w:t>
            </w:r>
            <w:r w:rsidR="002670D6" w:rsidRPr="002670D6">
              <w:rPr>
                <w:rFonts w:ascii="Times New Roman" w:hAnsi="Times New Roman"/>
                <w:bCs/>
                <w:sz w:val="20"/>
                <w:szCs w:val="20"/>
              </w:rPr>
              <w:t>61127 EUR</w:t>
            </w:r>
            <w:r w:rsidRPr="002670D6">
              <w:rPr>
                <w:rFonts w:ascii="Times New Roman" w:hAnsi="Times New Roman"/>
                <w:bCs/>
                <w:sz w:val="20"/>
                <w:szCs w:val="20"/>
              </w:rPr>
              <w:t>.</w:t>
            </w:r>
          </w:p>
        </w:tc>
      </w:tr>
      <w:tr w:rsidR="003B434A" w:rsidRPr="0063539A" w14:paraId="62B3E2E5" w14:textId="77777777" w:rsidTr="00B33A32">
        <w:trPr>
          <w:trHeight w:val="455"/>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558DAC1B" w14:textId="77777777" w:rsidR="003B434A" w:rsidRPr="0063539A" w:rsidRDefault="003B434A" w:rsidP="003F17A6">
            <w:pPr>
              <w:spacing w:after="0" w:line="240" w:lineRule="auto"/>
              <w:rPr>
                <w:rFonts w:ascii="Times New Roman" w:hAnsi="Times New Roman"/>
                <w:bCs/>
                <w:sz w:val="20"/>
                <w:szCs w:val="20"/>
              </w:rPr>
            </w:pPr>
            <w:bookmarkStart w:id="7" w:name="_Hlk7630089"/>
            <w:bookmarkEnd w:id="3"/>
            <w:r w:rsidRPr="0063539A">
              <w:rPr>
                <w:rFonts w:ascii="Times New Roman" w:hAnsi="Times New Roman"/>
                <w:bCs/>
                <w:sz w:val="20"/>
                <w:szCs w:val="20"/>
              </w:rPr>
              <w:t>2.3.1. Výstavba nového cintorína (definované lokality, rozdelenie etáp)</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71077E7"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nového cintorína</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0DD4A892"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32539FB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4D23E010" w14:textId="77777777" w:rsidR="003B434A" w:rsidRPr="00C1119B" w:rsidRDefault="003B434A" w:rsidP="003F17A6">
            <w:pPr>
              <w:spacing w:after="0" w:line="240" w:lineRule="auto"/>
              <w:jc w:val="right"/>
              <w:rPr>
                <w:rFonts w:ascii="Times New Roman" w:hAnsi="Times New Roman"/>
                <w:bCs/>
                <w:sz w:val="20"/>
                <w:szCs w:val="20"/>
              </w:rPr>
            </w:pPr>
            <w:r w:rsidRPr="00C1119B">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457ADCF" w14:textId="50016E6E" w:rsidR="003B434A" w:rsidRPr="00C1119B" w:rsidRDefault="003B434A" w:rsidP="003F17A6">
            <w:pPr>
              <w:spacing w:after="0" w:line="240" w:lineRule="auto"/>
              <w:jc w:val="both"/>
              <w:rPr>
                <w:rFonts w:ascii="Times New Roman" w:hAnsi="Times New Roman"/>
                <w:bCs/>
                <w:sz w:val="20"/>
                <w:szCs w:val="20"/>
              </w:rPr>
            </w:pPr>
            <w:r w:rsidRPr="00C1119B">
              <w:rPr>
                <w:rFonts w:ascii="Times New Roman" w:hAnsi="Times New Roman"/>
                <w:sz w:val="20"/>
                <w:szCs w:val="20"/>
              </w:rPr>
              <w:t>Na uvedený zámer neboli vyčlenené ani čerpané prostriedky z rozpočtu v roku 20</w:t>
            </w:r>
            <w:r w:rsidR="00C1119B" w:rsidRPr="00C1119B">
              <w:rPr>
                <w:rFonts w:ascii="Times New Roman" w:hAnsi="Times New Roman"/>
                <w:sz w:val="20"/>
                <w:szCs w:val="20"/>
              </w:rPr>
              <w:t>20</w:t>
            </w:r>
            <w:r w:rsidRPr="00C1119B">
              <w:rPr>
                <w:rFonts w:ascii="Times New Roman" w:hAnsi="Times New Roman"/>
                <w:sz w:val="20"/>
                <w:szCs w:val="20"/>
              </w:rPr>
              <w:t>. Nová plocha na pochovávanie zatiaľ nepribudla.</w:t>
            </w:r>
          </w:p>
        </w:tc>
      </w:tr>
      <w:tr w:rsidR="003B434A" w:rsidRPr="0063539A" w14:paraId="107513FF"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2A145F68" w14:textId="77777777" w:rsidR="003B434A" w:rsidRPr="0063539A" w:rsidRDefault="003B434A" w:rsidP="003F17A6">
            <w:pPr>
              <w:spacing w:after="0" w:line="240" w:lineRule="auto"/>
              <w:rPr>
                <w:rFonts w:ascii="Times New Roman" w:hAnsi="Times New Roman"/>
                <w:bCs/>
                <w:sz w:val="20"/>
                <w:szCs w:val="20"/>
              </w:rPr>
            </w:pPr>
            <w:bookmarkStart w:id="8" w:name="_Hlk7630098"/>
            <w:bookmarkEnd w:id="7"/>
            <w:r w:rsidRPr="0063539A">
              <w:rPr>
                <w:rFonts w:ascii="Times New Roman" w:hAnsi="Times New Roman"/>
                <w:bCs/>
                <w:sz w:val="20"/>
                <w:szCs w:val="20"/>
              </w:rPr>
              <w:t>2.3.2. Rozšírenie kamerového systému/ definovanie lokalít/ etáp</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6A9CE80E"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nových kamier v kamerovom monitorovacom systéme</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207F41AC"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 MsP</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D071C21"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4CF041E" w14:textId="63A13D4A" w:rsidR="003B434A" w:rsidRPr="00B64F75" w:rsidRDefault="00B64F75" w:rsidP="003F17A6">
            <w:pPr>
              <w:spacing w:after="0" w:line="240" w:lineRule="auto"/>
              <w:jc w:val="right"/>
              <w:rPr>
                <w:rFonts w:ascii="Times New Roman" w:hAnsi="Times New Roman"/>
                <w:bCs/>
                <w:sz w:val="20"/>
                <w:szCs w:val="20"/>
              </w:rPr>
            </w:pPr>
            <w:r w:rsidRPr="00B64F75">
              <w:rPr>
                <w:rFonts w:ascii="Times New Roman" w:hAnsi="Times New Roman"/>
                <w:bCs/>
                <w:sz w:val="20"/>
                <w:szCs w:val="20"/>
              </w:rPr>
              <w:t>15</w:t>
            </w:r>
          </w:p>
          <w:p w14:paraId="34DDBC7B" w14:textId="77777777" w:rsidR="003B434A" w:rsidRPr="00B33A32" w:rsidRDefault="003B434A" w:rsidP="003F17A6">
            <w:pPr>
              <w:spacing w:after="0" w:line="240" w:lineRule="auto"/>
              <w:jc w:val="right"/>
              <w:rPr>
                <w:rFonts w:ascii="Times New Roman" w:hAnsi="Times New Roman"/>
                <w:bCs/>
                <w:color w:val="FF0000"/>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FD8F9C7" w14:textId="0FBE780C" w:rsidR="00E5141B" w:rsidRPr="00E22138" w:rsidRDefault="00E5141B" w:rsidP="002670D6">
            <w:pPr>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color w:val="000000"/>
                <w:sz w:val="18"/>
                <w:szCs w:val="18"/>
              </w:rPr>
              <w:t xml:space="preserve">V roku 2020 bolo osadených 7 nových kamier k stojiskám </w:t>
            </w:r>
            <w:proofErr w:type="spellStart"/>
            <w:r>
              <w:rPr>
                <w:rFonts w:ascii="Times New Roman" w:hAnsi="Times New Roman"/>
                <w:color w:val="000000"/>
                <w:sz w:val="18"/>
                <w:szCs w:val="18"/>
              </w:rPr>
              <w:t>polopodzemných</w:t>
            </w:r>
            <w:proofErr w:type="spellEnd"/>
            <w:r>
              <w:rPr>
                <w:rFonts w:ascii="Times New Roman" w:hAnsi="Times New Roman"/>
                <w:color w:val="000000"/>
                <w:sz w:val="18"/>
                <w:szCs w:val="18"/>
              </w:rPr>
              <w:t xml:space="preserve"> kontajnerov vo </w:t>
            </w:r>
            <w:proofErr w:type="spellStart"/>
            <w:r>
              <w:rPr>
                <w:rFonts w:ascii="Times New Roman" w:hAnsi="Times New Roman"/>
                <w:color w:val="000000"/>
                <w:sz w:val="18"/>
                <w:szCs w:val="18"/>
              </w:rPr>
              <w:t>Veči</w:t>
            </w:r>
            <w:proofErr w:type="spellEnd"/>
            <w:r>
              <w:rPr>
                <w:rFonts w:ascii="Times New Roman" w:hAnsi="Times New Roman"/>
                <w:color w:val="000000"/>
                <w:sz w:val="18"/>
                <w:szCs w:val="18"/>
              </w:rPr>
              <w:t xml:space="preserve">:  </w:t>
            </w:r>
            <w:r w:rsidRPr="00AF76D0">
              <w:rPr>
                <w:rFonts w:ascii="Times New Roman" w:hAnsi="Times New Roman"/>
                <w:color w:val="000000"/>
                <w:sz w:val="18"/>
                <w:szCs w:val="18"/>
              </w:rPr>
              <w:t>Cintorínska 5</w:t>
            </w:r>
            <w:r w:rsidR="00B64F75">
              <w:rPr>
                <w:rFonts w:ascii="Times New Roman" w:hAnsi="Times New Roman"/>
                <w:color w:val="000000"/>
                <w:sz w:val="18"/>
                <w:szCs w:val="18"/>
              </w:rPr>
              <w:t xml:space="preserve">, </w:t>
            </w:r>
            <w:r w:rsidRPr="00AF76D0">
              <w:rPr>
                <w:rFonts w:ascii="Times New Roman" w:hAnsi="Times New Roman"/>
                <w:color w:val="000000"/>
                <w:sz w:val="18"/>
                <w:szCs w:val="18"/>
              </w:rPr>
              <w:t xml:space="preserve">Narcisová 8 (Nitrianska) </w:t>
            </w:r>
            <w:r w:rsidR="00B64F75">
              <w:rPr>
                <w:rFonts w:ascii="Times New Roman" w:hAnsi="Times New Roman"/>
                <w:color w:val="000000"/>
                <w:sz w:val="18"/>
                <w:szCs w:val="18"/>
              </w:rPr>
              <w:t xml:space="preserve">, </w:t>
            </w:r>
            <w:r w:rsidRPr="00AF76D0">
              <w:rPr>
                <w:rFonts w:ascii="Times New Roman" w:hAnsi="Times New Roman"/>
                <w:color w:val="000000"/>
                <w:sz w:val="18"/>
                <w:szCs w:val="18"/>
              </w:rPr>
              <w:t>Narcisová 21</w:t>
            </w:r>
            <w:r w:rsidR="00B64F75">
              <w:rPr>
                <w:rFonts w:ascii="Times New Roman" w:hAnsi="Times New Roman"/>
                <w:color w:val="000000"/>
                <w:sz w:val="18"/>
                <w:szCs w:val="18"/>
              </w:rPr>
              <w:t xml:space="preserve">, </w:t>
            </w:r>
            <w:r w:rsidRPr="00AF76D0">
              <w:rPr>
                <w:rFonts w:ascii="Times New Roman" w:hAnsi="Times New Roman"/>
                <w:color w:val="000000"/>
                <w:sz w:val="18"/>
                <w:szCs w:val="18"/>
              </w:rPr>
              <w:t>Slnečná 1</w:t>
            </w:r>
            <w:r>
              <w:rPr>
                <w:rFonts w:ascii="Times New Roman" w:hAnsi="Times New Roman"/>
                <w:color w:val="000000"/>
                <w:sz w:val="18"/>
                <w:szCs w:val="18"/>
              </w:rPr>
              <w:t xml:space="preserve">, </w:t>
            </w:r>
            <w:r w:rsidRPr="00AF76D0">
              <w:rPr>
                <w:rFonts w:ascii="Times New Roman" w:hAnsi="Times New Roman"/>
                <w:color w:val="000000"/>
                <w:sz w:val="18"/>
                <w:szCs w:val="18"/>
              </w:rPr>
              <w:t>Nivy 3</w:t>
            </w:r>
            <w:r>
              <w:rPr>
                <w:rFonts w:ascii="Times New Roman" w:hAnsi="Times New Roman"/>
                <w:color w:val="000000"/>
                <w:sz w:val="18"/>
                <w:szCs w:val="18"/>
              </w:rPr>
              <w:t xml:space="preserve">, </w:t>
            </w:r>
            <w:r w:rsidRPr="00AF76D0">
              <w:rPr>
                <w:rFonts w:ascii="Times New Roman" w:hAnsi="Times New Roman"/>
                <w:color w:val="000000"/>
                <w:sz w:val="18"/>
                <w:szCs w:val="18"/>
              </w:rPr>
              <w:t>Hollého 6</w:t>
            </w:r>
            <w:r>
              <w:rPr>
                <w:rFonts w:ascii="Times New Roman" w:hAnsi="Times New Roman"/>
                <w:color w:val="000000"/>
                <w:sz w:val="18"/>
                <w:szCs w:val="18"/>
              </w:rPr>
              <w:t xml:space="preserve">, </w:t>
            </w:r>
            <w:r w:rsidRPr="00AF76D0">
              <w:rPr>
                <w:rFonts w:ascii="Times New Roman" w:hAnsi="Times New Roman"/>
                <w:color w:val="000000"/>
                <w:sz w:val="18"/>
                <w:szCs w:val="18"/>
              </w:rPr>
              <w:t>Gen. Svobodu</w:t>
            </w:r>
            <w:r>
              <w:rPr>
                <w:rFonts w:ascii="Times New Roman" w:hAnsi="Times New Roman"/>
                <w:color w:val="000000"/>
                <w:sz w:val="18"/>
                <w:szCs w:val="18"/>
              </w:rPr>
              <w:t xml:space="preserve">. Taktiež sa realizovalo rozšírenie kamerového systému v rámci projektu Prevencia kriminality v Šali 2019 - </w:t>
            </w:r>
            <w:r w:rsidRPr="00E22138">
              <w:rPr>
                <w:rFonts w:ascii="Times New Roman" w:hAnsi="Times New Roman"/>
                <w:color w:val="000000"/>
                <w:sz w:val="18"/>
                <w:szCs w:val="18"/>
              </w:rPr>
              <w:t>6 statických kamier a 2 otočných</w:t>
            </w:r>
            <w:r>
              <w:rPr>
                <w:rFonts w:ascii="Times New Roman" w:hAnsi="Times New Roman"/>
                <w:color w:val="000000"/>
                <w:sz w:val="18"/>
                <w:szCs w:val="18"/>
              </w:rPr>
              <w:t xml:space="preserve">  na ul.  </w:t>
            </w:r>
            <w:r w:rsidRPr="00E22138">
              <w:rPr>
                <w:rFonts w:ascii="Times New Roman" w:hAnsi="Times New Roman"/>
                <w:color w:val="000000"/>
                <w:sz w:val="18"/>
                <w:szCs w:val="18"/>
              </w:rPr>
              <w:t xml:space="preserve">Diakovská </w:t>
            </w:r>
            <w:r w:rsidR="00B64F75">
              <w:rPr>
                <w:rFonts w:ascii="Times New Roman" w:hAnsi="Times New Roman"/>
                <w:color w:val="000000"/>
                <w:sz w:val="18"/>
                <w:szCs w:val="18"/>
              </w:rPr>
              <w:t xml:space="preserve">, </w:t>
            </w:r>
            <w:r w:rsidRPr="00E22138">
              <w:rPr>
                <w:rFonts w:ascii="Times New Roman" w:hAnsi="Times New Roman"/>
                <w:color w:val="000000"/>
                <w:sz w:val="18"/>
                <w:szCs w:val="18"/>
              </w:rPr>
              <w:t>ul. SNP - vjazd od Galanty - výjazdy do Galanty, križovatka ulíc Hlavná a</w:t>
            </w:r>
            <w:r w:rsidR="00B64F75">
              <w:rPr>
                <w:rFonts w:ascii="Times New Roman" w:hAnsi="Times New Roman"/>
                <w:color w:val="000000"/>
                <w:sz w:val="18"/>
                <w:szCs w:val="18"/>
              </w:rPr>
              <w:t> </w:t>
            </w:r>
            <w:proofErr w:type="spellStart"/>
            <w:r w:rsidRPr="00E22138">
              <w:rPr>
                <w:rFonts w:ascii="Times New Roman" w:hAnsi="Times New Roman"/>
                <w:color w:val="000000"/>
                <w:sz w:val="18"/>
                <w:szCs w:val="18"/>
              </w:rPr>
              <w:t>Vlčanská</w:t>
            </w:r>
            <w:proofErr w:type="spellEnd"/>
            <w:r w:rsidR="00B64F75">
              <w:rPr>
                <w:rFonts w:ascii="Times New Roman" w:hAnsi="Times New Roman"/>
                <w:color w:val="000000"/>
                <w:sz w:val="18"/>
                <w:szCs w:val="18"/>
              </w:rPr>
              <w:t xml:space="preserve">, </w:t>
            </w:r>
            <w:r w:rsidRPr="00E22138">
              <w:rPr>
                <w:rFonts w:ascii="Times New Roman" w:hAnsi="Times New Roman"/>
                <w:color w:val="000000"/>
                <w:sz w:val="18"/>
                <w:szCs w:val="18"/>
              </w:rPr>
              <w:t xml:space="preserve"> </w:t>
            </w:r>
          </w:p>
          <w:p w14:paraId="39947C65" w14:textId="44D0F387" w:rsidR="003B434A" w:rsidRPr="00B33A32" w:rsidRDefault="00E5141B" w:rsidP="002670D6">
            <w:pPr>
              <w:autoSpaceDE w:val="0"/>
              <w:autoSpaceDN w:val="0"/>
              <w:adjustRightInd w:val="0"/>
              <w:spacing w:after="0" w:line="240" w:lineRule="auto"/>
              <w:rPr>
                <w:rFonts w:ascii="Times New Roman" w:hAnsi="Times New Roman"/>
                <w:bCs/>
                <w:color w:val="FF0000"/>
                <w:sz w:val="20"/>
                <w:szCs w:val="20"/>
              </w:rPr>
            </w:pPr>
            <w:r w:rsidRPr="00E22138">
              <w:rPr>
                <w:rFonts w:ascii="Times New Roman" w:hAnsi="Times New Roman"/>
                <w:color w:val="000000"/>
                <w:sz w:val="18"/>
                <w:szCs w:val="18"/>
              </w:rPr>
              <w:t>križovatka ulíc Dolná a</w:t>
            </w:r>
            <w:r w:rsidR="00B64F75">
              <w:rPr>
                <w:rFonts w:ascii="Times New Roman" w:hAnsi="Times New Roman"/>
                <w:color w:val="000000"/>
                <w:sz w:val="18"/>
                <w:szCs w:val="18"/>
              </w:rPr>
              <w:t> </w:t>
            </w:r>
            <w:r w:rsidRPr="00E22138">
              <w:rPr>
                <w:rFonts w:ascii="Times New Roman" w:hAnsi="Times New Roman"/>
                <w:color w:val="000000"/>
                <w:sz w:val="18"/>
                <w:szCs w:val="18"/>
              </w:rPr>
              <w:t>Pázmaň</w:t>
            </w:r>
            <w:r w:rsidR="00B64F75">
              <w:rPr>
                <w:rFonts w:ascii="Times New Roman" w:hAnsi="Times New Roman"/>
                <w:color w:val="000000"/>
                <w:sz w:val="18"/>
                <w:szCs w:val="18"/>
              </w:rPr>
              <w:t xml:space="preserve">, </w:t>
            </w:r>
            <w:r w:rsidRPr="00E22138">
              <w:rPr>
                <w:rFonts w:ascii="Times New Roman" w:hAnsi="Times New Roman"/>
                <w:color w:val="000000"/>
                <w:sz w:val="18"/>
                <w:szCs w:val="18"/>
              </w:rPr>
              <w:t xml:space="preserve"> Slnečná ul.</w:t>
            </w:r>
            <w:r w:rsidR="002670D6">
              <w:rPr>
                <w:rFonts w:ascii="Times New Roman" w:hAnsi="Times New Roman"/>
                <w:color w:val="000000"/>
                <w:sz w:val="18"/>
                <w:szCs w:val="18"/>
              </w:rPr>
              <w:t xml:space="preserve"> </w:t>
            </w:r>
            <w:r w:rsidR="00B64F75" w:rsidRPr="00B64F75">
              <w:rPr>
                <w:rFonts w:ascii="Times New Roman" w:hAnsi="Times New Roman"/>
                <w:sz w:val="20"/>
                <w:szCs w:val="20"/>
              </w:rPr>
              <w:t>Hodnota investície bola v sume 27113,40 EUR</w:t>
            </w:r>
          </w:p>
        </w:tc>
      </w:tr>
      <w:tr w:rsidR="003B434A" w:rsidRPr="0063539A" w14:paraId="2358B452"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68CE74A" w14:textId="77777777" w:rsidR="003B434A" w:rsidRPr="0063539A" w:rsidRDefault="003B434A" w:rsidP="003F17A6">
            <w:pPr>
              <w:spacing w:after="0" w:line="240" w:lineRule="auto"/>
              <w:rPr>
                <w:rFonts w:ascii="Times New Roman" w:hAnsi="Times New Roman"/>
                <w:bCs/>
                <w:sz w:val="20"/>
                <w:szCs w:val="20"/>
              </w:rPr>
            </w:pPr>
            <w:bookmarkStart w:id="9" w:name="_Hlk7630119"/>
            <w:bookmarkEnd w:id="8"/>
            <w:r w:rsidRPr="0063539A">
              <w:rPr>
                <w:rFonts w:ascii="Times New Roman" w:hAnsi="Times New Roman"/>
                <w:bCs/>
                <w:sz w:val="20"/>
                <w:szCs w:val="20"/>
              </w:rPr>
              <w:t>3.1.1. Vytvorenie databázy rozvojových priemyselných zón</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1691F0EE"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záznamov v databáze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77D4956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317574EE"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2138B88" w14:textId="77777777" w:rsidR="003B434A" w:rsidRPr="00066401" w:rsidRDefault="003B434A" w:rsidP="003F17A6">
            <w:pPr>
              <w:spacing w:after="0" w:line="240" w:lineRule="auto"/>
              <w:jc w:val="right"/>
              <w:rPr>
                <w:rFonts w:ascii="Times New Roman" w:hAnsi="Times New Roman"/>
                <w:bCs/>
                <w:sz w:val="20"/>
                <w:szCs w:val="20"/>
              </w:rPr>
            </w:pPr>
            <w:r w:rsidRPr="00066401">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42DC954E" w14:textId="77777777" w:rsidR="003B434A" w:rsidRPr="00066401" w:rsidRDefault="003B434A" w:rsidP="003F17A6">
            <w:pPr>
              <w:spacing w:after="0" w:line="240" w:lineRule="auto"/>
              <w:jc w:val="both"/>
              <w:rPr>
                <w:rFonts w:ascii="Times New Roman" w:hAnsi="Times New Roman"/>
                <w:bCs/>
                <w:sz w:val="20"/>
                <w:szCs w:val="20"/>
              </w:rPr>
            </w:pPr>
            <w:r w:rsidRPr="00066401">
              <w:rPr>
                <w:rFonts w:ascii="Times New Roman" w:hAnsi="Times New Roman"/>
                <w:bCs/>
                <w:sz w:val="20"/>
                <w:szCs w:val="20"/>
              </w:rPr>
              <w:t>Aktivita sa nerealizovala.</w:t>
            </w:r>
          </w:p>
        </w:tc>
      </w:tr>
      <w:bookmarkEnd w:id="9"/>
      <w:tr w:rsidR="003B434A" w:rsidRPr="0063539A" w14:paraId="1778418D"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D0A763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3.1.2. Vytvorenie a pravidelná realizácia fóra podnikateľov</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5671B2A"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stretnutí</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F89F0A6"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79E1FAB3"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D5BA288" w14:textId="120EE01E" w:rsidR="003B434A" w:rsidRPr="00C1119B" w:rsidRDefault="00C1119B" w:rsidP="003F17A6">
            <w:pPr>
              <w:spacing w:after="0" w:line="240" w:lineRule="auto"/>
              <w:jc w:val="right"/>
              <w:rPr>
                <w:rFonts w:ascii="Times New Roman" w:hAnsi="Times New Roman"/>
                <w:bCs/>
                <w:sz w:val="20"/>
                <w:szCs w:val="20"/>
              </w:rPr>
            </w:pPr>
            <w:r w:rsidRPr="00C1119B">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D3C9049" w14:textId="2F591CE2" w:rsidR="003B434A" w:rsidRPr="00C1119B" w:rsidRDefault="003B434A" w:rsidP="006E628D">
            <w:pPr>
              <w:spacing w:after="0" w:line="240" w:lineRule="auto"/>
              <w:jc w:val="both"/>
              <w:rPr>
                <w:rFonts w:ascii="Times New Roman" w:hAnsi="Times New Roman"/>
                <w:bCs/>
                <w:sz w:val="20"/>
                <w:szCs w:val="20"/>
              </w:rPr>
            </w:pPr>
            <w:r w:rsidRPr="00C1119B">
              <w:rPr>
                <w:rFonts w:ascii="Times New Roman" w:hAnsi="Times New Roman"/>
                <w:bCs/>
                <w:sz w:val="20"/>
                <w:szCs w:val="20"/>
              </w:rPr>
              <w:t>V novembri 20</w:t>
            </w:r>
            <w:r w:rsidR="00C1119B" w:rsidRPr="00C1119B">
              <w:rPr>
                <w:rFonts w:ascii="Times New Roman" w:hAnsi="Times New Roman"/>
                <w:bCs/>
                <w:sz w:val="20"/>
                <w:szCs w:val="20"/>
              </w:rPr>
              <w:t>20</w:t>
            </w:r>
            <w:r w:rsidRPr="00C1119B">
              <w:rPr>
                <w:rFonts w:ascii="Times New Roman" w:hAnsi="Times New Roman"/>
                <w:bCs/>
                <w:sz w:val="20"/>
                <w:szCs w:val="20"/>
              </w:rPr>
              <w:t xml:space="preserve"> </w:t>
            </w:r>
            <w:r w:rsidR="00C1119B" w:rsidRPr="00C1119B">
              <w:rPr>
                <w:rFonts w:ascii="Times New Roman" w:hAnsi="Times New Roman"/>
                <w:bCs/>
                <w:sz w:val="20"/>
                <w:szCs w:val="20"/>
              </w:rPr>
              <w:t>ne</w:t>
            </w:r>
            <w:r w:rsidRPr="00C1119B">
              <w:rPr>
                <w:rFonts w:ascii="Times New Roman" w:hAnsi="Times New Roman"/>
                <w:bCs/>
                <w:sz w:val="20"/>
                <w:szCs w:val="20"/>
              </w:rPr>
              <w:t>bolo realizované tradičné výročné stretnutie predstaviteľov samosprávy s podnikateľmi, zástupcami štátnej správy</w:t>
            </w:r>
            <w:r w:rsidR="00C1119B" w:rsidRPr="00C1119B">
              <w:rPr>
                <w:rFonts w:ascii="Times New Roman" w:hAnsi="Times New Roman"/>
                <w:bCs/>
                <w:sz w:val="20"/>
                <w:szCs w:val="20"/>
              </w:rPr>
              <w:t xml:space="preserve"> </w:t>
            </w:r>
            <w:r w:rsidRPr="00C1119B">
              <w:rPr>
                <w:rFonts w:ascii="Times New Roman" w:hAnsi="Times New Roman"/>
                <w:bCs/>
                <w:sz w:val="20"/>
                <w:szCs w:val="20"/>
              </w:rPr>
              <w:t xml:space="preserve">a spoločenských organizácií v meste Šaľa </w:t>
            </w:r>
            <w:r w:rsidR="00C1119B" w:rsidRPr="00C1119B">
              <w:rPr>
                <w:rFonts w:ascii="Times New Roman" w:hAnsi="Times New Roman"/>
                <w:bCs/>
                <w:sz w:val="20"/>
                <w:szCs w:val="20"/>
              </w:rPr>
              <w:t>z dôvodu zákazu hromadných podujatí.</w:t>
            </w:r>
          </w:p>
        </w:tc>
      </w:tr>
      <w:tr w:rsidR="003B434A" w:rsidRPr="0063539A" w14:paraId="41825035"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B77699A"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3.1.3. Analýza chýbajúcich služieb v meste</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F1B3FAB"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Dotazník spokojnosti poskytovaných služieb- počet respondentov</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3664D6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Dotazníkový prieskum</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6B335F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4291EC3" w14:textId="5F01A4BF" w:rsidR="003B434A" w:rsidRPr="00B33A32" w:rsidRDefault="00C1119B" w:rsidP="003F17A6">
            <w:pPr>
              <w:spacing w:after="0" w:line="240" w:lineRule="auto"/>
              <w:jc w:val="right"/>
              <w:rPr>
                <w:rFonts w:ascii="Times New Roman" w:hAnsi="Times New Roman"/>
                <w:bCs/>
                <w:color w:val="FF0000"/>
                <w:sz w:val="20"/>
                <w:szCs w:val="20"/>
                <w:highlight w:val="yellow"/>
              </w:rPr>
            </w:pPr>
            <w:r w:rsidRPr="00C1119B">
              <w:rPr>
                <w:rFonts w:ascii="Times New Roman" w:hAnsi="Times New Roman"/>
                <w:bCs/>
                <w:sz w:val="20"/>
                <w:szCs w:val="20"/>
              </w:rPr>
              <w:t>168</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D5E30C9" w14:textId="66D4174D" w:rsidR="003B434A" w:rsidRPr="00B33A32" w:rsidRDefault="00C1119B" w:rsidP="00C1119B">
            <w:pPr>
              <w:spacing w:after="0" w:line="240" w:lineRule="auto"/>
              <w:jc w:val="both"/>
              <w:rPr>
                <w:rFonts w:ascii="Times New Roman" w:hAnsi="Times New Roman"/>
                <w:bCs/>
                <w:color w:val="FF0000"/>
                <w:sz w:val="20"/>
                <w:szCs w:val="20"/>
                <w:highlight w:val="yellow"/>
              </w:rPr>
            </w:pPr>
            <w:r w:rsidRPr="00C1119B">
              <w:rPr>
                <w:rFonts w:ascii="Times New Roman" w:hAnsi="Times New Roman"/>
                <w:sz w:val="20"/>
                <w:szCs w:val="20"/>
              </w:rPr>
              <w:t xml:space="preserve">Za najviac chýbajúce služby rovnako ako predošlé roky označili respondenti služby zdravotníctva (35,16%). Ďalej za nedostatkové označili služby kultúry a športu (24,45%)  a služby obchodných sietí (11,26%). Poradie chýbajúcich služieb je rovnaké ako predošlé sledované obdobia. Pri porovnaní hodnotenia respondentov za rok 2020 s predchádzajúcim rokom môžeme konštatovať, že respondenti pociťovali menší nedostatok v oblasti stravovacích služieb, ubytovacích služieb, služieb dopravy, bezpečnosti, vzdelávania, špeciálnych a remeselníckych služieb. Tieto výsledky korešpondujú aj s výsledkami </w:t>
            </w:r>
            <w:r w:rsidRPr="00C1119B">
              <w:rPr>
                <w:rFonts w:ascii="Times New Roman" w:hAnsi="Times New Roman"/>
                <w:sz w:val="20"/>
                <w:szCs w:val="20"/>
              </w:rPr>
              <w:lastRenderedPageBreak/>
              <w:t>prieskumu v oblasti životného prostredia, kde bol zaznamenaný pokles vo využívaní služieb MHD zo strany respondentov.</w:t>
            </w:r>
          </w:p>
        </w:tc>
      </w:tr>
      <w:tr w:rsidR="003B434A" w:rsidRPr="0063539A" w14:paraId="0766438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3F4BDC24"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lastRenderedPageBreak/>
              <w:t>3.1.4. Zriadenie podnikateľského inkubátora pre podporu začínajúcich podnikateľov</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C493794"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Zriadenie inkubátora</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FE6152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38C7A5E9"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E349C9B" w14:textId="77777777" w:rsidR="003B434A" w:rsidRPr="00201465" w:rsidRDefault="003B434A" w:rsidP="003F17A6">
            <w:pPr>
              <w:spacing w:after="0" w:line="240" w:lineRule="auto"/>
              <w:jc w:val="right"/>
              <w:rPr>
                <w:rFonts w:ascii="Times New Roman" w:hAnsi="Times New Roman"/>
                <w:bCs/>
                <w:sz w:val="20"/>
                <w:szCs w:val="20"/>
              </w:rPr>
            </w:pPr>
            <w:r w:rsidRPr="00201465">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368D2A8" w14:textId="77777777" w:rsidR="003B434A" w:rsidRPr="00201465" w:rsidRDefault="003B434A" w:rsidP="003F17A6">
            <w:pPr>
              <w:spacing w:after="0" w:line="240" w:lineRule="auto"/>
              <w:jc w:val="both"/>
              <w:rPr>
                <w:rFonts w:ascii="Times New Roman" w:hAnsi="Times New Roman"/>
                <w:bCs/>
                <w:sz w:val="20"/>
                <w:szCs w:val="20"/>
              </w:rPr>
            </w:pPr>
            <w:r w:rsidRPr="00201465">
              <w:rPr>
                <w:rFonts w:ascii="Times New Roman" w:hAnsi="Times New Roman"/>
                <w:bCs/>
                <w:sz w:val="20"/>
                <w:szCs w:val="20"/>
              </w:rPr>
              <w:t>Aktivita sa nerealizovala. Podporu pre začínajúcich podnikateľov zabezpečuje ÚPSVaR, ktorý jednak poskytuje vzdelávanie pre začínajúcich podnikateľov a jednak  pripravuje projekty, v rámci ktorých začínajúci podnikatelia môžu získať finančnú pomoc. Vzhľadom na zvyšujúce sa nároky na finančné prostriedky v rozpočte mesta na aktivity, ktoré mestu vyplývajú priamo z platnej legislatívy, neboli finančné prostriedky na takúto aktivitu vyčlenené.</w:t>
            </w:r>
          </w:p>
        </w:tc>
      </w:tr>
      <w:tr w:rsidR="003B434A" w:rsidRPr="0063539A" w14:paraId="5FF54390"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939A3B3" w14:textId="77777777" w:rsidR="003B434A" w:rsidRPr="0063539A" w:rsidRDefault="003B434A" w:rsidP="003F17A6">
            <w:pPr>
              <w:spacing w:after="0" w:line="240" w:lineRule="auto"/>
              <w:rPr>
                <w:rFonts w:ascii="Times New Roman" w:hAnsi="Times New Roman"/>
                <w:bCs/>
                <w:sz w:val="20"/>
                <w:szCs w:val="20"/>
              </w:rPr>
            </w:pPr>
            <w:bookmarkStart w:id="10" w:name="_Hlk7871274"/>
            <w:r w:rsidRPr="0063539A">
              <w:rPr>
                <w:rFonts w:ascii="Times New Roman" w:hAnsi="Times New Roman"/>
                <w:bCs/>
                <w:sz w:val="20"/>
                <w:szCs w:val="20"/>
              </w:rPr>
              <w:t>3.1.5. Vytvorenie registra podnikateľov</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34A0E6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Databáza podnikateľov- počet podnikateľov zaevidovaných v databáze</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3B1843F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2CF32DF3"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8367C00" w14:textId="6C5ACB48" w:rsidR="003B434A" w:rsidRPr="00066401" w:rsidRDefault="00066401" w:rsidP="003F17A6">
            <w:pPr>
              <w:spacing w:after="0" w:line="240" w:lineRule="auto"/>
              <w:jc w:val="right"/>
              <w:rPr>
                <w:rFonts w:ascii="Times New Roman" w:hAnsi="Times New Roman"/>
                <w:bCs/>
                <w:sz w:val="20"/>
                <w:szCs w:val="20"/>
              </w:rPr>
            </w:pPr>
            <w:r w:rsidRPr="00066401">
              <w:rPr>
                <w:rFonts w:ascii="Times New Roman" w:hAnsi="Times New Roman"/>
                <w:bCs/>
                <w:sz w:val="20"/>
                <w:szCs w:val="20"/>
              </w:rPr>
              <w:t>396</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04843BC2" w14:textId="32F99DD7" w:rsidR="003B434A" w:rsidRPr="00066401" w:rsidRDefault="003B434A" w:rsidP="00066401">
            <w:pPr>
              <w:spacing w:after="0" w:line="240" w:lineRule="auto"/>
              <w:jc w:val="both"/>
              <w:rPr>
                <w:rFonts w:ascii="Times New Roman" w:hAnsi="Times New Roman"/>
                <w:bCs/>
                <w:sz w:val="20"/>
                <w:szCs w:val="20"/>
              </w:rPr>
            </w:pPr>
            <w:bookmarkStart w:id="11" w:name="_Hlk38967438"/>
            <w:r w:rsidRPr="00066401">
              <w:rPr>
                <w:rFonts w:ascii="Times New Roman" w:hAnsi="Times New Roman"/>
                <w:bCs/>
                <w:sz w:val="20"/>
                <w:szCs w:val="20"/>
              </w:rPr>
              <w:t xml:space="preserve">Mesto vedie databázu </w:t>
            </w:r>
            <w:bookmarkStart w:id="12" w:name="_Hlk70320122"/>
            <w:r w:rsidRPr="00066401">
              <w:rPr>
                <w:rFonts w:ascii="Times New Roman" w:hAnsi="Times New Roman"/>
                <w:bCs/>
                <w:sz w:val="20"/>
                <w:szCs w:val="20"/>
              </w:rPr>
              <w:t>podnikateľov pre účely dane z nehnuteľností (</w:t>
            </w:r>
            <w:r w:rsidR="005252FD" w:rsidRPr="00066401">
              <w:rPr>
                <w:rFonts w:ascii="Times New Roman" w:hAnsi="Times New Roman"/>
                <w:bCs/>
                <w:sz w:val="20"/>
                <w:szCs w:val="20"/>
              </w:rPr>
              <w:t>262 PO a 50 SZČO</w:t>
            </w:r>
            <w:r w:rsidRPr="00066401">
              <w:rPr>
                <w:rFonts w:ascii="Times New Roman" w:hAnsi="Times New Roman"/>
                <w:bCs/>
                <w:sz w:val="20"/>
                <w:szCs w:val="20"/>
              </w:rPr>
              <w:t>) a poplatku za komunálne odpady (3</w:t>
            </w:r>
            <w:r w:rsidR="00066401" w:rsidRPr="00066401">
              <w:rPr>
                <w:rFonts w:ascii="Times New Roman" w:hAnsi="Times New Roman"/>
                <w:bCs/>
                <w:sz w:val="20"/>
                <w:szCs w:val="20"/>
              </w:rPr>
              <w:t>96</w:t>
            </w:r>
            <w:r w:rsidRPr="00066401">
              <w:rPr>
                <w:rFonts w:ascii="Times New Roman" w:hAnsi="Times New Roman"/>
                <w:bCs/>
                <w:sz w:val="20"/>
                <w:szCs w:val="20"/>
              </w:rPr>
              <w:t>).</w:t>
            </w:r>
            <w:bookmarkEnd w:id="12"/>
            <w:r w:rsidRPr="00066401">
              <w:rPr>
                <w:rFonts w:ascii="Times New Roman" w:hAnsi="Times New Roman"/>
                <w:bCs/>
                <w:sz w:val="20"/>
                <w:szCs w:val="20"/>
              </w:rPr>
              <w:t xml:space="preserve"> Tiež je vytvorená databáza podnikateľov pre účely organizovania stretnutia s podnikateľmi, zástupcami štátnej správy, samosprávy a spoločenských organizácií v meste Šaľa, ktorá sa každoročne obmieňa a</w:t>
            </w:r>
            <w:r w:rsidR="00066401" w:rsidRPr="00066401">
              <w:rPr>
                <w:rFonts w:ascii="Times New Roman" w:hAnsi="Times New Roman"/>
                <w:bCs/>
                <w:sz w:val="20"/>
                <w:szCs w:val="20"/>
              </w:rPr>
              <w:t> </w:t>
            </w:r>
            <w:r w:rsidRPr="00066401">
              <w:rPr>
                <w:rFonts w:ascii="Times New Roman" w:hAnsi="Times New Roman"/>
                <w:bCs/>
                <w:sz w:val="20"/>
                <w:szCs w:val="20"/>
              </w:rPr>
              <w:t>dopĺňa</w:t>
            </w:r>
            <w:r w:rsidR="00066401" w:rsidRPr="00066401">
              <w:rPr>
                <w:rFonts w:ascii="Times New Roman" w:hAnsi="Times New Roman"/>
                <w:bCs/>
                <w:sz w:val="20"/>
                <w:szCs w:val="20"/>
              </w:rPr>
              <w:t>, avšak v roku 2020 sa toto podujatie nekonalo.</w:t>
            </w:r>
            <w:bookmarkEnd w:id="11"/>
          </w:p>
        </w:tc>
      </w:tr>
      <w:bookmarkEnd w:id="10"/>
      <w:tr w:rsidR="003B434A" w:rsidRPr="0063539A" w14:paraId="22A1D9A2"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5F2DCD18"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3.1.6. Analýzy možnosti zriadenia podniku služieb</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7B21ED21"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vypracovaných analýz</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5F92FBE7"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24D6C2E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E010185" w14:textId="77777777" w:rsidR="003B434A" w:rsidRPr="005252FD" w:rsidRDefault="003B434A" w:rsidP="003F17A6">
            <w:pPr>
              <w:spacing w:after="0" w:line="240" w:lineRule="auto"/>
              <w:jc w:val="right"/>
              <w:rPr>
                <w:rFonts w:ascii="Times New Roman" w:hAnsi="Times New Roman"/>
                <w:bCs/>
                <w:sz w:val="20"/>
                <w:szCs w:val="20"/>
              </w:rPr>
            </w:pPr>
            <w:r w:rsidRPr="005252FD">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7A43C15" w14:textId="5A12D1EC" w:rsidR="003B434A" w:rsidRPr="005252FD" w:rsidRDefault="003B434A" w:rsidP="003F17A6">
            <w:pPr>
              <w:spacing w:after="0" w:line="240" w:lineRule="auto"/>
              <w:jc w:val="both"/>
              <w:rPr>
                <w:rFonts w:ascii="Times New Roman" w:hAnsi="Times New Roman"/>
                <w:bCs/>
                <w:sz w:val="20"/>
                <w:szCs w:val="20"/>
              </w:rPr>
            </w:pPr>
            <w:r w:rsidRPr="005252FD">
              <w:rPr>
                <w:rFonts w:ascii="Times New Roman" w:hAnsi="Times New Roman"/>
                <w:bCs/>
                <w:sz w:val="20"/>
                <w:szCs w:val="20"/>
              </w:rPr>
              <w:t>Uvedené bolo v plnení za rok 2016 a za rok 2018. V roku 20</w:t>
            </w:r>
            <w:r w:rsidR="005252FD" w:rsidRPr="005252FD">
              <w:rPr>
                <w:rFonts w:ascii="Times New Roman" w:hAnsi="Times New Roman"/>
                <w:bCs/>
                <w:sz w:val="20"/>
                <w:szCs w:val="20"/>
              </w:rPr>
              <w:t>20</w:t>
            </w:r>
            <w:r w:rsidRPr="005252FD">
              <w:rPr>
                <w:rFonts w:ascii="Times New Roman" w:hAnsi="Times New Roman"/>
                <w:bCs/>
                <w:sz w:val="20"/>
                <w:szCs w:val="20"/>
              </w:rPr>
              <w:t xml:space="preserve"> sa k uvedenej téme nerealizovali aktivity.</w:t>
            </w:r>
          </w:p>
        </w:tc>
      </w:tr>
      <w:tr w:rsidR="003B434A" w:rsidRPr="0063539A" w14:paraId="7ACC626C"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3626D3D3" w14:textId="77777777" w:rsidR="003B434A" w:rsidRPr="0063539A" w:rsidRDefault="003B434A" w:rsidP="003F17A6">
            <w:pPr>
              <w:spacing w:after="0" w:line="240" w:lineRule="auto"/>
              <w:rPr>
                <w:rFonts w:ascii="Times New Roman" w:hAnsi="Times New Roman"/>
                <w:bCs/>
                <w:sz w:val="20"/>
                <w:szCs w:val="20"/>
              </w:rPr>
            </w:pPr>
            <w:bookmarkStart w:id="13" w:name="_Hlk70928651"/>
            <w:r w:rsidRPr="0063539A">
              <w:rPr>
                <w:rFonts w:ascii="Times New Roman" w:hAnsi="Times New Roman"/>
                <w:bCs/>
                <w:sz w:val="20"/>
                <w:szCs w:val="20"/>
              </w:rPr>
              <w:t xml:space="preserve">3.1.7. Vybudovanie klientskeho centra na MsÚ </w:t>
            </w:r>
            <w:r w:rsidRPr="0063539A">
              <w:rPr>
                <w:rFonts w:ascii="Times New Roman" w:hAnsi="Times New Roman"/>
                <w:sz w:val="20"/>
                <w:szCs w:val="20"/>
              </w:rPr>
              <w:t>a skvalitnenie poskytovaných služieb</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0A99136E" w14:textId="77777777" w:rsidR="003B434A" w:rsidRPr="0063539A" w:rsidRDefault="003B434A" w:rsidP="003F17A6">
            <w:pPr>
              <w:spacing w:after="0" w:line="240" w:lineRule="auto"/>
              <w:rPr>
                <w:rFonts w:ascii="Times New Roman" w:hAnsi="Times New Roman"/>
                <w:bCs/>
                <w:sz w:val="20"/>
                <w:szCs w:val="20"/>
              </w:rPr>
            </w:pPr>
            <w:bookmarkStart w:id="14" w:name="_Hlk7629750"/>
            <w:r w:rsidRPr="0063539A">
              <w:rPr>
                <w:rFonts w:ascii="Times New Roman" w:hAnsi="Times New Roman"/>
                <w:bCs/>
                <w:sz w:val="20"/>
                <w:szCs w:val="20"/>
              </w:rPr>
              <w:t>Počet vybavených klientov v klientskom centre</w:t>
            </w:r>
            <w:bookmarkEnd w:id="14"/>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2D8B2B45"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F07B468"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75A0D86A" w14:textId="3F641EB3" w:rsidR="003B434A" w:rsidRPr="00B33A32" w:rsidRDefault="00B1319B" w:rsidP="003F17A6">
            <w:pPr>
              <w:spacing w:after="0" w:line="240" w:lineRule="auto"/>
              <w:jc w:val="right"/>
              <w:rPr>
                <w:rFonts w:ascii="Times New Roman" w:hAnsi="Times New Roman"/>
                <w:bCs/>
                <w:color w:val="FF0000"/>
                <w:sz w:val="20"/>
                <w:szCs w:val="20"/>
              </w:rPr>
            </w:pPr>
            <w:r w:rsidRPr="00B1319B">
              <w:rPr>
                <w:rFonts w:ascii="Times New Roman" w:hAnsi="Times New Roman"/>
                <w:bCs/>
                <w:sz w:val="20"/>
                <w:szCs w:val="20"/>
              </w:rPr>
              <w:t>33016</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D9290DD" w14:textId="55437006" w:rsidR="004A6986" w:rsidRPr="00B33A32" w:rsidRDefault="003B434A" w:rsidP="006E628D">
            <w:pPr>
              <w:spacing w:after="0" w:line="240" w:lineRule="auto"/>
              <w:jc w:val="both"/>
              <w:rPr>
                <w:rFonts w:ascii="Times New Roman" w:hAnsi="Times New Roman"/>
                <w:bCs/>
                <w:color w:val="FF0000"/>
                <w:sz w:val="20"/>
                <w:szCs w:val="20"/>
              </w:rPr>
            </w:pPr>
            <w:r w:rsidRPr="007638F7">
              <w:rPr>
                <w:rFonts w:ascii="Times New Roman" w:hAnsi="Times New Roman"/>
                <w:bCs/>
                <w:sz w:val="20"/>
                <w:szCs w:val="20"/>
              </w:rPr>
              <w:t>Aktivita bola zrealizovaná v roku 2018. Počet klientov je uvedený za 12 mesiacov prevádzky v roku 20</w:t>
            </w:r>
            <w:r w:rsidR="007638F7" w:rsidRPr="007638F7">
              <w:rPr>
                <w:rFonts w:ascii="Times New Roman" w:hAnsi="Times New Roman"/>
                <w:bCs/>
                <w:sz w:val="20"/>
                <w:szCs w:val="20"/>
              </w:rPr>
              <w:t>20</w:t>
            </w:r>
            <w:r w:rsidRPr="007638F7">
              <w:rPr>
                <w:rFonts w:ascii="Times New Roman" w:hAnsi="Times New Roman"/>
                <w:bCs/>
                <w:sz w:val="20"/>
                <w:szCs w:val="20"/>
              </w:rPr>
              <w:t xml:space="preserve"> -  </w:t>
            </w:r>
            <w:r w:rsidRPr="004A6986">
              <w:rPr>
                <w:rFonts w:ascii="Times New Roman" w:hAnsi="Times New Roman"/>
                <w:bCs/>
                <w:sz w:val="20"/>
                <w:szCs w:val="20"/>
              </w:rPr>
              <w:t xml:space="preserve">v klientskom centre za </w:t>
            </w:r>
            <w:proofErr w:type="spellStart"/>
            <w:r w:rsidRPr="004A6986">
              <w:rPr>
                <w:rFonts w:ascii="Times New Roman" w:hAnsi="Times New Roman"/>
                <w:bCs/>
                <w:sz w:val="20"/>
                <w:szCs w:val="20"/>
              </w:rPr>
              <w:t>OOaS</w:t>
            </w:r>
            <w:proofErr w:type="spellEnd"/>
            <w:r w:rsidRPr="004A6986">
              <w:rPr>
                <w:rFonts w:ascii="Times New Roman" w:hAnsi="Times New Roman"/>
                <w:bCs/>
                <w:sz w:val="20"/>
                <w:szCs w:val="20"/>
              </w:rPr>
              <w:t xml:space="preserve"> bolo vybavených </w:t>
            </w:r>
            <w:r w:rsidR="004A6986" w:rsidRPr="004A6986">
              <w:rPr>
                <w:rFonts w:ascii="Times New Roman" w:hAnsi="Times New Roman"/>
                <w:bCs/>
                <w:sz w:val="20"/>
                <w:szCs w:val="20"/>
              </w:rPr>
              <w:t>15602</w:t>
            </w:r>
            <w:r w:rsidRPr="004A6986">
              <w:rPr>
                <w:rFonts w:ascii="Times New Roman" w:hAnsi="Times New Roman"/>
                <w:bCs/>
                <w:sz w:val="20"/>
                <w:szCs w:val="20"/>
              </w:rPr>
              <w:t xml:space="preserve"> klientov. (Matričný úrad = </w:t>
            </w:r>
            <w:r w:rsidR="004A6986" w:rsidRPr="004A6986">
              <w:rPr>
                <w:rFonts w:ascii="Times New Roman" w:hAnsi="Times New Roman"/>
                <w:bCs/>
                <w:sz w:val="20"/>
                <w:szCs w:val="20"/>
              </w:rPr>
              <w:t>1615</w:t>
            </w:r>
            <w:r w:rsidRPr="004A6986">
              <w:rPr>
                <w:rFonts w:ascii="Times New Roman" w:hAnsi="Times New Roman"/>
                <w:bCs/>
                <w:sz w:val="20"/>
                <w:szCs w:val="20"/>
              </w:rPr>
              <w:t xml:space="preserve"> klientov, osvedčovanie podpisov a listín = </w:t>
            </w:r>
            <w:r w:rsidR="004A6986" w:rsidRPr="004A6986">
              <w:rPr>
                <w:rFonts w:ascii="Times New Roman" w:hAnsi="Times New Roman"/>
                <w:bCs/>
                <w:sz w:val="20"/>
                <w:szCs w:val="20"/>
              </w:rPr>
              <w:t>7306</w:t>
            </w:r>
            <w:r w:rsidRPr="004A6986">
              <w:rPr>
                <w:rFonts w:ascii="Times New Roman" w:hAnsi="Times New Roman"/>
                <w:bCs/>
                <w:sz w:val="20"/>
                <w:szCs w:val="20"/>
              </w:rPr>
              <w:t xml:space="preserve"> klientov, podateľňa = </w:t>
            </w:r>
            <w:r w:rsidR="004A6986" w:rsidRPr="004A6986">
              <w:rPr>
                <w:rFonts w:ascii="Times New Roman" w:hAnsi="Times New Roman"/>
                <w:bCs/>
                <w:sz w:val="20"/>
                <w:szCs w:val="20"/>
              </w:rPr>
              <w:t>4535</w:t>
            </w:r>
            <w:r w:rsidRPr="004A6986">
              <w:rPr>
                <w:rFonts w:ascii="Times New Roman" w:hAnsi="Times New Roman"/>
                <w:bCs/>
                <w:sz w:val="20"/>
                <w:szCs w:val="20"/>
              </w:rPr>
              <w:t xml:space="preserve"> klientov, prvý kontakt = </w:t>
            </w:r>
            <w:r w:rsidR="004A6986" w:rsidRPr="004A6986">
              <w:rPr>
                <w:rFonts w:ascii="Times New Roman" w:hAnsi="Times New Roman"/>
                <w:bCs/>
                <w:sz w:val="20"/>
                <w:szCs w:val="20"/>
              </w:rPr>
              <w:t>78</w:t>
            </w:r>
            <w:r w:rsidRPr="004A6986">
              <w:rPr>
                <w:rFonts w:ascii="Times New Roman" w:hAnsi="Times New Roman"/>
                <w:bCs/>
                <w:sz w:val="20"/>
                <w:szCs w:val="20"/>
              </w:rPr>
              <w:t xml:space="preserve"> klientov, ohlasovňa =</w:t>
            </w:r>
            <w:r w:rsidR="004A6986" w:rsidRPr="004A6986">
              <w:rPr>
                <w:rFonts w:ascii="Times New Roman" w:hAnsi="Times New Roman"/>
                <w:bCs/>
                <w:sz w:val="20"/>
                <w:szCs w:val="20"/>
              </w:rPr>
              <w:t>2068</w:t>
            </w:r>
            <w:r w:rsidRPr="004A6986">
              <w:rPr>
                <w:rFonts w:ascii="Times New Roman" w:hAnsi="Times New Roman"/>
                <w:bCs/>
                <w:sz w:val="20"/>
                <w:szCs w:val="20"/>
              </w:rPr>
              <w:t xml:space="preserve"> klientov).</w:t>
            </w:r>
            <w:r w:rsidR="006E628D">
              <w:rPr>
                <w:rFonts w:ascii="Times New Roman" w:hAnsi="Times New Roman"/>
                <w:bCs/>
                <w:sz w:val="20"/>
                <w:szCs w:val="20"/>
              </w:rPr>
              <w:t xml:space="preserve"> </w:t>
            </w:r>
            <w:r w:rsidR="004A6986" w:rsidRPr="00B1319B">
              <w:rPr>
                <w:rFonts w:ascii="Times New Roman" w:hAnsi="Times New Roman"/>
                <w:bCs/>
                <w:sz w:val="20"/>
                <w:szCs w:val="20"/>
              </w:rPr>
              <w:t>Z</w:t>
            </w:r>
            <w:r w:rsidRPr="00B1319B">
              <w:rPr>
                <w:rFonts w:ascii="Times New Roman" w:hAnsi="Times New Roman"/>
                <w:bCs/>
                <w:sz w:val="20"/>
                <w:szCs w:val="20"/>
              </w:rPr>
              <w:t xml:space="preserve">a pracoviská ekonomického oddelenia pokladňa </w:t>
            </w:r>
            <w:r w:rsidR="00B1319B" w:rsidRPr="00B1319B">
              <w:rPr>
                <w:rFonts w:ascii="Times New Roman" w:hAnsi="Times New Roman"/>
                <w:bCs/>
                <w:sz w:val="20"/>
                <w:szCs w:val="20"/>
              </w:rPr>
              <w:t>8414</w:t>
            </w:r>
            <w:r w:rsidRPr="00B1319B">
              <w:rPr>
                <w:rFonts w:ascii="Times New Roman" w:hAnsi="Times New Roman"/>
                <w:bCs/>
                <w:sz w:val="20"/>
                <w:szCs w:val="20"/>
              </w:rPr>
              <w:t xml:space="preserve"> občanov a dane  9</w:t>
            </w:r>
            <w:r w:rsidR="00B1319B" w:rsidRPr="00B1319B">
              <w:rPr>
                <w:rFonts w:ascii="Times New Roman" w:hAnsi="Times New Roman"/>
                <w:bCs/>
                <w:sz w:val="20"/>
                <w:szCs w:val="20"/>
              </w:rPr>
              <w:t>0</w:t>
            </w:r>
            <w:r w:rsidRPr="00B1319B">
              <w:rPr>
                <w:rFonts w:ascii="Times New Roman" w:hAnsi="Times New Roman"/>
                <w:bCs/>
                <w:sz w:val="20"/>
                <w:szCs w:val="20"/>
              </w:rPr>
              <w:t xml:space="preserve">00 občanov. </w:t>
            </w:r>
            <w:r w:rsidR="006E628D">
              <w:rPr>
                <w:rFonts w:ascii="Times New Roman" w:hAnsi="Times New Roman"/>
                <w:bCs/>
                <w:sz w:val="20"/>
                <w:szCs w:val="20"/>
              </w:rPr>
              <w:t xml:space="preserve"> </w:t>
            </w:r>
            <w:r w:rsidR="004A6986" w:rsidRPr="004A6986">
              <w:rPr>
                <w:rFonts w:ascii="Times New Roman" w:hAnsi="Times New Roman"/>
                <w:bCs/>
                <w:sz w:val="20"/>
                <w:szCs w:val="20"/>
              </w:rPr>
              <w:t>Referát sociálnych vecí v roku 2020 už nebol v klientskom centre.</w:t>
            </w:r>
          </w:p>
        </w:tc>
      </w:tr>
      <w:bookmarkEnd w:id="13"/>
      <w:tr w:rsidR="003B434A" w:rsidRPr="0063539A" w14:paraId="5001D341"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0DE8B80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3.2.1. Výstavba nájomných bytov</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3E9BD7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novopostavených nájomných bytov</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29154F0D"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318665A3"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BF5F5BC" w14:textId="742AA6D5" w:rsidR="003B434A" w:rsidRPr="00C1119B" w:rsidRDefault="00C1119B" w:rsidP="003F17A6">
            <w:pPr>
              <w:spacing w:after="0" w:line="240" w:lineRule="auto"/>
              <w:jc w:val="right"/>
              <w:rPr>
                <w:rFonts w:ascii="Times New Roman" w:hAnsi="Times New Roman"/>
                <w:bCs/>
                <w:sz w:val="20"/>
                <w:szCs w:val="20"/>
              </w:rPr>
            </w:pPr>
            <w:r w:rsidRPr="00C1119B">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5E0E6C4" w14:textId="5CCAE256" w:rsidR="003B434A" w:rsidRPr="00C1119B" w:rsidRDefault="00C1119B" w:rsidP="00B1319B">
            <w:pPr>
              <w:spacing w:after="0" w:line="240" w:lineRule="auto"/>
              <w:jc w:val="both"/>
              <w:rPr>
                <w:rFonts w:ascii="Times New Roman" w:hAnsi="Times New Roman"/>
                <w:bCs/>
                <w:sz w:val="20"/>
                <w:szCs w:val="20"/>
              </w:rPr>
            </w:pPr>
            <w:r w:rsidRPr="00C1119B">
              <w:rPr>
                <w:rFonts w:ascii="Times New Roman" w:hAnsi="Times New Roman"/>
                <w:bCs/>
                <w:sz w:val="20"/>
                <w:szCs w:val="20"/>
              </w:rPr>
              <w:t>V roku 2020 nebola aktivita realizovaná</w:t>
            </w:r>
            <w:r>
              <w:rPr>
                <w:rFonts w:ascii="Times New Roman" w:hAnsi="Times New Roman"/>
                <w:bCs/>
                <w:sz w:val="20"/>
                <w:szCs w:val="20"/>
              </w:rPr>
              <w:t>.</w:t>
            </w:r>
          </w:p>
        </w:tc>
      </w:tr>
      <w:tr w:rsidR="003B434A" w:rsidRPr="0063539A" w14:paraId="0D682FD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1124DBC" w14:textId="77777777" w:rsidR="003B434A" w:rsidRPr="0063539A" w:rsidRDefault="003B434A" w:rsidP="003F17A6">
            <w:pPr>
              <w:spacing w:after="0" w:line="240" w:lineRule="auto"/>
              <w:rPr>
                <w:rFonts w:ascii="Times New Roman" w:hAnsi="Times New Roman"/>
                <w:bCs/>
                <w:sz w:val="20"/>
                <w:szCs w:val="20"/>
              </w:rPr>
            </w:pPr>
            <w:bookmarkStart w:id="15" w:name="_Hlk7630146"/>
            <w:r w:rsidRPr="0063539A">
              <w:rPr>
                <w:rFonts w:ascii="Times New Roman" w:hAnsi="Times New Roman"/>
                <w:bCs/>
                <w:sz w:val="20"/>
                <w:szCs w:val="20"/>
              </w:rPr>
              <w:t>4.1.1. Rekonštrukcia a modernizácia verejného osvetlenia-II. etapa a koncesia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663D1F6E"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vymenených svietidiel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51EB9BCC"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56C4BCF8"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4926A75" w14:textId="77777777" w:rsidR="003B434A" w:rsidRPr="00B33A32" w:rsidRDefault="003B434A" w:rsidP="003F17A6">
            <w:pPr>
              <w:spacing w:after="0" w:line="240" w:lineRule="auto"/>
              <w:jc w:val="right"/>
              <w:rPr>
                <w:rFonts w:ascii="Times New Roman" w:hAnsi="Times New Roman"/>
                <w:bCs/>
                <w:color w:val="FF0000"/>
                <w:sz w:val="20"/>
                <w:szCs w:val="20"/>
              </w:rPr>
            </w:pPr>
            <w:r w:rsidRPr="00B64F75">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B3BF6A9" w14:textId="77777777" w:rsidR="00B64F75" w:rsidRPr="00B64F75" w:rsidRDefault="003B434A" w:rsidP="003F17A6">
            <w:pPr>
              <w:spacing w:after="0" w:line="240" w:lineRule="auto"/>
              <w:jc w:val="both"/>
              <w:rPr>
                <w:rFonts w:ascii="Times New Roman" w:hAnsi="Times New Roman"/>
                <w:bCs/>
                <w:sz w:val="20"/>
                <w:szCs w:val="20"/>
              </w:rPr>
            </w:pPr>
            <w:r w:rsidRPr="00B64F75">
              <w:rPr>
                <w:rFonts w:ascii="Times New Roman" w:hAnsi="Times New Roman"/>
                <w:bCs/>
                <w:sz w:val="20"/>
                <w:szCs w:val="20"/>
              </w:rPr>
              <w:t>3. etapa modernizácie verejného osvetlenia bola realizovaná v rokoch 2017-2018 avšak splátky sú  na 12 rokov. V roku 20</w:t>
            </w:r>
            <w:r w:rsidR="00B64F75" w:rsidRPr="00B64F75">
              <w:rPr>
                <w:rFonts w:ascii="Times New Roman" w:hAnsi="Times New Roman"/>
                <w:bCs/>
                <w:sz w:val="20"/>
                <w:szCs w:val="20"/>
              </w:rPr>
              <w:t>20</w:t>
            </w:r>
            <w:r w:rsidRPr="00B64F75">
              <w:rPr>
                <w:rFonts w:ascii="Times New Roman" w:hAnsi="Times New Roman"/>
                <w:bCs/>
                <w:sz w:val="20"/>
                <w:szCs w:val="20"/>
              </w:rPr>
              <w:t xml:space="preserve"> bol výdavok = splátka 115000 EUR. </w:t>
            </w:r>
          </w:p>
          <w:p w14:paraId="100AE7B8" w14:textId="258634F7" w:rsidR="003B434A" w:rsidRPr="00B33A32" w:rsidRDefault="000A2875" w:rsidP="003F17A6">
            <w:pPr>
              <w:spacing w:after="0" w:line="240" w:lineRule="auto"/>
              <w:jc w:val="both"/>
              <w:rPr>
                <w:rFonts w:ascii="Times New Roman" w:hAnsi="Times New Roman"/>
                <w:bCs/>
                <w:color w:val="FF0000"/>
                <w:sz w:val="20"/>
                <w:szCs w:val="20"/>
              </w:rPr>
            </w:pPr>
            <w:r w:rsidRPr="000A2875">
              <w:rPr>
                <w:rFonts w:ascii="Times New Roman" w:hAnsi="Times New Roman"/>
                <w:bCs/>
                <w:sz w:val="20"/>
                <w:szCs w:val="20"/>
              </w:rPr>
              <w:lastRenderedPageBreak/>
              <w:t xml:space="preserve">Výdavky v sume 61 149 EUR sa čerpali na odstraňovanie porúch a  bežnú údržbu verejného osvetlenia  pre zvýšenie bezpečnosti občanov mesta Šaľa. Opravené boli 2 ks LED svietidiel Philips, 5 ks pouličná lampa LIGHTHORN LED a 30 ks predradníkov </w:t>
            </w:r>
            <w:proofErr w:type="spellStart"/>
            <w:r w:rsidRPr="000A2875">
              <w:rPr>
                <w:rFonts w:ascii="Times New Roman" w:hAnsi="Times New Roman"/>
                <w:bCs/>
                <w:sz w:val="20"/>
                <w:szCs w:val="20"/>
              </w:rPr>
              <w:t>Lighthorn</w:t>
            </w:r>
            <w:proofErr w:type="spellEnd"/>
            <w:r w:rsidRPr="000A2875">
              <w:rPr>
                <w:rFonts w:ascii="Times New Roman" w:hAnsi="Times New Roman"/>
                <w:bCs/>
                <w:sz w:val="20"/>
                <w:szCs w:val="20"/>
              </w:rPr>
              <w:t>.. Montáž a demontáž vianočnej výzdoby vrátane materiálu a nových svietidiel znamenala výdavky mesta v sume 21 904  EUR.</w:t>
            </w:r>
          </w:p>
        </w:tc>
      </w:tr>
      <w:tr w:rsidR="003B434A" w:rsidRPr="0063539A" w14:paraId="0F1EBBEA" w14:textId="77777777" w:rsidTr="00B1319B">
        <w:trPr>
          <w:trHeight w:val="762"/>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0FF6B0B" w14:textId="77777777" w:rsidR="003B434A" w:rsidRPr="0063539A" w:rsidRDefault="003B434A" w:rsidP="003F17A6">
            <w:pPr>
              <w:spacing w:after="0" w:line="240" w:lineRule="auto"/>
              <w:rPr>
                <w:rFonts w:ascii="Times New Roman" w:hAnsi="Times New Roman"/>
                <w:bCs/>
                <w:sz w:val="20"/>
                <w:szCs w:val="20"/>
              </w:rPr>
            </w:pPr>
            <w:bookmarkStart w:id="16" w:name="_Hlk7630162"/>
            <w:bookmarkEnd w:id="15"/>
            <w:r w:rsidRPr="0063539A">
              <w:rPr>
                <w:rFonts w:ascii="Times New Roman" w:hAnsi="Times New Roman"/>
                <w:bCs/>
                <w:sz w:val="20"/>
                <w:szCs w:val="20"/>
              </w:rPr>
              <w:lastRenderedPageBreak/>
              <w:t>4.1.2. Stratégia znižovania nákladov na výrobu tepla TÚV v CZT</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11BA8A72"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 rekonštruovaných rozvodov tepla</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3C5DFE39"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7CEE9D21"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90F05AE" w14:textId="7D5AB0BD" w:rsidR="003B434A" w:rsidRPr="00FA4B02" w:rsidRDefault="00F4741D" w:rsidP="003F17A6">
            <w:pPr>
              <w:spacing w:after="0" w:line="240" w:lineRule="auto"/>
              <w:jc w:val="right"/>
              <w:rPr>
                <w:rFonts w:ascii="Times New Roman" w:hAnsi="Times New Roman"/>
                <w:bCs/>
                <w:sz w:val="20"/>
                <w:szCs w:val="20"/>
              </w:rPr>
            </w:pPr>
            <w:r w:rsidRPr="00FA4B02">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0059C672" w14:textId="378A251C" w:rsidR="00036F21" w:rsidRPr="00FA4B02" w:rsidRDefault="003B434A" w:rsidP="00191F36">
            <w:pPr>
              <w:spacing w:after="0" w:line="240" w:lineRule="auto"/>
              <w:jc w:val="both"/>
              <w:rPr>
                <w:rFonts w:ascii="Times New Roman" w:hAnsi="Times New Roman"/>
                <w:bCs/>
                <w:sz w:val="20"/>
                <w:szCs w:val="20"/>
              </w:rPr>
            </w:pPr>
            <w:r w:rsidRPr="00FA4B02">
              <w:rPr>
                <w:rFonts w:ascii="Times New Roman" w:hAnsi="Times New Roman"/>
                <w:bCs/>
                <w:sz w:val="20"/>
                <w:szCs w:val="20"/>
              </w:rPr>
              <w:t>V roku 20</w:t>
            </w:r>
            <w:r w:rsidR="00F4741D" w:rsidRPr="00FA4B02">
              <w:rPr>
                <w:rFonts w:ascii="Times New Roman" w:hAnsi="Times New Roman"/>
                <w:bCs/>
                <w:sz w:val="20"/>
                <w:szCs w:val="20"/>
              </w:rPr>
              <w:t>20</w:t>
            </w:r>
            <w:r w:rsidR="00FC5B89" w:rsidRPr="00FA4B02">
              <w:rPr>
                <w:rFonts w:ascii="Times New Roman" w:hAnsi="Times New Roman"/>
                <w:bCs/>
                <w:sz w:val="20"/>
                <w:szCs w:val="20"/>
              </w:rPr>
              <w:t xml:space="preserve"> </w:t>
            </w:r>
            <w:r w:rsidR="00191F36" w:rsidRPr="00FA4B02">
              <w:rPr>
                <w:rFonts w:ascii="Times New Roman" w:hAnsi="Times New Roman"/>
                <w:bCs/>
                <w:sz w:val="20"/>
                <w:szCs w:val="20"/>
              </w:rPr>
              <w:t xml:space="preserve">spoločnosť </w:t>
            </w:r>
            <w:proofErr w:type="spellStart"/>
            <w:r w:rsidR="00191F36" w:rsidRPr="00FA4B02">
              <w:rPr>
                <w:rFonts w:ascii="Times New Roman" w:hAnsi="Times New Roman"/>
                <w:bCs/>
                <w:sz w:val="20"/>
                <w:szCs w:val="20"/>
              </w:rPr>
              <w:t>MeT</w:t>
            </w:r>
            <w:proofErr w:type="spellEnd"/>
            <w:r w:rsidR="00191F36" w:rsidRPr="00FA4B02">
              <w:rPr>
                <w:rFonts w:ascii="Times New Roman" w:hAnsi="Times New Roman"/>
                <w:bCs/>
                <w:sz w:val="20"/>
                <w:szCs w:val="20"/>
              </w:rPr>
              <w:t xml:space="preserve"> Šaľa s. r. o </w:t>
            </w:r>
            <w:r w:rsidR="005C735E" w:rsidRPr="00FA4B02">
              <w:rPr>
                <w:rFonts w:ascii="Times New Roman" w:hAnsi="Times New Roman"/>
                <w:bCs/>
                <w:sz w:val="20"/>
                <w:szCs w:val="20"/>
              </w:rPr>
              <w:t>nerealizovala rekonštrukci</w:t>
            </w:r>
            <w:r w:rsidR="00191F36">
              <w:rPr>
                <w:rFonts w:ascii="Times New Roman" w:hAnsi="Times New Roman"/>
                <w:bCs/>
                <w:sz w:val="20"/>
                <w:szCs w:val="20"/>
              </w:rPr>
              <w:t>u</w:t>
            </w:r>
            <w:r w:rsidR="005C735E" w:rsidRPr="00FA4B02">
              <w:rPr>
                <w:rFonts w:ascii="Times New Roman" w:hAnsi="Times New Roman"/>
                <w:bCs/>
                <w:sz w:val="20"/>
                <w:szCs w:val="20"/>
              </w:rPr>
              <w:t xml:space="preserve"> rozvodov tepla</w:t>
            </w:r>
            <w:r w:rsidR="00036F21">
              <w:rPr>
                <w:rFonts w:ascii="Times New Roman" w:hAnsi="Times New Roman"/>
                <w:bCs/>
                <w:sz w:val="20"/>
                <w:szCs w:val="20"/>
              </w:rPr>
              <w:t xml:space="preserve"> a ani nerealizoval</w:t>
            </w:r>
            <w:r w:rsidR="00191F36">
              <w:rPr>
                <w:rFonts w:ascii="Times New Roman" w:hAnsi="Times New Roman"/>
                <w:bCs/>
                <w:sz w:val="20"/>
                <w:szCs w:val="20"/>
              </w:rPr>
              <w:t>a</w:t>
            </w:r>
            <w:r w:rsidR="00036F21">
              <w:rPr>
                <w:rFonts w:ascii="Times New Roman" w:hAnsi="Times New Roman"/>
                <w:bCs/>
                <w:sz w:val="20"/>
                <w:szCs w:val="20"/>
              </w:rPr>
              <w:t xml:space="preserve"> pripojenie žiadnych nových odberných miest. </w:t>
            </w:r>
          </w:p>
        </w:tc>
      </w:tr>
      <w:bookmarkEnd w:id="16"/>
      <w:tr w:rsidR="003B434A" w:rsidRPr="0063539A" w14:paraId="57870900"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291BB1D7"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4.1.3. Zníženie energetickej náročnosti verejných budov </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6823EEF"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Zníženie energetickej náročnosti v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6DB51ADB"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Na základe porovnania reálnej hodnoty</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57D44110"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energetická úspora v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4D0E63F" w14:textId="1B1939BD" w:rsidR="003B434A" w:rsidRPr="002670D6" w:rsidRDefault="002670D6" w:rsidP="003F17A6">
            <w:pPr>
              <w:spacing w:after="0" w:line="240" w:lineRule="auto"/>
              <w:jc w:val="right"/>
              <w:rPr>
                <w:rFonts w:ascii="Times New Roman" w:hAnsi="Times New Roman"/>
                <w:bCs/>
                <w:sz w:val="20"/>
                <w:szCs w:val="20"/>
              </w:rPr>
            </w:pPr>
            <w:r w:rsidRPr="002670D6">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5D1DB3C9" w14:textId="1E3B624F" w:rsidR="003B434A" w:rsidRPr="002670D6" w:rsidRDefault="002670D6" w:rsidP="003F17A6">
            <w:pPr>
              <w:spacing w:after="0" w:line="240" w:lineRule="auto"/>
              <w:jc w:val="both"/>
              <w:rPr>
                <w:rFonts w:ascii="Times New Roman" w:hAnsi="Times New Roman"/>
                <w:bCs/>
                <w:sz w:val="20"/>
                <w:szCs w:val="20"/>
              </w:rPr>
            </w:pPr>
            <w:r w:rsidRPr="002670D6">
              <w:rPr>
                <w:rFonts w:ascii="Times New Roman" w:hAnsi="Times New Roman"/>
                <w:bCs/>
                <w:sz w:val="20"/>
                <w:szCs w:val="20"/>
              </w:rPr>
              <w:t xml:space="preserve">Okrem objektu kolkárne a ZŠ Štúra sa iné verejné budovy nerekonštruovali. </w:t>
            </w:r>
          </w:p>
        </w:tc>
      </w:tr>
      <w:tr w:rsidR="003B434A" w:rsidRPr="0063539A" w14:paraId="6EF9359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2711CD0" w14:textId="77777777" w:rsidR="003B434A" w:rsidRPr="0063539A" w:rsidRDefault="003B434A" w:rsidP="003F17A6">
            <w:pPr>
              <w:spacing w:after="0" w:line="240" w:lineRule="auto"/>
              <w:rPr>
                <w:rFonts w:ascii="Times New Roman" w:hAnsi="Times New Roman"/>
                <w:bCs/>
                <w:sz w:val="20"/>
                <w:szCs w:val="20"/>
              </w:rPr>
            </w:pPr>
            <w:bookmarkStart w:id="17" w:name="_Hlk7630206"/>
            <w:r w:rsidRPr="0063539A">
              <w:rPr>
                <w:rFonts w:ascii="Times New Roman" w:hAnsi="Times New Roman"/>
                <w:bCs/>
                <w:sz w:val="20"/>
                <w:szCs w:val="20"/>
              </w:rPr>
              <w:t>4.1.4. Nákup elektromobilov pre potreby MsP, energetická úspornosť v MHD</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786B5344"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elektromobilov</w:t>
            </w:r>
          </w:p>
          <w:p w14:paraId="486653B6"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Počet prepravených osôb MHD elektrickými autobusmi</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18A63846"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3BC99006"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ks </w:t>
            </w:r>
          </w:p>
          <w:p w14:paraId="3EA711AB" w14:textId="77777777" w:rsidR="003B434A" w:rsidRPr="0063539A" w:rsidRDefault="003B434A" w:rsidP="003F17A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A5D9EA5" w14:textId="77777777" w:rsidR="003B434A" w:rsidRPr="00635CFE" w:rsidRDefault="003B434A" w:rsidP="003F17A6">
            <w:pPr>
              <w:spacing w:after="0" w:line="240" w:lineRule="auto"/>
              <w:jc w:val="right"/>
              <w:rPr>
                <w:rFonts w:ascii="Times New Roman" w:hAnsi="Times New Roman"/>
                <w:bCs/>
                <w:sz w:val="20"/>
                <w:szCs w:val="20"/>
              </w:rPr>
            </w:pPr>
            <w:r w:rsidRPr="00635CFE">
              <w:rPr>
                <w:rFonts w:ascii="Times New Roman" w:hAnsi="Times New Roman"/>
                <w:bCs/>
                <w:sz w:val="20"/>
                <w:szCs w:val="20"/>
              </w:rPr>
              <w:t>0</w:t>
            </w:r>
          </w:p>
          <w:p w14:paraId="649BEB64" w14:textId="56488116" w:rsidR="003B434A" w:rsidRPr="00B33A32" w:rsidRDefault="004A6986" w:rsidP="003F17A6">
            <w:pPr>
              <w:spacing w:after="0" w:line="240" w:lineRule="auto"/>
              <w:jc w:val="right"/>
              <w:rPr>
                <w:rFonts w:ascii="Times New Roman" w:hAnsi="Times New Roman"/>
                <w:bCs/>
                <w:color w:val="FF0000"/>
                <w:sz w:val="20"/>
                <w:szCs w:val="20"/>
              </w:rPr>
            </w:pPr>
            <w:r w:rsidRPr="004A6986">
              <w:rPr>
                <w:rFonts w:ascii="Times New Roman" w:hAnsi="Times New Roman"/>
                <w:bCs/>
                <w:sz w:val="20"/>
                <w:szCs w:val="20"/>
              </w:rPr>
              <w:t>10</w:t>
            </w:r>
            <w:r w:rsidR="00DF7BD9">
              <w:rPr>
                <w:rFonts w:ascii="Times New Roman" w:hAnsi="Times New Roman"/>
                <w:bCs/>
                <w:sz w:val="20"/>
                <w:szCs w:val="20"/>
              </w:rPr>
              <w:t>4770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31835898" w14:textId="77777777" w:rsidR="00635CFE" w:rsidRPr="004A6986" w:rsidRDefault="003B434A" w:rsidP="003F17A6">
            <w:pPr>
              <w:spacing w:after="0" w:line="240" w:lineRule="auto"/>
              <w:jc w:val="both"/>
              <w:rPr>
                <w:rFonts w:ascii="Times New Roman" w:hAnsi="Times New Roman"/>
                <w:bCs/>
                <w:sz w:val="20"/>
                <w:szCs w:val="20"/>
              </w:rPr>
            </w:pPr>
            <w:r w:rsidRPr="002670D6">
              <w:rPr>
                <w:rFonts w:ascii="Times New Roman" w:hAnsi="Times New Roman"/>
                <w:bCs/>
                <w:sz w:val="20"/>
                <w:szCs w:val="20"/>
              </w:rPr>
              <w:t>V roku 20</w:t>
            </w:r>
            <w:r w:rsidR="002670D6" w:rsidRPr="002670D6">
              <w:rPr>
                <w:rFonts w:ascii="Times New Roman" w:hAnsi="Times New Roman"/>
                <w:bCs/>
                <w:sz w:val="20"/>
                <w:szCs w:val="20"/>
              </w:rPr>
              <w:t>20</w:t>
            </w:r>
            <w:r w:rsidRPr="002670D6">
              <w:rPr>
                <w:rFonts w:ascii="Times New Roman" w:hAnsi="Times New Roman"/>
                <w:bCs/>
                <w:sz w:val="20"/>
                <w:szCs w:val="20"/>
              </w:rPr>
              <w:t xml:space="preserve"> nebol obstaraný nový elektromobil</w:t>
            </w:r>
            <w:r w:rsidRPr="004A6986">
              <w:rPr>
                <w:rFonts w:ascii="Times New Roman" w:hAnsi="Times New Roman"/>
                <w:bCs/>
                <w:sz w:val="20"/>
                <w:szCs w:val="20"/>
              </w:rPr>
              <w:t xml:space="preserve"> </w:t>
            </w:r>
          </w:p>
          <w:p w14:paraId="3F91968C" w14:textId="0241ADE7" w:rsidR="00635CFE" w:rsidRPr="00635CFE" w:rsidRDefault="00635CFE" w:rsidP="003F17A6">
            <w:pPr>
              <w:spacing w:after="0" w:line="240" w:lineRule="auto"/>
              <w:jc w:val="both"/>
              <w:rPr>
                <w:rFonts w:ascii="Times New Roman" w:hAnsi="Times New Roman"/>
                <w:bCs/>
                <w:sz w:val="20"/>
                <w:szCs w:val="20"/>
              </w:rPr>
            </w:pPr>
            <w:r w:rsidRPr="00635CFE">
              <w:rPr>
                <w:rFonts w:ascii="Times New Roman" w:hAnsi="Times New Roman"/>
                <w:bCs/>
                <w:sz w:val="20"/>
                <w:szCs w:val="20"/>
              </w:rPr>
              <w:t xml:space="preserve">Celková suma príspevku mesta  na MHD v roku 2020 bola vo výške 166 378 EUR. Táto suma sa skladá z ročného príspevku na základe zmluvy 344/2020 vo výške 149 142 EUR a z príspevku ako vykrytie straty z roku 2019 vo výške 17 236 EUR.   </w:t>
            </w:r>
          </w:p>
          <w:p w14:paraId="0B1CE7E7" w14:textId="6A10461F" w:rsidR="003B434A" w:rsidRPr="004A6986" w:rsidRDefault="003B434A" w:rsidP="003F17A6">
            <w:pPr>
              <w:spacing w:after="0" w:line="240" w:lineRule="auto"/>
              <w:rPr>
                <w:rFonts w:ascii="Times New Roman" w:hAnsi="Times New Roman"/>
                <w:bCs/>
                <w:sz w:val="20"/>
                <w:szCs w:val="20"/>
              </w:rPr>
            </w:pPr>
            <w:r w:rsidRPr="004A6986">
              <w:rPr>
                <w:rFonts w:ascii="Times New Roman" w:hAnsi="Times New Roman"/>
                <w:bCs/>
                <w:sz w:val="20"/>
                <w:szCs w:val="20"/>
              </w:rPr>
              <w:t>Celkový počet prepravených MHD v roku 20</w:t>
            </w:r>
            <w:r w:rsidR="004A6986" w:rsidRPr="004A6986">
              <w:rPr>
                <w:rFonts w:ascii="Times New Roman" w:hAnsi="Times New Roman"/>
                <w:bCs/>
                <w:sz w:val="20"/>
                <w:szCs w:val="20"/>
              </w:rPr>
              <w:t>20</w:t>
            </w:r>
            <w:r w:rsidRPr="004A6986">
              <w:rPr>
                <w:rFonts w:ascii="Times New Roman" w:hAnsi="Times New Roman"/>
                <w:bCs/>
                <w:sz w:val="20"/>
                <w:szCs w:val="20"/>
              </w:rPr>
              <w:t xml:space="preserve"> – </w:t>
            </w:r>
            <w:r w:rsidR="004A6986" w:rsidRPr="004A6986">
              <w:rPr>
                <w:rFonts w:ascii="Times New Roman" w:hAnsi="Times New Roman"/>
                <w:bCs/>
                <w:sz w:val="20"/>
                <w:szCs w:val="20"/>
              </w:rPr>
              <w:t>154320</w:t>
            </w:r>
            <w:r w:rsidRPr="004A6986">
              <w:rPr>
                <w:rFonts w:ascii="Times New Roman" w:hAnsi="Times New Roman"/>
                <w:bCs/>
                <w:sz w:val="20"/>
                <w:szCs w:val="20"/>
              </w:rPr>
              <w:t xml:space="preserve">, </w:t>
            </w:r>
            <w:r w:rsidR="004A6986">
              <w:rPr>
                <w:rFonts w:ascii="Times New Roman" w:hAnsi="Times New Roman"/>
                <w:bCs/>
                <w:sz w:val="20"/>
                <w:szCs w:val="20"/>
              </w:rPr>
              <w:t xml:space="preserve">z toho </w:t>
            </w:r>
            <w:r w:rsidR="00DF7BD9">
              <w:rPr>
                <w:rFonts w:ascii="Times New Roman" w:hAnsi="Times New Roman"/>
                <w:bCs/>
                <w:sz w:val="20"/>
                <w:szCs w:val="20"/>
              </w:rPr>
              <w:t>67,89</w:t>
            </w:r>
            <w:r w:rsidR="004A6986" w:rsidRPr="004A6986">
              <w:rPr>
                <w:rFonts w:ascii="Times New Roman" w:hAnsi="Times New Roman"/>
                <w:bCs/>
                <w:sz w:val="20"/>
                <w:szCs w:val="20"/>
              </w:rPr>
              <w:t xml:space="preserve">% </w:t>
            </w:r>
            <w:proofErr w:type="spellStart"/>
            <w:r w:rsidR="004A6986" w:rsidRPr="004A6986">
              <w:rPr>
                <w:rFonts w:ascii="Times New Roman" w:hAnsi="Times New Roman"/>
                <w:bCs/>
                <w:sz w:val="20"/>
                <w:szCs w:val="20"/>
              </w:rPr>
              <w:t>elektrobusom</w:t>
            </w:r>
            <w:proofErr w:type="spellEnd"/>
            <w:r w:rsidR="004A6986" w:rsidRPr="004A6986">
              <w:rPr>
                <w:rFonts w:ascii="Times New Roman" w:hAnsi="Times New Roman"/>
                <w:bCs/>
                <w:sz w:val="20"/>
                <w:szCs w:val="20"/>
              </w:rPr>
              <w:t>.</w:t>
            </w:r>
          </w:p>
        </w:tc>
      </w:tr>
      <w:bookmarkEnd w:id="17"/>
      <w:tr w:rsidR="00070306" w:rsidRPr="0063539A" w14:paraId="484654F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1E58488A" w14:textId="32AC1348"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4.2.1. Výsadba izolačnej zelene v určených lokalitách s prihliadnutím na zvýšenie počtu ihličnanov</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3BE3A868" w14:textId="0E6C726C"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vysadených prvkov zelene</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27C06231" w14:textId="716E54BA"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1A83C56C" w14:textId="30B545F4"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4C398EFC" w14:textId="5ACCC9AD" w:rsidR="00070306" w:rsidRPr="00070306" w:rsidRDefault="009125C5" w:rsidP="00070306">
            <w:pPr>
              <w:spacing w:after="0" w:line="240" w:lineRule="auto"/>
              <w:jc w:val="right"/>
              <w:rPr>
                <w:rFonts w:ascii="Times New Roman" w:hAnsi="Times New Roman"/>
                <w:bCs/>
                <w:color w:val="FF0000"/>
                <w:sz w:val="20"/>
                <w:szCs w:val="20"/>
              </w:rPr>
            </w:pPr>
            <w:r w:rsidRPr="009125C5">
              <w:rPr>
                <w:rFonts w:ascii="Times New Roman" w:hAnsi="Times New Roman"/>
                <w:sz w:val="20"/>
                <w:szCs w:val="20"/>
              </w:rPr>
              <w:t>42</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517E97A8" w14:textId="0A09FA71" w:rsidR="00070306" w:rsidRPr="009125C5" w:rsidRDefault="009B2EBE" w:rsidP="00070306">
            <w:pPr>
              <w:spacing w:after="0" w:line="240" w:lineRule="auto"/>
              <w:jc w:val="both"/>
              <w:rPr>
                <w:rFonts w:ascii="Times New Roman" w:hAnsi="Times New Roman"/>
                <w:bCs/>
                <w:sz w:val="20"/>
                <w:szCs w:val="20"/>
              </w:rPr>
            </w:pPr>
            <w:r w:rsidRPr="009B2EBE">
              <w:rPr>
                <w:rFonts w:ascii="Times New Roman" w:hAnsi="Times New Roman"/>
                <w:bCs/>
                <w:sz w:val="20"/>
                <w:szCs w:val="20"/>
              </w:rPr>
              <w:t>Výdavky na  kosenie a údržbu zelene</w:t>
            </w:r>
            <w:r>
              <w:rPr>
                <w:rFonts w:ascii="Times New Roman" w:hAnsi="Times New Roman"/>
                <w:bCs/>
                <w:sz w:val="20"/>
                <w:szCs w:val="20"/>
              </w:rPr>
              <w:t xml:space="preserve"> v roku 2020</w:t>
            </w:r>
            <w:r w:rsidRPr="009B2EBE">
              <w:rPr>
                <w:rFonts w:ascii="Times New Roman" w:hAnsi="Times New Roman"/>
                <w:bCs/>
                <w:sz w:val="20"/>
                <w:szCs w:val="20"/>
              </w:rPr>
              <w:t xml:space="preserve">  boli celkom 229 794 EUR. </w:t>
            </w:r>
            <w:r w:rsidR="00070306" w:rsidRPr="009125C5">
              <w:rPr>
                <w:rFonts w:ascii="Times New Roman" w:hAnsi="Times New Roman"/>
                <w:bCs/>
                <w:sz w:val="20"/>
                <w:szCs w:val="20"/>
              </w:rPr>
              <w:t>Výsadby stromov v roku 2020</w:t>
            </w:r>
            <w:r w:rsidR="009125C5" w:rsidRPr="009125C5">
              <w:rPr>
                <w:rFonts w:ascii="Times New Roman" w:hAnsi="Times New Roman"/>
                <w:bCs/>
                <w:sz w:val="20"/>
                <w:szCs w:val="20"/>
              </w:rPr>
              <w:t xml:space="preserve"> ul. Kráľovská</w:t>
            </w:r>
            <w:r w:rsidR="006E628D" w:rsidRPr="009125C5">
              <w:rPr>
                <w:rFonts w:ascii="Times New Roman" w:hAnsi="Times New Roman"/>
                <w:bCs/>
                <w:sz w:val="20"/>
                <w:szCs w:val="20"/>
              </w:rPr>
              <w:t xml:space="preserve"> </w:t>
            </w:r>
            <w:r w:rsidR="006E628D">
              <w:rPr>
                <w:rFonts w:ascii="Times New Roman" w:hAnsi="Times New Roman"/>
                <w:bCs/>
                <w:sz w:val="20"/>
                <w:szCs w:val="20"/>
              </w:rPr>
              <w:t>(h</w:t>
            </w:r>
            <w:r w:rsidR="006E628D" w:rsidRPr="009125C5">
              <w:rPr>
                <w:rFonts w:ascii="Times New Roman" w:hAnsi="Times New Roman"/>
                <w:bCs/>
                <w:sz w:val="20"/>
                <w:szCs w:val="20"/>
              </w:rPr>
              <w:t>radené nie zo zdrojov mesta</w:t>
            </w:r>
            <w:r w:rsidR="006E628D">
              <w:rPr>
                <w:rFonts w:ascii="Times New Roman" w:hAnsi="Times New Roman"/>
                <w:bCs/>
                <w:sz w:val="20"/>
                <w:szCs w:val="20"/>
              </w:rPr>
              <w:t>):</w:t>
            </w:r>
          </w:p>
          <w:p w14:paraId="1974CD87" w14:textId="25F6D414" w:rsidR="00070306" w:rsidRPr="009125C5" w:rsidRDefault="009125C5" w:rsidP="00070306">
            <w:pPr>
              <w:spacing w:after="0" w:line="240" w:lineRule="auto"/>
              <w:jc w:val="both"/>
              <w:rPr>
                <w:rFonts w:ascii="Times New Roman" w:hAnsi="Times New Roman"/>
                <w:bCs/>
                <w:sz w:val="20"/>
                <w:szCs w:val="20"/>
              </w:rPr>
            </w:pPr>
            <w:r w:rsidRPr="009125C5">
              <w:rPr>
                <w:rFonts w:ascii="Times New Roman" w:hAnsi="Times New Roman"/>
                <w:bCs/>
                <w:sz w:val="20"/>
                <w:szCs w:val="20"/>
              </w:rPr>
              <w:t>13 ks katalpa</w:t>
            </w:r>
            <w:r w:rsidR="00070306" w:rsidRPr="009125C5">
              <w:rPr>
                <w:rFonts w:ascii="Times New Roman" w:hAnsi="Times New Roman"/>
                <w:bCs/>
                <w:sz w:val="20"/>
                <w:szCs w:val="20"/>
              </w:rPr>
              <w:t xml:space="preserve">, </w:t>
            </w:r>
          </w:p>
          <w:p w14:paraId="07B7E59E" w14:textId="77777777" w:rsidR="00070306" w:rsidRPr="009125C5" w:rsidRDefault="00070306" w:rsidP="00070306">
            <w:pPr>
              <w:spacing w:after="0" w:line="240" w:lineRule="auto"/>
              <w:jc w:val="both"/>
              <w:rPr>
                <w:rFonts w:ascii="Times New Roman" w:hAnsi="Times New Roman"/>
                <w:bCs/>
                <w:sz w:val="20"/>
                <w:szCs w:val="20"/>
              </w:rPr>
            </w:pPr>
            <w:r w:rsidRPr="009125C5">
              <w:rPr>
                <w:rFonts w:ascii="Times New Roman" w:hAnsi="Times New Roman"/>
                <w:bCs/>
                <w:sz w:val="20"/>
                <w:szCs w:val="20"/>
              </w:rPr>
              <w:t xml:space="preserve">8 ks </w:t>
            </w:r>
            <w:proofErr w:type="spellStart"/>
            <w:r w:rsidRPr="009125C5">
              <w:rPr>
                <w:rFonts w:ascii="Times New Roman" w:hAnsi="Times New Roman"/>
                <w:bCs/>
                <w:sz w:val="20"/>
                <w:szCs w:val="20"/>
              </w:rPr>
              <w:t>Paulownia</w:t>
            </w:r>
            <w:proofErr w:type="spellEnd"/>
            <w:r w:rsidRPr="009125C5">
              <w:rPr>
                <w:rFonts w:ascii="Times New Roman" w:hAnsi="Times New Roman"/>
                <w:bCs/>
                <w:sz w:val="20"/>
                <w:szCs w:val="20"/>
              </w:rPr>
              <w:t xml:space="preserve">, </w:t>
            </w:r>
          </w:p>
          <w:p w14:paraId="0BC5B3CD" w14:textId="77777777" w:rsidR="00070306" w:rsidRPr="009125C5" w:rsidRDefault="00070306" w:rsidP="00070306">
            <w:pPr>
              <w:spacing w:after="0" w:line="240" w:lineRule="auto"/>
              <w:jc w:val="both"/>
              <w:rPr>
                <w:rFonts w:ascii="Times New Roman" w:hAnsi="Times New Roman"/>
                <w:bCs/>
                <w:sz w:val="20"/>
                <w:szCs w:val="20"/>
              </w:rPr>
            </w:pPr>
            <w:r w:rsidRPr="009125C5">
              <w:rPr>
                <w:rFonts w:ascii="Times New Roman" w:hAnsi="Times New Roman"/>
                <w:bCs/>
                <w:sz w:val="20"/>
                <w:szCs w:val="20"/>
              </w:rPr>
              <w:t xml:space="preserve">13 ks sakura, </w:t>
            </w:r>
          </w:p>
          <w:p w14:paraId="572F2FB7" w14:textId="3BD96CA9" w:rsidR="00070306" w:rsidRPr="00070306" w:rsidRDefault="00070306" w:rsidP="006E628D">
            <w:pPr>
              <w:spacing w:after="0" w:line="240" w:lineRule="auto"/>
              <w:jc w:val="both"/>
              <w:rPr>
                <w:rFonts w:ascii="Times New Roman" w:hAnsi="Times New Roman"/>
                <w:bCs/>
                <w:color w:val="FF0000"/>
                <w:sz w:val="20"/>
                <w:szCs w:val="20"/>
              </w:rPr>
            </w:pPr>
            <w:r w:rsidRPr="009125C5">
              <w:rPr>
                <w:rFonts w:ascii="Times New Roman" w:hAnsi="Times New Roman"/>
                <w:bCs/>
                <w:sz w:val="20"/>
                <w:szCs w:val="20"/>
              </w:rPr>
              <w:t>8 ks červienka</w:t>
            </w:r>
          </w:p>
        </w:tc>
      </w:tr>
      <w:tr w:rsidR="00070306" w:rsidRPr="0063539A" w14:paraId="00715B3C"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73F3F44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4.2.2. Zlepšenie hospodárenia s vodou z artézskych studní v meste Šaľa- zefektívnenie využitia zdrojov pitnej vody</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70EFE6E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Ušetrené EUR za stočné za vodu z artézskych studní</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3E7AA10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017FA94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198D3986" w14:textId="77777777" w:rsidR="00070306" w:rsidRPr="00B33A32" w:rsidRDefault="00070306" w:rsidP="00070306">
            <w:pPr>
              <w:spacing w:after="0" w:line="240" w:lineRule="auto"/>
              <w:jc w:val="right"/>
              <w:rPr>
                <w:rFonts w:ascii="Times New Roman" w:hAnsi="Times New Roman"/>
                <w:bCs/>
                <w:color w:val="FF0000"/>
                <w:sz w:val="20"/>
                <w:szCs w:val="20"/>
              </w:rPr>
            </w:pPr>
            <w:r w:rsidRPr="00C1119B">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59E47669" w14:textId="6F06E086" w:rsidR="00070306" w:rsidRDefault="00070306" w:rsidP="00070306">
            <w:pPr>
              <w:spacing w:after="0" w:line="240" w:lineRule="auto"/>
              <w:jc w:val="both"/>
              <w:rPr>
                <w:rFonts w:ascii="Times New Roman" w:hAnsi="Times New Roman"/>
                <w:bCs/>
                <w:color w:val="FF0000"/>
                <w:sz w:val="20"/>
                <w:szCs w:val="20"/>
              </w:rPr>
            </w:pPr>
            <w:r w:rsidRPr="00C1119B">
              <w:rPr>
                <w:rFonts w:ascii="Times New Roman" w:hAnsi="Times New Roman"/>
                <w:bCs/>
                <w:sz w:val="20"/>
                <w:szCs w:val="20"/>
              </w:rPr>
              <w:t xml:space="preserve">Aktivita sa nerealizovala. Nebola vhodná výzva. </w:t>
            </w:r>
            <w:bookmarkStart w:id="18" w:name="_Hlk70928874"/>
          </w:p>
          <w:p w14:paraId="2C9F9058" w14:textId="4A763B8C" w:rsidR="00070306" w:rsidRPr="00B33A32" w:rsidRDefault="00070306" w:rsidP="00070306">
            <w:pPr>
              <w:spacing w:after="0" w:line="240" w:lineRule="auto"/>
              <w:jc w:val="both"/>
              <w:rPr>
                <w:rFonts w:ascii="Times New Roman" w:hAnsi="Times New Roman"/>
                <w:bCs/>
                <w:color w:val="FF0000"/>
                <w:sz w:val="20"/>
                <w:szCs w:val="20"/>
              </w:rPr>
            </w:pPr>
            <w:r w:rsidRPr="00EC4E79">
              <w:rPr>
                <w:rFonts w:ascii="Times New Roman" w:hAnsi="Times New Roman"/>
                <w:bCs/>
                <w:sz w:val="20"/>
                <w:szCs w:val="20"/>
              </w:rPr>
              <w:t xml:space="preserve">Finančné prostriedky boli použité na zabezpečenie laboratórnych rozborov vzoriek vody z artézskych studní (2 358 EUR) na Hornej ulici,  na Ul. </w:t>
            </w:r>
            <w:proofErr w:type="spellStart"/>
            <w:r w:rsidRPr="00EC4E79">
              <w:rPr>
                <w:rFonts w:ascii="Times New Roman" w:hAnsi="Times New Roman"/>
                <w:bCs/>
                <w:sz w:val="20"/>
                <w:szCs w:val="20"/>
              </w:rPr>
              <w:t>M.R.Štefánika</w:t>
            </w:r>
            <w:proofErr w:type="spellEnd"/>
            <w:r w:rsidRPr="00EC4E79">
              <w:rPr>
                <w:rFonts w:ascii="Times New Roman" w:hAnsi="Times New Roman"/>
                <w:bCs/>
                <w:sz w:val="20"/>
                <w:szCs w:val="20"/>
              </w:rPr>
              <w:t xml:space="preserve">, Dolnej ulici., Nám. Sv. Trojice a na </w:t>
            </w:r>
            <w:proofErr w:type="spellStart"/>
            <w:r w:rsidRPr="00EC4E79">
              <w:rPr>
                <w:rFonts w:ascii="Times New Roman" w:hAnsi="Times New Roman"/>
                <w:bCs/>
                <w:sz w:val="20"/>
                <w:szCs w:val="20"/>
              </w:rPr>
              <w:t>Pribinovovom</w:t>
            </w:r>
            <w:proofErr w:type="spellEnd"/>
            <w:r w:rsidRPr="00EC4E79">
              <w:rPr>
                <w:rFonts w:ascii="Times New Roman" w:hAnsi="Times New Roman"/>
                <w:bCs/>
                <w:sz w:val="20"/>
                <w:szCs w:val="20"/>
              </w:rPr>
              <w:t xml:space="preserve"> námestí vo </w:t>
            </w:r>
            <w:proofErr w:type="spellStart"/>
            <w:r w:rsidRPr="00EC4E79">
              <w:rPr>
                <w:rFonts w:ascii="Times New Roman" w:hAnsi="Times New Roman"/>
                <w:bCs/>
                <w:sz w:val="20"/>
                <w:szCs w:val="20"/>
              </w:rPr>
              <w:t>Veči</w:t>
            </w:r>
            <w:proofErr w:type="spellEnd"/>
            <w:r w:rsidRPr="00EC4E79">
              <w:rPr>
                <w:rFonts w:ascii="Times New Roman" w:hAnsi="Times New Roman"/>
                <w:bCs/>
                <w:sz w:val="20"/>
                <w:szCs w:val="20"/>
              </w:rPr>
              <w:t xml:space="preserve">. Väčšiu časť tvorili výdavky spojené s </w:t>
            </w:r>
            <w:proofErr w:type="spellStart"/>
            <w:r w:rsidRPr="00EC4E79">
              <w:rPr>
                <w:rFonts w:ascii="Times New Roman" w:hAnsi="Times New Roman"/>
                <w:bCs/>
                <w:sz w:val="20"/>
                <w:szCs w:val="20"/>
              </w:rPr>
              <w:t>odkanalizovaním</w:t>
            </w:r>
            <w:proofErr w:type="spellEnd"/>
            <w:r w:rsidRPr="00EC4E79">
              <w:rPr>
                <w:rFonts w:ascii="Times New Roman" w:hAnsi="Times New Roman"/>
                <w:bCs/>
                <w:sz w:val="20"/>
                <w:szCs w:val="20"/>
              </w:rPr>
              <w:t xml:space="preserve"> vody z artézskych studní (vodné-stočné 25 222 EUR). Výdavky sa medziročne zvýšili o 19,14 %.</w:t>
            </w:r>
            <w:bookmarkEnd w:id="18"/>
          </w:p>
        </w:tc>
      </w:tr>
      <w:tr w:rsidR="00070306" w:rsidRPr="0063539A" w14:paraId="0A1D4780"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7C5C96B" w14:textId="77777777" w:rsidR="00070306" w:rsidRPr="0063539A" w:rsidRDefault="00070306" w:rsidP="00070306">
            <w:pPr>
              <w:spacing w:after="0" w:line="240" w:lineRule="auto"/>
              <w:rPr>
                <w:rFonts w:ascii="Times New Roman" w:hAnsi="Times New Roman"/>
                <w:bCs/>
                <w:sz w:val="20"/>
                <w:szCs w:val="20"/>
              </w:rPr>
            </w:pPr>
            <w:bookmarkStart w:id="19" w:name="_Hlk7629209"/>
            <w:r w:rsidRPr="0063539A">
              <w:rPr>
                <w:rFonts w:ascii="Times New Roman" w:hAnsi="Times New Roman"/>
                <w:bCs/>
                <w:sz w:val="20"/>
                <w:szCs w:val="20"/>
              </w:rPr>
              <w:lastRenderedPageBreak/>
              <w:t>4.2.3. Modernizácia infraštruktúry odpadového hospodárstva v meste</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19CCBF5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vyseparovaných zložiek KO</w:t>
            </w:r>
          </w:p>
          <w:p w14:paraId="5ED4B3FF"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čiernych skládok v meste</w:t>
            </w:r>
          </w:p>
          <w:p w14:paraId="210A21D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vybudovaných stojísk kontajnerov</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1CC1930C"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932E796"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vyseparovaných zložiek KO (vrátane BRO)</w:t>
            </w:r>
          </w:p>
          <w:p w14:paraId="40EB301F" w14:textId="77777777" w:rsidR="00070306" w:rsidRPr="0063539A" w:rsidRDefault="00070306" w:rsidP="00070306">
            <w:pPr>
              <w:spacing w:after="0" w:line="240" w:lineRule="auto"/>
              <w:rPr>
                <w:rFonts w:ascii="Times New Roman" w:hAnsi="Times New Roman"/>
                <w:bCs/>
                <w:sz w:val="20"/>
                <w:szCs w:val="20"/>
              </w:rPr>
            </w:pPr>
          </w:p>
          <w:p w14:paraId="19A1EBC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Bez BRO(papier, plasty, sklo, kovy, </w:t>
            </w:r>
            <w:proofErr w:type="spellStart"/>
            <w:r w:rsidRPr="0063539A">
              <w:rPr>
                <w:rFonts w:ascii="Times New Roman" w:hAnsi="Times New Roman"/>
                <w:bCs/>
                <w:sz w:val="20"/>
                <w:szCs w:val="20"/>
              </w:rPr>
              <w:t>elektroodpad</w:t>
            </w:r>
            <w:proofErr w:type="spellEnd"/>
            <w:r w:rsidRPr="0063539A">
              <w:rPr>
                <w:rFonts w:ascii="Times New Roman" w:hAnsi="Times New Roman"/>
                <w:bCs/>
                <w:sz w:val="20"/>
                <w:szCs w:val="20"/>
              </w:rPr>
              <w:t xml:space="preserve"> a odpady s NO)</w:t>
            </w:r>
          </w:p>
          <w:p w14:paraId="73E00FC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likvidovaných čiernych skládok v meste</w:t>
            </w:r>
          </w:p>
          <w:p w14:paraId="12736E4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vybudovaných stojísk kontajnerov</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7159D4A2" w14:textId="2F0D74C2" w:rsidR="00070306" w:rsidRPr="002670D6" w:rsidRDefault="00070306" w:rsidP="00070306">
            <w:pPr>
              <w:spacing w:after="0" w:line="240" w:lineRule="auto"/>
              <w:jc w:val="right"/>
              <w:rPr>
                <w:rFonts w:ascii="Times New Roman" w:hAnsi="Times New Roman"/>
                <w:bCs/>
                <w:sz w:val="20"/>
                <w:szCs w:val="20"/>
              </w:rPr>
            </w:pPr>
            <w:r w:rsidRPr="002670D6">
              <w:rPr>
                <w:rFonts w:ascii="Times New Roman" w:hAnsi="Times New Roman"/>
                <w:bCs/>
                <w:sz w:val="20"/>
                <w:szCs w:val="20"/>
              </w:rPr>
              <w:t xml:space="preserve">44,76 % vyseparovaných zložiek </w:t>
            </w:r>
          </w:p>
          <w:p w14:paraId="1E3F31F5" w14:textId="77777777" w:rsidR="00070306" w:rsidRPr="00B33A32" w:rsidRDefault="00070306" w:rsidP="00070306">
            <w:pPr>
              <w:spacing w:after="0" w:line="240" w:lineRule="auto"/>
              <w:jc w:val="right"/>
              <w:rPr>
                <w:rFonts w:ascii="Times New Roman" w:hAnsi="Times New Roman"/>
                <w:bCs/>
                <w:color w:val="FF0000"/>
                <w:sz w:val="20"/>
                <w:szCs w:val="20"/>
              </w:rPr>
            </w:pPr>
          </w:p>
          <w:p w14:paraId="796C3514" w14:textId="77777777" w:rsidR="00070306" w:rsidRPr="00B33A32" w:rsidRDefault="00070306" w:rsidP="00070306">
            <w:pPr>
              <w:spacing w:after="0" w:line="240" w:lineRule="auto"/>
              <w:jc w:val="right"/>
              <w:rPr>
                <w:rFonts w:ascii="Times New Roman" w:hAnsi="Times New Roman"/>
                <w:bCs/>
                <w:color w:val="FF0000"/>
                <w:sz w:val="20"/>
                <w:szCs w:val="20"/>
              </w:rPr>
            </w:pPr>
          </w:p>
          <w:p w14:paraId="473D3F7E" w14:textId="77777777" w:rsidR="00070306" w:rsidRPr="00B33A32" w:rsidRDefault="00070306" w:rsidP="00070306">
            <w:pPr>
              <w:spacing w:after="0" w:line="240" w:lineRule="auto"/>
              <w:jc w:val="right"/>
              <w:rPr>
                <w:rFonts w:ascii="Times New Roman" w:hAnsi="Times New Roman"/>
                <w:bCs/>
                <w:color w:val="FF0000"/>
                <w:sz w:val="20"/>
                <w:szCs w:val="20"/>
              </w:rPr>
            </w:pPr>
          </w:p>
          <w:p w14:paraId="13B9AF1A" w14:textId="77777777" w:rsidR="00070306" w:rsidRPr="00B33A32" w:rsidRDefault="00070306" w:rsidP="00070306">
            <w:pPr>
              <w:spacing w:after="0" w:line="240" w:lineRule="auto"/>
              <w:jc w:val="right"/>
              <w:rPr>
                <w:rFonts w:ascii="Times New Roman" w:hAnsi="Times New Roman"/>
                <w:bCs/>
                <w:color w:val="FF0000"/>
                <w:sz w:val="20"/>
                <w:szCs w:val="20"/>
              </w:rPr>
            </w:pPr>
          </w:p>
          <w:p w14:paraId="557F2241" w14:textId="77777777" w:rsidR="00070306" w:rsidRPr="00B33A32" w:rsidRDefault="00070306" w:rsidP="00070306">
            <w:pPr>
              <w:spacing w:after="0" w:line="240" w:lineRule="auto"/>
              <w:jc w:val="right"/>
              <w:rPr>
                <w:rFonts w:ascii="Times New Roman" w:hAnsi="Times New Roman"/>
                <w:bCs/>
                <w:color w:val="FF0000"/>
                <w:sz w:val="20"/>
                <w:szCs w:val="20"/>
              </w:rPr>
            </w:pPr>
          </w:p>
          <w:p w14:paraId="0951FF18" w14:textId="63FCE298" w:rsidR="00070306" w:rsidRPr="002670D6" w:rsidRDefault="00070306" w:rsidP="00070306">
            <w:pPr>
              <w:spacing w:after="0" w:line="240" w:lineRule="auto"/>
              <w:jc w:val="right"/>
              <w:rPr>
                <w:rFonts w:ascii="Times New Roman" w:hAnsi="Times New Roman"/>
                <w:bCs/>
                <w:sz w:val="20"/>
                <w:szCs w:val="20"/>
              </w:rPr>
            </w:pPr>
            <w:r w:rsidRPr="002670D6">
              <w:rPr>
                <w:rFonts w:ascii="Times New Roman" w:hAnsi="Times New Roman"/>
                <w:bCs/>
                <w:sz w:val="20"/>
                <w:szCs w:val="20"/>
              </w:rPr>
              <w:t xml:space="preserve">21 % vyseparovaných zložiek </w:t>
            </w:r>
          </w:p>
          <w:p w14:paraId="29B3E947" w14:textId="77777777" w:rsidR="00070306" w:rsidRPr="00B33A32" w:rsidRDefault="00070306" w:rsidP="00070306">
            <w:pPr>
              <w:spacing w:after="0" w:line="240" w:lineRule="auto"/>
              <w:jc w:val="right"/>
              <w:rPr>
                <w:rFonts w:ascii="Times New Roman" w:hAnsi="Times New Roman"/>
                <w:bCs/>
                <w:color w:val="FF0000"/>
                <w:sz w:val="20"/>
                <w:szCs w:val="20"/>
              </w:rPr>
            </w:pPr>
          </w:p>
          <w:p w14:paraId="76090D0D" w14:textId="77777777" w:rsidR="00070306" w:rsidRPr="00B33A32" w:rsidRDefault="00070306" w:rsidP="00070306">
            <w:pPr>
              <w:spacing w:after="0" w:line="240" w:lineRule="auto"/>
              <w:jc w:val="right"/>
              <w:rPr>
                <w:rFonts w:ascii="Times New Roman" w:hAnsi="Times New Roman"/>
                <w:bCs/>
                <w:color w:val="FF0000"/>
                <w:sz w:val="20"/>
                <w:szCs w:val="20"/>
              </w:rPr>
            </w:pPr>
          </w:p>
          <w:p w14:paraId="544697C5" w14:textId="77777777" w:rsidR="00070306" w:rsidRPr="00B33A32" w:rsidRDefault="00070306" w:rsidP="00070306">
            <w:pPr>
              <w:spacing w:after="0" w:line="240" w:lineRule="auto"/>
              <w:jc w:val="right"/>
              <w:rPr>
                <w:rFonts w:ascii="Times New Roman" w:hAnsi="Times New Roman"/>
                <w:bCs/>
                <w:color w:val="FF0000"/>
                <w:sz w:val="20"/>
                <w:szCs w:val="20"/>
              </w:rPr>
            </w:pPr>
          </w:p>
          <w:p w14:paraId="333937B6" w14:textId="77777777" w:rsidR="00070306" w:rsidRPr="00B33A32" w:rsidRDefault="00070306" w:rsidP="00070306">
            <w:pPr>
              <w:spacing w:after="0" w:line="240" w:lineRule="auto"/>
              <w:jc w:val="right"/>
              <w:rPr>
                <w:rFonts w:ascii="Times New Roman" w:hAnsi="Times New Roman"/>
                <w:bCs/>
                <w:color w:val="FF0000"/>
                <w:sz w:val="20"/>
                <w:szCs w:val="20"/>
              </w:rPr>
            </w:pPr>
          </w:p>
          <w:p w14:paraId="351AFE1C" w14:textId="77777777" w:rsidR="00070306" w:rsidRPr="00B33A32" w:rsidRDefault="00070306" w:rsidP="00070306">
            <w:pPr>
              <w:spacing w:after="0" w:line="240" w:lineRule="auto"/>
              <w:jc w:val="right"/>
              <w:rPr>
                <w:rFonts w:ascii="Times New Roman" w:hAnsi="Times New Roman"/>
                <w:bCs/>
                <w:color w:val="FF0000"/>
                <w:sz w:val="20"/>
                <w:szCs w:val="20"/>
              </w:rPr>
            </w:pPr>
          </w:p>
          <w:p w14:paraId="67934C77" w14:textId="77777777" w:rsidR="00070306" w:rsidRPr="00B33A32" w:rsidRDefault="00070306" w:rsidP="00070306">
            <w:pPr>
              <w:spacing w:after="0" w:line="240" w:lineRule="auto"/>
              <w:jc w:val="right"/>
              <w:rPr>
                <w:rFonts w:ascii="Times New Roman" w:hAnsi="Times New Roman"/>
                <w:bCs/>
                <w:color w:val="FF0000"/>
                <w:sz w:val="20"/>
                <w:szCs w:val="20"/>
              </w:rPr>
            </w:pPr>
          </w:p>
          <w:p w14:paraId="3C89FEA8" w14:textId="7027B348" w:rsidR="00070306" w:rsidRDefault="00070306" w:rsidP="00070306">
            <w:pPr>
              <w:spacing w:after="0" w:line="240" w:lineRule="auto"/>
              <w:jc w:val="right"/>
              <w:rPr>
                <w:rFonts w:ascii="Times New Roman" w:hAnsi="Times New Roman"/>
                <w:bCs/>
                <w:color w:val="FF0000"/>
                <w:sz w:val="20"/>
                <w:szCs w:val="20"/>
              </w:rPr>
            </w:pPr>
          </w:p>
          <w:p w14:paraId="3E15C166" w14:textId="63A943CA" w:rsidR="00D16A90" w:rsidRDefault="00D16A90" w:rsidP="00070306">
            <w:pPr>
              <w:spacing w:after="0" w:line="240" w:lineRule="auto"/>
              <w:jc w:val="right"/>
              <w:rPr>
                <w:rFonts w:ascii="Times New Roman" w:hAnsi="Times New Roman"/>
                <w:bCs/>
                <w:color w:val="FF0000"/>
                <w:sz w:val="20"/>
                <w:szCs w:val="20"/>
              </w:rPr>
            </w:pPr>
          </w:p>
          <w:p w14:paraId="6F9A7F23" w14:textId="7A9B4ABB" w:rsidR="00D16A90" w:rsidRPr="00D16A90" w:rsidRDefault="00D16A90" w:rsidP="00070306">
            <w:pPr>
              <w:spacing w:after="0" w:line="240" w:lineRule="auto"/>
              <w:jc w:val="right"/>
              <w:rPr>
                <w:rFonts w:ascii="Times New Roman" w:hAnsi="Times New Roman"/>
                <w:bCs/>
                <w:sz w:val="20"/>
                <w:szCs w:val="20"/>
              </w:rPr>
            </w:pPr>
            <w:r w:rsidRPr="00D16A90">
              <w:rPr>
                <w:rFonts w:ascii="Times New Roman" w:hAnsi="Times New Roman"/>
                <w:bCs/>
                <w:sz w:val="20"/>
                <w:szCs w:val="20"/>
              </w:rPr>
              <w:t>nerealizované</w:t>
            </w:r>
          </w:p>
          <w:p w14:paraId="14FB36D8" w14:textId="77777777" w:rsidR="00070306" w:rsidRPr="00B33A32" w:rsidRDefault="00070306" w:rsidP="00070306">
            <w:pPr>
              <w:spacing w:after="0" w:line="240" w:lineRule="auto"/>
              <w:jc w:val="right"/>
              <w:rPr>
                <w:rFonts w:ascii="Times New Roman" w:hAnsi="Times New Roman"/>
                <w:bCs/>
                <w:color w:val="FF0000"/>
                <w:sz w:val="20"/>
                <w:szCs w:val="20"/>
              </w:rPr>
            </w:pPr>
          </w:p>
          <w:p w14:paraId="0473BEB6" w14:textId="77777777" w:rsidR="00070306" w:rsidRPr="00B33A32" w:rsidRDefault="00070306" w:rsidP="00070306">
            <w:pPr>
              <w:spacing w:after="0" w:line="240" w:lineRule="auto"/>
              <w:jc w:val="right"/>
              <w:rPr>
                <w:rFonts w:ascii="Times New Roman" w:hAnsi="Times New Roman"/>
                <w:bCs/>
                <w:color w:val="FF0000"/>
                <w:sz w:val="20"/>
                <w:szCs w:val="20"/>
              </w:rPr>
            </w:pPr>
          </w:p>
          <w:p w14:paraId="6767EF1B" w14:textId="77777777" w:rsidR="00070306" w:rsidRPr="00B33A32" w:rsidRDefault="00070306" w:rsidP="00070306">
            <w:pPr>
              <w:spacing w:after="0" w:line="240" w:lineRule="auto"/>
              <w:jc w:val="right"/>
              <w:rPr>
                <w:rFonts w:ascii="Times New Roman" w:hAnsi="Times New Roman"/>
                <w:bCs/>
                <w:color w:val="FF0000"/>
                <w:sz w:val="20"/>
                <w:szCs w:val="20"/>
              </w:rPr>
            </w:pPr>
          </w:p>
          <w:p w14:paraId="194CD858" w14:textId="77777777" w:rsidR="00070306" w:rsidRPr="00B33A32" w:rsidRDefault="00070306" w:rsidP="00070306">
            <w:pPr>
              <w:spacing w:after="0" w:line="240" w:lineRule="auto"/>
              <w:jc w:val="right"/>
              <w:rPr>
                <w:rFonts w:ascii="Times New Roman" w:hAnsi="Times New Roman"/>
                <w:bCs/>
                <w:color w:val="FF0000"/>
                <w:sz w:val="20"/>
                <w:szCs w:val="20"/>
              </w:rPr>
            </w:pPr>
          </w:p>
          <w:p w14:paraId="34147346" w14:textId="77777777" w:rsidR="00070306" w:rsidRPr="00B33A32" w:rsidRDefault="00070306" w:rsidP="00070306">
            <w:pPr>
              <w:spacing w:after="0" w:line="240" w:lineRule="auto"/>
              <w:jc w:val="right"/>
              <w:rPr>
                <w:rFonts w:ascii="Times New Roman" w:hAnsi="Times New Roman"/>
                <w:bCs/>
                <w:color w:val="FF0000"/>
                <w:sz w:val="20"/>
                <w:szCs w:val="20"/>
              </w:rPr>
            </w:pPr>
            <w:r w:rsidRPr="002670D6">
              <w:rPr>
                <w:rFonts w:ascii="Times New Roman" w:hAnsi="Times New Roman"/>
                <w:bCs/>
                <w:sz w:val="20"/>
                <w:szCs w:val="20"/>
              </w:rPr>
              <w:t>0, bližšie v texte</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0F970CF7" w14:textId="7BAB24A5" w:rsidR="00070306" w:rsidRPr="00117A02" w:rsidRDefault="00070306" w:rsidP="00070306">
            <w:pPr>
              <w:spacing w:after="0" w:line="240" w:lineRule="auto"/>
              <w:jc w:val="both"/>
              <w:rPr>
                <w:rFonts w:ascii="Times New Roman" w:hAnsi="Times New Roman"/>
                <w:sz w:val="20"/>
                <w:szCs w:val="20"/>
              </w:rPr>
            </w:pPr>
            <w:r w:rsidRPr="00117A02">
              <w:rPr>
                <w:rFonts w:ascii="Times New Roman" w:hAnsi="Times New Roman"/>
                <w:sz w:val="20"/>
                <w:szCs w:val="20"/>
              </w:rPr>
              <w:t>V roku 20</w:t>
            </w:r>
            <w:r w:rsidR="00117A02" w:rsidRPr="00117A02">
              <w:rPr>
                <w:rFonts w:ascii="Times New Roman" w:hAnsi="Times New Roman"/>
                <w:sz w:val="20"/>
                <w:szCs w:val="20"/>
              </w:rPr>
              <w:t>20</w:t>
            </w:r>
            <w:r w:rsidRPr="00117A02">
              <w:rPr>
                <w:rFonts w:ascii="Times New Roman" w:hAnsi="Times New Roman"/>
                <w:sz w:val="20"/>
                <w:szCs w:val="20"/>
              </w:rPr>
              <w:t xml:space="preserve"> bola celková produkcia odpadov v meste </w:t>
            </w:r>
            <w:r w:rsidR="00117A02" w:rsidRPr="00117A02">
              <w:rPr>
                <w:rFonts w:ascii="Times New Roman" w:hAnsi="Times New Roman"/>
                <w:sz w:val="20"/>
                <w:szCs w:val="20"/>
              </w:rPr>
              <w:t>12512,27</w:t>
            </w:r>
            <w:r w:rsidRPr="00117A02">
              <w:rPr>
                <w:rFonts w:ascii="Times New Roman" w:hAnsi="Times New Roman"/>
                <w:sz w:val="20"/>
                <w:szCs w:val="20"/>
              </w:rPr>
              <w:t xml:space="preserve"> ton odpadu, z toho zmesový KO – </w:t>
            </w:r>
            <w:r w:rsidR="00117A02" w:rsidRPr="00117A02">
              <w:rPr>
                <w:rFonts w:ascii="Times New Roman" w:hAnsi="Times New Roman"/>
                <w:sz w:val="20"/>
                <w:szCs w:val="20"/>
              </w:rPr>
              <w:t>5147,36</w:t>
            </w:r>
            <w:r w:rsidRPr="00117A02">
              <w:rPr>
                <w:rFonts w:ascii="Times New Roman" w:hAnsi="Times New Roman"/>
                <w:sz w:val="20"/>
                <w:szCs w:val="20"/>
              </w:rPr>
              <w:t xml:space="preserve"> ton, objemný odpad – </w:t>
            </w:r>
            <w:r w:rsidR="00117A02" w:rsidRPr="00117A02">
              <w:rPr>
                <w:rFonts w:ascii="Times New Roman" w:hAnsi="Times New Roman"/>
                <w:sz w:val="20"/>
                <w:szCs w:val="20"/>
              </w:rPr>
              <w:t>1452,79</w:t>
            </w:r>
            <w:r w:rsidRPr="00117A02">
              <w:rPr>
                <w:rFonts w:ascii="Times New Roman" w:hAnsi="Times New Roman"/>
                <w:sz w:val="20"/>
                <w:szCs w:val="20"/>
              </w:rPr>
              <w:t xml:space="preserve"> ton, uličný odpad – </w:t>
            </w:r>
            <w:r w:rsidR="00117A02" w:rsidRPr="00117A02">
              <w:rPr>
                <w:rFonts w:ascii="Times New Roman" w:hAnsi="Times New Roman"/>
                <w:sz w:val="20"/>
                <w:szCs w:val="20"/>
              </w:rPr>
              <w:t xml:space="preserve">78,60 </w:t>
            </w:r>
            <w:r w:rsidRPr="00117A02">
              <w:rPr>
                <w:rFonts w:ascii="Times New Roman" w:hAnsi="Times New Roman"/>
                <w:sz w:val="20"/>
                <w:szCs w:val="20"/>
              </w:rPr>
              <w:t xml:space="preserve">ton, biologicky rozložiteľný odpad (BRO) – </w:t>
            </w:r>
            <w:r w:rsidR="00117A02" w:rsidRPr="00117A02">
              <w:rPr>
                <w:rFonts w:ascii="Times New Roman" w:hAnsi="Times New Roman"/>
                <w:sz w:val="20"/>
                <w:szCs w:val="20"/>
              </w:rPr>
              <w:t>2974,30</w:t>
            </w:r>
            <w:r w:rsidRPr="00117A02">
              <w:rPr>
                <w:rFonts w:ascii="Times New Roman" w:hAnsi="Times New Roman"/>
                <w:sz w:val="20"/>
                <w:szCs w:val="20"/>
              </w:rPr>
              <w:t xml:space="preserve"> ton, drobný stavebný odpad (DSO)– </w:t>
            </w:r>
            <w:r w:rsidR="00117A02" w:rsidRPr="00117A02">
              <w:rPr>
                <w:rFonts w:ascii="Times New Roman" w:hAnsi="Times New Roman"/>
                <w:sz w:val="20"/>
                <w:szCs w:val="20"/>
              </w:rPr>
              <w:t>231,49</w:t>
            </w:r>
            <w:r w:rsidRPr="00117A02">
              <w:rPr>
                <w:rFonts w:ascii="Times New Roman" w:hAnsi="Times New Roman"/>
                <w:sz w:val="20"/>
                <w:szCs w:val="20"/>
              </w:rPr>
              <w:t xml:space="preserve"> ton a -  triedené zložky celkom v množstve </w:t>
            </w:r>
            <w:r w:rsidR="00117A02" w:rsidRPr="00117A02">
              <w:rPr>
                <w:rFonts w:ascii="Times New Roman" w:hAnsi="Times New Roman"/>
                <w:sz w:val="20"/>
                <w:szCs w:val="20"/>
              </w:rPr>
              <w:t>2627,73</w:t>
            </w:r>
            <w:r w:rsidRPr="00117A02">
              <w:rPr>
                <w:rFonts w:ascii="Times New Roman" w:hAnsi="Times New Roman"/>
                <w:sz w:val="20"/>
                <w:szCs w:val="20"/>
              </w:rPr>
              <w:t xml:space="preserve">. </w:t>
            </w:r>
            <w:r w:rsidR="00117A02" w:rsidRPr="00117A02">
              <w:rPr>
                <w:rFonts w:ascii="Times New Roman" w:hAnsi="Times New Roman"/>
                <w:sz w:val="20"/>
                <w:szCs w:val="20"/>
              </w:rPr>
              <w:t>M</w:t>
            </w:r>
            <w:r w:rsidRPr="00117A02">
              <w:rPr>
                <w:rFonts w:ascii="Times New Roman" w:hAnsi="Times New Roman"/>
                <w:sz w:val="20"/>
                <w:szCs w:val="20"/>
              </w:rPr>
              <w:t xml:space="preserve">nožstvo vyseparovaného papiera: - </w:t>
            </w:r>
            <w:r w:rsidR="00117A02" w:rsidRPr="00117A02">
              <w:rPr>
                <w:rFonts w:ascii="Times New Roman" w:hAnsi="Times New Roman"/>
                <w:sz w:val="20"/>
                <w:szCs w:val="20"/>
              </w:rPr>
              <w:t>463,38</w:t>
            </w:r>
            <w:r w:rsidRPr="00117A02">
              <w:rPr>
                <w:rFonts w:ascii="Times New Roman" w:hAnsi="Times New Roman"/>
                <w:sz w:val="20"/>
                <w:szCs w:val="20"/>
              </w:rPr>
              <w:t xml:space="preserve"> ton, skla sa pozbieralo- </w:t>
            </w:r>
            <w:r w:rsidR="00117A02" w:rsidRPr="00117A02">
              <w:rPr>
                <w:rFonts w:ascii="Times New Roman" w:hAnsi="Times New Roman"/>
                <w:sz w:val="20"/>
                <w:szCs w:val="20"/>
              </w:rPr>
              <w:t>246,59</w:t>
            </w:r>
            <w:r w:rsidRPr="00117A02">
              <w:rPr>
                <w:rFonts w:ascii="Times New Roman" w:hAnsi="Times New Roman"/>
                <w:sz w:val="20"/>
                <w:szCs w:val="20"/>
              </w:rPr>
              <w:t xml:space="preserve"> ton, plastov</w:t>
            </w:r>
            <w:r w:rsidR="00117A02" w:rsidRPr="00117A02">
              <w:rPr>
                <w:rFonts w:ascii="Times New Roman" w:hAnsi="Times New Roman"/>
                <w:sz w:val="20"/>
                <w:szCs w:val="20"/>
              </w:rPr>
              <w:t>-331,35</w:t>
            </w:r>
            <w:r w:rsidRPr="00117A02">
              <w:rPr>
                <w:rFonts w:ascii="Times New Roman" w:hAnsi="Times New Roman"/>
                <w:sz w:val="20"/>
                <w:szCs w:val="20"/>
              </w:rPr>
              <w:t xml:space="preserve"> ton. Množstvo pozbieraných kovov za rok 20</w:t>
            </w:r>
            <w:r w:rsidR="00117A02" w:rsidRPr="00117A02">
              <w:rPr>
                <w:rFonts w:ascii="Times New Roman" w:hAnsi="Times New Roman"/>
                <w:sz w:val="20"/>
                <w:szCs w:val="20"/>
              </w:rPr>
              <w:t>20</w:t>
            </w:r>
            <w:r w:rsidRPr="00117A02">
              <w:rPr>
                <w:rFonts w:ascii="Times New Roman" w:hAnsi="Times New Roman"/>
                <w:sz w:val="20"/>
                <w:szCs w:val="20"/>
              </w:rPr>
              <w:t xml:space="preserve"> predstavuje  </w:t>
            </w:r>
            <w:r w:rsidR="00117A02" w:rsidRPr="00117A02">
              <w:rPr>
                <w:rFonts w:ascii="Times New Roman" w:hAnsi="Times New Roman"/>
                <w:sz w:val="20"/>
                <w:szCs w:val="20"/>
              </w:rPr>
              <w:t>1278,04</w:t>
            </w:r>
            <w:r w:rsidRPr="00117A02">
              <w:rPr>
                <w:rFonts w:ascii="Times New Roman" w:hAnsi="Times New Roman"/>
                <w:sz w:val="20"/>
                <w:szCs w:val="20"/>
              </w:rPr>
              <w:t xml:space="preserve"> ton, drevo – </w:t>
            </w:r>
            <w:r w:rsidR="00117A02" w:rsidRPr="00117A02">
              <w:rPr>
                <w:rFonts w:ascii="Times New Roman" w:hAnsi="Times New Roman"/>
                <w:sz w:val="20"/>
                <w:szCs w:val="20"/>
              </w:rPr>
              <w:t>261,27</w:t>
            </w:r>
            <w:r w:rsidRPr="00117A02">
              <w:rPr>
                <w:rFonts w:ascii="Times New Roman" w:hAnsi="Times New Roman"/>
                <w:sz w:val="20"/>
                <w:szCs w:val="20"/>
              </w:rPr>
              <w:t xml:space="preserve"> ton, </w:t>
            </w:r>
            <w:proofErr w:type="spellStart"/>
            <w:r w:rsidRPr="00117A02">
              <w:rPr>
                <w:rFonts w:ascii="Times New Roman" w:hAnsi="Times New Roman"/>
                <w:sz w:val="20"/>
                <w:szCs w:val="20"/>
              </w:rPr>
              <w:t>elektroodpad</w:t>
            </w:r>
            <w:proofErr w:type="spellEnd"/>
            <w:r w:rsidRPr="00117A02">
              <w:rPr>
                <w:rFonts w:ascii="Times New Roman" w:hAnsi="Times New Roman"/>
                <w:sz w:val="20"/>
                <w:szCs w:val="20"/>
              </w:rPr>
              <w:t xml:space="preserve"> bez nebezpečných vlastností- </w:t>
            </w:r>
            <w:r w:rsidR="00117A02" w:rsidRPr="00117A02">
              <w:rPr>
                <w:rFonts w:ascii="Times New Roman" w:hAnsi="Times New Roman"/>
                <w:sz w:val="20"/>
                <w:szCs w:val="20"/>
              </w:rPr>
              <w:t>14,55</w:t>
            </w:r>
            <w:r w:rsidRPr="00117A02">
              <w:rPr>
                <w:rFonts w:ascii="Times New Roman" w:hAnsi="Times New Roman"/>
                <w:sz w:val="20"/>
                <w:szCs w:val="20"/>
              </w:rPr>
              <w:t xml:space="preserve"> ton, </w:t>
            </w:r>
            <w:proofErr w:type="spellStart"/>
            <w:r w:rsidRPr="00117A02">
              <w:rPr>
                <w:rFonts w:ascii="Times New Roman" w:hAnsi="Times New Roman"/>
                <w:sz w:val="20"/>
                <w:szCs w:val="20"/>
              </w:rPr>
              <w:t>elektroodpad</w:t>
            </w:r>
            <w:proofErr w:type="spellEnd"/>
            <w:r w:rsidRPr="00117A02">
              <w:rPr>
                <w:rFonts w:ascii="Times New Roman" w:hAnsi="Times New Roman"/>
                <w:sz w:val="20"/>
                <w:szCs w:val="20"/>
              </w:rPr>
              <w:t xml:space="preserve"> s nebezpečnými vlastnosťami- </w:t>
            </w:r>
            <w:r w:rsidR="00117A02" w:rsidRPr="00117A02">
              <w:rPr>
                <w:rFonts w:ascii="Times New Roman" w:hAnsi="Times New Roman"/>
                <w:sz w:val="20"/>
                <w:szCs w:val="20"/>
              </w:rPr>
              <w:t>3,25</w:t>
            </w:r>
            <w:r w:rsidRPr="00117A02">
              <w:rPr>
                <w:rFonts w:ascii="Times New Roman" w:hAnsi="Times New Roman"/>
                <w:sz w:val="20"/>
                <w:szCs w:val="20"/>
              </w:rPr>
              <w:t xml:space="preserve">ton, oleje- </w:t>
            </w:r>
            <w:r w:rsidR="00117A02" w:rsidRPr="00117A02">
              <w:rPr>
                <w:rFonts w:ascii="Times New Roman" w:hAnsi="Times New Roman"/>
                <w:sz w:val="20"/>
                <w:szCs w:val="20"/>
              </w:rPr>
              <w:t xml:space="preserve">z domácností </w:t>
            </w:r>
            <w:r w:rsidRPr="00117A02">
              <w:rPr>
                <w:rFonts w:ascii="Times New Roman" w:hAnsi="Times New Roman"/>
                <w:sz w:val="20"/>
                <w:szCs w:val="20"/>
              </w:rPr>
              <w:t>1,</w:t>
            </w:r>
            <w:r w:rsidR="00117A02" w:rsidRPr="00117A02">
              <w:rPr>
                <w:rFonts w:ascii="Times New Roman" w:hAnsi="Times New Roman"/>
                <w:sz w:val="20"/>
                <w:szCs w:val="20"/>
              </w:rPr>
              <w:t>1</w:t>
            </w:r>
            <w:r w:rsidRPr="00117A02">
              <w:rPr>
                <w:rFonts w:ascii="Times New Roman" w:hAnsi="Times New Roman"/>
                <w:sz w:val="20"/>
                <w:szCs w:val="20"/>
              </w:rPr>
              <w:t xml:space="preserve">8 ton, šatstvo </w:t>
            </w:r>
            <w:r w:rsidR="00117A02" w:rsidRPr="00117A02">
              <w:rPr>
                <w:rFonts w:ascii="Times New Roman" w:hAnsi="Times New Roman"/>
                <w:sz w:val="20"/>
                <w:szCs w:val="20"/>
              </w:rPr>
              <w:t>21,18</w:t>
            </w:r>
            <w:r w:rsidRPr="00117A02">
              <w:rPr>
                <w:rFonts w:ascii="Times New Roman" w:hAnsi="Times New Roman"/>
                <w:sz w:val="20"/>
                <w:szCs w:val="20"/>
              </w:rPr>
              <w:t xml:space="preserve"> ton</w:t>
            </w:r>
            <w:r w:rsidR="00117A02" w:rsidRPr="00117A02">
              <w:rPr>
                <w:rFonts w:ascii="Times New Roman" w:hAnsi="Times New Roman"/>
                <w:sz w:val="20"/>
                <w:szCs w:val="20"/>
              </w:rPr>
              <w:t xml:space="preserve"> a iné</w:t>
            </w:r>
            <w:r w:rsidRPr="00117A02">
              <w:rPr>
                <w:rFonts w:ascii="Times New Roman" w:hAnsi="Times New Roman"/>
                <w:sz w:val="20"/>
                <w:szCs w:val="20"/>
              </w:rPr>
              <w:t xml:space="preserve">.  </w:t>
            </w:r>
          </w:p>
          <w:p w14:paraId="0FDF71CC" w14:textId="3C81FC34" w:rsidR="00070306" w:rsidRPr="00B33A32" w:rsidRDefault="00070306" w:rsidP="00070306">
            <w:pPr>
              <w:spacing w:after="0" w:line="240" w:lineRule="auto"/>
              <w:jc w:val="both"/>
              <w:rPr>
                <w:rFonts w:ascii="Times New Roman" w:hAnsi="Times New Roman"/>
                <w:bCs/>
                <w:color w:val="FF0000"/>
                <w:sz w:val="20"/>
                <w:szCs w:val="20"/>
              </w:rPr>
            </w:pPr>
            <w:r w:rsidRPr="00011BB9">
              <w:rPr>
                <w:rFonts w:ascii="Times New Roman" w:hAnsi="Times New Roman"/>
                <w:sz w:val="20"/>
                <w:szCs w:val="20"/>
              </w:rPr>
              <w:t>V roku 2019 boli vypracované PD pre 15 stojísk na uliciach</w:t>
            </w:r>
            <w:r w:rsidR="005C735E" w:rsidRPr="00011BB9">
              <w:rPr>
                <w:rFonts w:ascii="Times New Roman" w:hAnsi="Times New Roman"/>
                <w:sz w:val="20"/>
                <w:szCs w:val="20"/>
              </w:rPr>
              <w:t>, avšak v roku 2020 sa nerealizovala ich výstavba</w:t>
            </w:r>
            <w:r w:rsidR="00011BB9" w:rsidRPr="00011BB9">
              <w:rPr>
                <w:rFonts w:ascii="Times New Roman" w:hAnsi="Times New Roman"/>
                <w:sz w:val="20"/>
                <w:szCs w:val="20"/>
              </w:rPr>
              <w:t>.</w:t>
            </w:r>
          </w:p>
        </w:tc>
      </w:tr>
      <w:bookmarkEnd w:id="19"/>
      <w:tr w:rsidR="00070306" w:rsidRPr="0063539A" w14:paraId="2C01F0F0"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204CA94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5.1.1. Zvýšenie počtu terénnych opatrovateliek</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807EAD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opatrovateliek a opatrovaných klientov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22C8AA86"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OSS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742928D"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1FFCE3B9" w14:textId="142839CA" w:rsidR="00070306" w:rsidRPr="00645923" w:rsidRDefault="00070306" w:rsidP="00070306">
            <w:pPr>
              <w:spacing w:after="0" w:line="240" w:lineRule="auto"/>
              <w:jc w:val="right"/>
              <w:rPr>
                <w:rFonts w:ascii="Times New Roman" w:hAnsi="Times New Roman"/>
                <w:bCs/>
                <w:sz w:val="20"/>
                <w:szCs w:val="20"/>
              </w:rPr>
            </w:pPr>
            <w:r w:rsidRPr="00645923">
              <w:rPr>
                <w:rFonts w:ascii="Times New Roman" w:hAnsi="Times New Roman"/>
                <w:bCs/>
                <w:sz w:val="20"/>
                <w:szCs w:val="20"/>
              </w:rPr>
              <w:t>43</w:t>
            </w:r>
          </w:p>
          <w:p w14:paraId="43B8E209" w14:textId="77777777" w:rsidR="00070306" w:rsidRPr="00B33A32" w:rsidRDefault="00070306" w:rsidP="00070306">
            <w:pPr>
              <w:spacing w:after="0" w:line="240" w:lineRule="auto"/>
              <w:jc w:val="right"/>
              <w:rPr>
                <w:rFonts w:ascii="Times New Roman" w:hAnsi="Times New Roman"/>
                <w:bCs/>
                <w:color w:val="FF0000"/>
                <w:sz w:val="20"/>
                <w:szCs w:val="20"/>
              </w:rPr>
            </w:pPr>
          </w:p>
          <w:p w14:paraId="26C44518" w14:textId="77777777" w:rsidR="00070306" w:rsidRPr="00B33A32" w:rsidRDefault="00070306" w:rsidP="00070306">
            <w:pPr>
              <w:spacing w:after="0" w:line="240" w:lineRule="auto"/>
              <w:jc w:val="right"/>
              <w:rPr>
                <w:rFonts w:ascii="Times New Roman" w:hAnsi="Times New Roman"/>
                <w:bCs/>
                <w:color w:val="FF0000"/>
                <w:sz w:val="20"/>
                <w:szCs w:val="20"/>
              </w:rPr>
            </w:pPr>
          </w:p>
          <w:p w14:paraId="529B6AAE" w14:textId="77777777" w:rsidR="00070306" w:rsidRPr="00B33A32" w:rsidRDefault="00070306" w:rsidP="00070306">
            <w:pPr>
              <w:spacing w:after="0" w:line="240" w:lineRule="auto"/>
              <w:jc w:val="right"/>
              <w:rPr>
                <w:rFonts w:ascii="Times New Roman" w:hAnsi="Times New Roman"/>
                <w:bCs/>
                <w:color w:val="FF0000"/>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F58818F" w14:textId="2F32D60C" w:rsidR="00070306" w:rsidRPr="00AB1AE8" w:rsidRDefault="00070306" w:rsidP="00070306">
            <w:pPr>
              <w:spacing w:after="0" w:line="240" w:lineRule="auto"/>
              <w:jc w:val="both"/>
              <w:rPr>
                <w:rFonts w:ascii="Times New Roman" w:hAnsi="Times New Roman"/>
                <w:sz w:val="20"/>
                <w:szCs w:val="20"/>
              </w:rPr>
            </w:pPr>
            <w:r w:rsidRPr="00645923">
              <w:rPr>
                <w:rFonts w:ascii="Times New Roman" w:hAnsi="Times New Roman"/>
                <w:bCs/>
                <w:sz w:val="20"/>
                <w:szCs w:val="20"/>
              </w:rPr>
              <w:t xml:space="preserve">Počet opatrovateliek k 31.12.2020 bol </w:t>
            </w:r>
            <w:r w:rsidRPr="00011BB9">
              <w:rPr>
                <w:rFonts w:ascii="Times New Roman" w:hAnsi="Times New Roman"/>
                <w:bCs/>
                <w:sz w:val="20"/>
                <w:szCs w:val="20"/>
              </w:rPr>
              <w:t>43, p</w:t>
            </w:r>
            <w:r w:rsidRPr="00AB1AE8">
              <w:rPr>
                <w:rFonts w:ascii="Times New Roman" w:hAnsi="Times New Roman"/>
                <w:bCs/>
                <w:sz w:val="20"/>
                <w:szCs w:val="20"/>
              </w:rPr>
              <w:t xml:space="preserve">riemerný počet opatrovateliek. </w:t>
            </w:r>
            <w:r w:rsidRPr="00176822">
              <w:rPr>
                <w:rFonts w:ascii="Times New Roman" w:hAnsi="Times New Roman"/>
                <w:bCs/>
                <w:sz w:val="20"/>
                <w:szCs w:val="20"/>
              </w:rPr>
              <w:t>Príspevok mesta bol v sume 168 860 EUR a príspevok štátu vo výške 30 118 EUR</w:t>
            </w:r>
          </w:p>
          <w:p w14:paraId="4DE38213" w14:textId="64E578F3" w:rsidR="00070306" w:rsidRPr="00B33A32" w:rsidRDefault="00070306" w:rsidP="00070306">
            <w:pPr>
              <w:spacing w:after="0" w:line="240" w:lineRule="auto"/>
              <w:jc w:val="both"/>
              <w:rPr>
                <w:rFonts w:ascii="Times New Roman" w:hAnsi="Times New Roman"/>
                <w:bCs/>
                <w:color w:val="FF0000"/>
                <w:sz w:val="20"/>
                <w:szCs w:val="20"/>
              </w:rPr>
            </w:pPr>
            <w:r w:rsidRPr="00AB1AE8">
              <w:rPr>
                <w:rFonts w:ascii="Times New Roman" w:hAnsi="Times New Roman"/>
                <w:bCs/>
                <w:sz w:val="20"/>
                <w:szCs w:val="20"/>
              </w:rPr>
              <w:t>Počet opatrovaných k 31.12.2020 bol 5</w:t>
            </w:r>
            <w:r>
              <w:rPr>
                <w:rFonts w:ascii="Times New Roman" w:hAnsi="Times New Roman"/>
                <w:bCs/>
                <w:sz w:val="20"/>
                <w:szCs w:val="20"/>
              </w:rPr>
              <w:t>6</w:t>
            </w:r>
            <w:r w:rsidRPr="00AB1AE8">
              <w:rPr>
                <w:rFonts w:ascii="Times New Roman" w:hAnsi="Times New Roman"/>
                <w:bCs/>
                <w:sz w:val="20"/>
                <w:szCs w:val="20"/>
              </w:rPr>
              <w:t xml:space="preserve">. </w:t>
            </w:r>
            <w:r w:rsidRPr="00AB1AE8">
              <w:rPr>
                <w:rFonts w:ascii="Times New Roman" w:hAnsi="Times New Roman"/>
                <w:sz w:val="20"/>
                <w:szCs w:val="20"/>
              </w:rPr>
              <w:t xml:space="preserve">OSS realizuje dopytovo orientovaný projekt „Podpora opatrovateľskej služby v meste Šaľa“, na základe zmluvy s IA MPSVR </w:t>
            </w:r>
            <w:r w:rsidRPr="00AB1AE8">
              <w:rPr>
                <w:rFonts w:ascii="Times New Roman" w:hAnsi="Times New Roman"/>
                <w:sz w:val="20"/>
                <w:szCs w:val="20"/>
              </w:rPr>
              <w:lastRenderedPageBreak/>
              <w:t>udržala 43 pracovných miest opatrovateliek v období od 01/2019 do 02/2021,suma za roka 2020 – 205293 EUR.</w:t>
            </w:r>
          </w:p>
        </w:tc>
      </w:tr>
      <w:tr w:rsidR="00070306" w:rsidRPr="0063539A" w14:paraId="34DB7894"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6184FF7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lastRenderedPageBreak/>
              <w:t>5.1.2. Prepravná služba (sociálny taxík)</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4648DDE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prepravených osôb</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7476D6A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E16247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2824BBE" w14:textId="77777777" w:rsidR="00070306" w:rsidRPr="00151CCD" w:rsidRDefault="00070306" w:rsidP="00070306">
            <w:pPr>
              <w:spacing w:after="0" w:line="240" w:lineRule="auto"/>
              <w:jc w:val="right"/>
              <w:rPr>
                <w:rFonts w:ascii="Times New Roman" w:hAnsi="Times New Roman"/>
                <w:bCs/>
                <w:sz w:val="20"/>
                <w:szCs w:val="20"/>
              </w:rPr>
            </w:pPr>
            <w:r w:rsidRPr="00151CCD">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FA63373" w14:textId="7EF38788" w:rsidR="00070306" w:rsidRPr="00151CCD" w:rsidRDefault="00070306" w:rsidP="00070306">
            <w:pPr>
              <w:spacing w:after="0" w:line="240" w:lineRule="auto"/>
              <w:jc w:val="both"/>
              <w:rPr>
                <w:rFonts w:ascii="Times New Roman" w:hAnsi="Times New Roman"/>
                <w:bCs/>
                <w:sz w:val="20"/>
                <w:szCs w:val="20"/>
              </w:rPr>
            </w:pPr>
            <w:r w:rsidRPr="00151CCD">
              <w:rPr>
                <w:rFonts w:ascii="Times New Roman" w:hAnsi="Times New Roman"/>
                <w:bCs/>
                <w:sz w:val="20"/>
                <w:szCs w:val="20"/>
              </w:rPr>
              <w:t xml:space="preserve">Uvedená sociálna služba sa zatiaľ nezrealizovala. Návrh materiálu bol pripravený ešte v roku 2018 (PhDr. </w:t>
            </w:r>
            <w:proofErr w:type="spellStart"/>
            <w:r w:rsidRPr="00151CCD">
              <w:rPr>
                <w:rFonts w:ascii="Times New Roman" w:hAnsi="Times New Roman"/>
                <w:bCs/>
                <w:sz w:val="20"/>
                <w:szCs w:val="20"/>
              </w:rPr>
              <w:t>Zozuľáková</w:t>
            </w:r>
            <w:proofErr w:type="spellEnd"/>
            <w:r w:rsidRPr="00151CCD">
              <w:rPr>
                <w:rFonts w:ascii="Times New Roman" w:hAnsi="Times New Roman"/>
                <w:bCs/>
                <w:sz w:val="20"/>
                <w:szCs w:val="20"/>
              </w:rPr>
              <w:t xml:space="preserve">, RSDr. </w:t>
            </w:r>
            <w:proofErr w:type="spellStart"/>
            <w:r w:rsidRPr="00151CCD">
              <w:rPr>
                <w:rFonts w:ascii="Times New Roman" w:hAnsi="Times New Roman"/>
                <w:bCs/>
                <w:sz w:val="20"/>
                <w:szCs w:val="20"/>
              </w:rPr>
              <w:t>Gomboš</w:t>
            </w:r>
            <w:proofErr w:type="spellEnd"/>
            <w:r w:rsidRPr="00151CCD">
              <w:rPr>
                <w:rFonts w:ascii="Times New Roman" w:hAnsi="Times New Roman"/>
                <w:bCs/>
                <w:sz w:val="20"/>
                <w:szCs w:val="20"/>
              </w:rPr>
              <w:t xml:space="preserve">, Mgr. Jarošová z ÚPSVaR materiál, ktorý však počítal s tým, že by službu prevádzkovala taxi - služba. Boli stanovené cieľové skupiny -  722 občanov a vyčíslené celkové náklady na 25 tis. Eur. Avšak nakoniec sa to nezrealizovalo.  </w:t>
            </w:r>
          </w:p>
          <w:p w14:paraId="037DEBCB" w14:textId="5FA37154" w:rsidR="00070306" w:rsidRPr="00151CCD" w:rsidRDefault="00070306" w:rsidP="00070306">
            <w:pPr>
              <w:spacing w:after="0" w:line="240" w:lineRule="auto"/>
              <w:jc w:val="both"/>
              <w:rPr>
                <w:rFonts w:ascii="Times New Roman" w:hAnsi="Times New Roman"/>
                <w:bCs/>
                <w:sz w:val="20"/>
                <w:szCs w:val="20"/>
              </w:rPr>
            </w:pPr>
            <w:r w:rsidRPr="00151CCD">
              <w:rPr>
                <w:rFonts w:ascii="Times New Roman" w:hAnsi="Times New Roman"/>
                <w:bCs/>
                <w:sz w:val="20"/>
                <w:szCs w:val="20"/>
              </w:rPr>
              <w:t xml:space="preserve">Na sociálnej komisii bol v minulosti predložený aj návrh mimovládnej organizácie, ktorá mala záujem o prevádzkovanie tejto služby pre občanov, ale aj z uznesenia komisie vyplynulo, že to bol drahý projekt. </w:t>
            </w:r>
          </w:p>
          <w:p w14:paraId="5BA06F52" w14:textId="6F3A5D86" w:rsidR="00070306" w:rsidRPr="00151CCD" w:rsidRDefault="00070306" w:rsidP="00070306">
            <w:pPr>
              <w:spacing w:after="0" w:line="240" w:lineRule="auto"/>
              <w:jc w:val="both"/>
              <w:rPr>
                <w:rFonts w:ascii="Times New Roman" w:hAnsi="Times New Roman"/>
                <w:bCs/>
                <w:sz w:val="20"/>
                <w:szCs w:val="20"/>
              </w:rPr>
            </w:pPr>
            <w:r w:rsidRPr="00151CCD">
              <w:rPr>
                <w:rFonts w:ascii="Times New Roman" w:hAnsi="Times New Roman"/>
                <w:bCs/>
                <w:sz w:val="20"/>
                <w:szCs w:val="20"/>
              </w:rPr>
              <w:t>Z komunitného plánovania vyplynulo, že by to malo byť prevádzkované špeciálnym vozidlom s plošinou, aby to bolo aj pre osoby s obmedzenou mobilitou.  Zatiaľ tento projekt nebol schválený.</w:t>
            </w:r>
          </w:p>
        </w:tc>
      </w:tr>
      <w:tr w:rsidR="00070306" w:rsidRPr="0063539A" w14:paraId="192F9F8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62ADA3CD" w14:textId="77777777" w:rsidR="00070306" w:rsidRPr="0063539A" w:rsidRDefault="00070306" w:rsidP="00070306">
            <w:pPr>
              <w:spacing w:after="0" w:line="240" w:lineRule="auto"/>
              <w:rPr>
                <w:rFonts w:ascii="Times New Roman" w:hAnsi="Times New Roman"/>
                <w:bCs/>
                <w:sz w:val="20"/>
                <w:szCs w:val="20"/>
              </w:rPr>
            </w:pPr>
            <w:bookmarkStart w:id="20" w:name="_Hlk7626794"/>
            <w:r w:rsidRPr="0063539A">
              <w:rPr>
                <w:rFonts w:ascii="Times New Roman" w:hAnsi="Times New Roman"/>
                <w:bCs/>
                <w:sz w:val="20"/>
                <w:szCs w:val="20"/>
              </w:rPr>
              <w:t xml:space="preserve">5.1.3. Zvýšenie poskytovania obedov vrátane diétnych jedál </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A71C7BD" w14:textId="77777777" w:rsidR="00070306" w:rsidRPr="0063539A" w:rsidRDefault="00070306" w:rsidP="00070306">
            <w:pPr>
              <w:spacing w:after="0" w:line="240" w:lineRule="auto"/>
              <w:rPr>
                <w:rFonts w:ascii="Times New Roman" w:hAnsi="Times New Roman"/>
                <w:bCs/>
                <w:sz w:val="20"/>
                <w:szCs w:val="20"/>
              </w:rPr>
            </w:pPr>
            <w:bookmarkStart w:id="21" w:name="_Hlk38972080"/>
            <w:r w:rsidRPr="0063539A">
              <w:rPr>
                <w:rFonts w:ascii="Times New Roman" w:hAnsi="Times New Roman"/>
                <w:bCs/>
                <w:sz w:val="20"/>
                <w:szCs w:val="20"/>
              </w:rPr>
              <w:t xml:space="preserve">Počet stravníkov v mestskej časti </w:t>
            </w:r>
            <w:proofErr w:type="spellStart"/>
            <w:r w:rsidRPr="0063539A">
              <w:rPr>
                <w:rFonts w:ascii="Times New Roman" w:hAnsi="Times New Roman"/>
                <w:bCs/>
                <w:sz w:val="20"/>
                <w:szCs w:val="20"/>
              </w:rPr>
              <w:t>Veča</w:t>
            </w:r>
            <w:proofErr w:type="spellEnd"/>
          </w:p>
          <w:p w14:paraId="3A087673"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rozvezených jedál do domácností </w:t>
            </w:r>
            <w:bookmarkEnd w:id="21"/>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71B4FCF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DD</w:t>
            </w:r>
            <w:r w:rsidRPr="0063539A">
              <w:rPr>
                <w:bCs/>
                <w:i/>
                <w:color w:val="FF0000"/>
              </w:rPr>
              <w:t xml:space="preserve"> </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75A15E8"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p w14:paraId="66072E56" w14:textId="77777777" w:rsidR="00070306" w:rsidRPr="0063539A" w:rsidRDefault="00070306" w:rsidP="00070306">
            <w:pPr>
              <w:spacing w:after="0" w:line="240" w:lineRule="auto"/>
              <w:rPr>
                <w:rFonts w:ascii="Times New Roman" w:hAnsi="Times New Roman"/>
                <w:bCs/>
                <w:sz w:val="20"/>
                <w:szCs w:val="20"/>
              </w:rPr>
            </w:pPr>
          </w:p>
          <w:p w14:paraId="3C8976E7"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0A357B6" w14:textId="042FE918" w:rsidR="00070306" w:rsidRPr="00A6034E" w:rsidRDefault="00070306" w:rsidP="00070306">
            <w:pPr>
              <w:spacing w:after="0" w:line="240" w:lineRule="auto"/>
              <w:jc w:val="right"/>
              <w:rPr>
                <w:rFonts w:ascii="Times New Roman" w:hAnsi="Times New Roman"/>
                <w:bCs/>
                <w:sz w:val="20"/>
                <w:szCs w:val="20"/>
              </w:rPr>
            </w:pPr>
            <w:r w:rsidRPr="00A6034E">
              <w:rPr>
                <w:rFonts w:ascii="Times New Roman" w:hAnsi="Times New Roman"/>
                <w:bCs/>
                <w:sz w:val="20"/>
                <w:szCs w:val="20"/>
              </w:rPr>
              <w:t xml:space="preserve">20/deň </w:t>
            </w:r>
          </w:p>
          <w:p w14:paraId="156881CA" w14:textId="77777777" w:rsidR="00070306" w:rsidRPr="00A6034E" w:rsidRDefault="00070306" w:rsidP="00070306">
            <w:pPr>
              <w:spacing w:after="0" w:line="240" w:lineRule="auto"/>
              <w:jc w:val="right"/>
              <w:rPr>
                <w:rFonts w:ascii="Times New Roman" w:hAnsi="Times New Roman"/>
                <w:bCs/>
                <w:sz w:val="20"/>
                <w:szCs w:val="20"/>
              </w:rPr>
            </w:pPr>
          </w:p>
          <w:p w14:paraId="6547DD5A" w14:textId="285EFD3C" w:rsidR="00070306" w:rsidRPr="00A6034E" w:rsidRDefault="00070306" w:rsidP="00070306">
            <w:pPr>
              <w:spacing w:after="0" w:line="240" w:lineRule="auto"/>
              <w:jc w:val="right"/>
              <w:rPr>
                <w:rFonts w:ascii="Times New Roman" w:hAnsi="Times New Roman"/>
                <w:bCs/>
                <w:sz w:val="20"/>
                <w:szCs w:val="20"/>
              </w:rPr>
            </w:pPr>
            <w:r w:rsidRPr="00A6034E">
              <w:rPr>
                <w:rFonts w:ascii="Times New Roman" w:hAnsi="Times New Roman"/>
                <w:bCs/>
                <w:sz w:val="20"/>
                <w:szCs w:val="20"/>
              </w:rPr>
              <w:t>35</w:t>
            </w:r>
            <w:r>
              <w:rPr>
                <w:rFonts w:ascii="Times New Roman" w:hAnsi="Times New Roman"/>
                <w:bCs/>
                <w:sz w:val="20"/>
                <w:szCs w:val="20"/>
              </w:rPr>
              <w:t xml:space="preserve"> </w:t>
            </w:r>
            <w:r w:rsidRPr="00A6034E">
              <w:rPr>
                <w:rFonts w:ascii="Times New Roman" w:hAnsi="Times New Roman"/>
                <w:bCs/>
                <w:sz w:val="20"/>
                <w:szCs w:val="20"/>
              </w:rPr>
              <w:t>248/rok</w:t>
            </w:r>
          </w:p>
          <w:p w14:paraId="1103A92A" w14:textId="77777777" w:rsidR="00070306" w:rsidRPr="00A6034E" w:rsidRDefault="00070306" w:rsidP="00070306">
            <w:pPr>
              <w:spacing w:after="0" w:line="240" w:lineRule="auto"/>
              <w:jc w:val="right"/>
              <w:rPr>
                <w:rFonts w:ascii="Times New Roman" w:hAnsi="Times New Roman"/>
                <w:bCs/>
                <w:sz w:val="20"/>
                <w:szCs w:val="20"/>
              </w:rPr>
            </w:pPr>
          </w:p>
          <w:p w14:paraId="547D7BC9" w14:textId="77777777" w:rsidR="00070306" w:rsidRPr="00A6034E" w:rsidRDefault="00070306" w:rsidP="00070306">
            <w:pPr>
              <w:spacing w:after="0" w:line="240" w:lineRule="auto"/>
              <w:jc w:val="right"/>
              <w:rPr>
                <w:rFonts w:ascii="Times New Roman" w:hAnsi="Times New Roman"/>
                <w:bCs/>
                <w:sz w:val="20"/>
                <w:szCs w:val="20"/>
              </w:rPr>
            </w:pPr>
          </w:p>
          <w:p w14:paraId="6D02AB74" w14:textId="77777777" w:rsidR="00070306" w:rsidRPr="00A6034E" w:rsidRDefault="00070306" w:rsidP="00070306">
            <w:pPr>
              <w:spacing w:after="0" w:line="240" w:lineRule="auto"/>
              <w:jc w:val="right"/>
              <w:rPr>
                <w:rFonts w:ascii="Times New Roman" w:hAnsi="Times New Roman"/>
                <w:bCs/>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A786E64" w14:textId="7BE20176" w:rsidR="00070306" w:rsidRPr="00A6034E" w:rsidRDefault="00070306" w:rsidP="00070306">
            <w:pPr>
              <w:spacing w:after="0" w:line="240" w:lineRule="auto"/>
              <w:jc w:val="both"/>
              <w:rPr>
                <w:rFonts w:ascii="Times New Roman" w:hAnsi="Times New Roman"/>
                <w:bCs/>
                <w:sz w:val="20"/>
                <w:szCs w:val="20"/>
              </w:rPr>
            </w:pPr>
            <w:r w:rsidRPr="00A6034E">
              <w:rPr>
                <w:rFonts w:ascii="Times New Roman" w:hAnsi="Times New Roman"/>
                <w:bCs/>
                <w:sz w:val="20"/>
                <w:szCs w:val="20"/>
              </w:rPr>
              <w:t xml:space="preserve">Denný počet stravníkov je 200, z toho 20 v mestskej časti </w:t>
            </w:r>
            <w:proofErr w:type="spellStart"/>
            <w:r w:rsidRPr="00A6034E">
              <w:rPr>
                <w:rFonts w:ascii="Times New Roman" w:hAnsi="Times New Roman"/>
                <w:bCs/>
                <w:sz w:val="20"/>
                <w:szCs w:val="20"/>
              </w:rPr>
              <w:t>Veča</w:t>
            </w:r>
            <w:proofErr w:type="spellEnd"/>
            <w:r w:rsidRPr="00A6034E">
              <w:rPr>
                <w:rFonts w:ascii="Times New Roman" w:hAnsi="Times New Roman"/>
                <w:bCs/>
                <w:sz w:val="20"/>
                <w:szCs w:val="20"/>
              </w:rPr>
              <w:t xml:space="preserve">. Počet obedov celkom 70 787 z toho domov dôchodcov celkom 33 045 z toho klienti 27 476 a zamestnanci 5 569. Rozvoz a obedáre celkom 37 742 z toho rozvoz 35 248 a obedáre 2 494.Počet stravníkov v mestskej časti </w:t>
            </w:r>
            <w:proofErr w:type="spellStart"/>
            <w:r w:rsidRPr="00A6034E">
              <w:rPr>
                <w:rFonts w:ascii="Times New Roman" w:hAnsi="Times New Roman"/>
                <w:bCs/>
                <w:sz w:val="20"/>
                <w:szCs w:val="20"/>
              </w:rPr>
              <w:t>Veča</w:t>
            </w:r>
            <w:proofErr w:type="spellEnd"/>
            <w:r w:rsidRPr="00A6034E">
              <w:rPr>
                <w:rFonts w:ascii="Times New Roman" w:hAnsi="Times New Roman"/>
                <w:bCs/>
                <w:sz w:val="20"/>
                <w:szCs w:val="20"/>
              </w:rPr>
              <w:t xml:space="preserve">   priemerne  20 /deň. Počet rozvezených jedál do domácností  35 248 / rok.</w:t>
            </w:r>
          </w:p>
        </w:tc>
      </w:tr>
      <w:tr w:rsidR="00070306" w:rsidRPr="0063539A" w14:paraId="62DE9BC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53072C5F" w14:textId="77777777" w:rsidR="00070306" w:rsidRPr="0063539A" w:rsidRDefault="00070306" w:rsidP="00070306">
            <w:pPr>
              <w:spacing w:after="0" w:line="240" w:lineRule="auto"/>
              <w:rPr>
                <w:rFonts w:ascii="Times New Roman" w:hAnsi="Times New Roman"/>
                <w:bCs/>
                <w:sz w:val="20"/>
                <w:szCs w:val="20"/>
              </w:rPr>
            </w:pPr>
            <w:bookmarkStart w:id="22" w:name="_Hlk7630265"/>
            <w:bookmarkEnd w:id="20"/>
            <w:r w:rsidRPr="0063539A">
              <w:rPr>
                <w:rFonts w:ascii="Times New Roman" w:hAnsi="Times New Roman"/>
                <w:bCs/>
                <w:sz w:val="20"/>
                <w:szCs w:val="20"/>
              </w:rPr>
              <w:t xml:space="preserve">5.1.4. </w:t>
            </w:r>
            <w:proofErr w:type="spellStart"/>
            <w:r w:rsidRPr="0063539A">
              <w:rPr>
                <w:rFonts w:ascii="Times New Roman" w:hAnsi="Times New Roman"/>
                <w:bCs/>
                <w:sz w:val="20"/>
                <w:szCs w:val="20"/>
              </w:rPr>
              <w:t>Debarierizácia</w:t>
            </w:r>
            <w:proofErr w:type="spellEnd"/>
            <w:r w:rsidRPr="0063539A">
              <w:rPr>
                <w:rFonts w:ascii="Times New Roman" w:hAnsi="Times New Roman"/>
                <w:bCs/>
                <w:sz w:val="20"/>
                <w:szCs w:val="20"/>
              </w:rPr>
              <w:t xml:space="preserve"> a rekonštrukcia </w:t>
            </w:r>
            <w:bookmarkStart w:id="23" w:name="_Hlk38973353"/>
            <w:r w:rsidRPr="0063539A">
              <w:rPr>
                <w:rFonts w:ascii="Times New Roman" w:hAnsi="Times New Roman"/>
                <w:bCs/>
                <w:sz w:val="20"/>
                <w:szCs w:val="20"/>
              </w:rPr>
              <w:t xml:space="preserve">Domu s opatrovateľskou službou na ulici V. Šrobára </w:t>
            </w:r>
            <w:bookmarkEnd w:id="23"/>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53E12CD"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Kvalita života ľudí odkázaných na opatrovateľskú službu, uspokojovanie ich potrieb a predĺženie doby neinštitucionálnej starostlivosti</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49641797"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OSS</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1FE9E2E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AB1C893" w14:textId="52419BD2" w:rsidR="00070306" w:rsidRPr="00397EE3" w:rsidRDefault="00070306" w:rsidP="00070306">
            <w:pPr>
              <w:spacing w:after="0" w:line="240" w:lineRule="auto"/>
              <w:jc w:val="right"/>
              <w:rPr>
                <w:rFonts w:ascii="Times New Roman" w:hAnsi="Times New Roman"/>
                <w:bCs/>
                <w:sz w:val="20"/>
                <w:szCs w:val="20"/>
              </w:rPr>
            </w:pPr>
            <w:r w:rsidRPr="00397EE3">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41688C63" w14:textId="2693A4F7" w:rsidR="00070306" w:rsidRPr="00397EE3" w:rsidRDefault="00070306" w:rsidP="00070306">
            <w:pPr>
              <w:spacing w:after="0" w:line="240" w:lineRule="auto"/>
              <w:jc w:val="both"/>
              <w:rPr>
                <w:rFonts w:ascii="Times New Roman" w:hAnsi="Times New Roman"/>
                <w:bCs/>
                <w:sz w:val="20"/>
                <w:szCs w:val="20"/>
              </w:rPr>
            </w:pPr>
            <w:r w:rsidRPr="00397EE3">
              <w:rPr>
                <w:rFonts w:ascii="Times New Roman" w:hAnsi="Times New Roman"/>
                <w:bCs/>
                <w:sz w:val="20"/>
                <w:szCs w:val="20"/>
              </w:rPr>
              <w:t xml:space="preserve">V roku 2020 sa táto aktivita nerealizovala. </w:t>
            </w:r>
            <w:r>
              <w:rPr>
                <w:rFonts w:ascii="Times New Roman" w:hAnsi="Times New Roman"/>
                <w:bCs/>
                <w:sz w:val="20"/>
                <w:szCs w:val="20"/>
              </w:rPr>
              <w:t>Hľadajú sa alternatívne zdroje.</w:t>
            </w:r>
          </w:p>
        </w:tc>
      </w:tr>
      <w:tr w:rsidR="00070306" w:rsidRPr="0063539A" w14:paraId="574A7CE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10A73F7" w14:textId="77777777" w:rsidR="00070306" w:rsidRPr="0063539A" w:rsidRDefault="00070306" w:rsidP="00070306">
            <w:pPr>
              <w:spacing w:after="0" w:line="240" w:lineRule="auto"/>
              <w:rPr>
                <w:rFonts w:ascii="Times New Roman" w:hAnsi="Times New Roman"/>
                <w:bCs/>
                <w:sz w:val="20"/>
                <w:szCs w:val="20"/>
              </w:rPr>
            </w:pPr>
            <w:bookmarkStart w:id="24" w:name="_Hlk7630281"/>
            <w:bookmarkEnd w:id="22"/>
            <w:r w:rsidRPr="0063539A">
              <w:rPr>
                <w:rFonts w:ascii="Times New Roman" w:hAnsi="Times New Roman"/>
                <w:bCs/>
                <w:sz w:val="20"/>
                <w:szCs w:val="20"/>
              </w:rPr>
              <w:t>5.2.1. Rekonštrukcia a modernizácia objektu detských jasieľ a objektu súčasného domova sociálnych služieb</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590F8253"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revitalizovanej plochy </w:t>
            </w:r>
          </w:p>
          <w:p w14:paraId="4307A1D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nových hracích prvkov</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16D7857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OSS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52855C9"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w:t>
            </w:r>
          </w:p>
          <w:p w14:paraId="576FF043"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7C6117EC" w14:textId="77777777" w:rsidR="00070306" w:rsidRPr="00397EE3" w:rsidRDefault="00070306" w:rsidP="00070306">
            <w:pPr>
              <w:spacing w:after="0" w:line="240" w:lineRule="auto"/>
              <w:jc w:val="right"/>
              <w:rPr>
                <w:rFonts w:ascii="Times New Roman" w:hAnsi="Times New Roman"/>
                <w:bCs/>
                <w:sz w:val="20"/>
                <w:szCs w:val="20"/>
              </w:rPr>
            </w:pPr>
            <w:r w:rsidRPr="00397EE3">
              <w:rPr>
                <w:rFonts w:ascii="Times New Roman" w:hAnsi="Times New Roman"/>
                <w:bCs/>
                <w:sz w:val="20"/>
                <w:szCs w:val="20"/>
              </w:rPr>
              <w:t>0</w:t>
            </w:r>
          </w:p>
          <w:p w14:paraId="33DFB3EB" w14:textId="77777777" w:rsidR="00070306" w:rsidRPr="00397EE3" w:rsidRDefault="00070306" w:rsidP="00070306">
            <w:pPr>
              <w:spacing w:after="0" w:line="240" w:lineRule="auto"/>
              <w:jc w:val="right"/>
              <w:rPr>
                <w:rFonts w:ascii="Times New Roman" w:hAnsi="Times New Roman"/>
                <w:bCs/>
                <w:sz w:val="20"/>
                <w:szCs w:val="20"/>
              </w:rPr>
            </w:pPr>
            <w:r w:rsidRPr="00397EE3">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2DE5AB3" w14:textId="42F3E9EA" w:rsidR="00070306" w:rsidRPr="00397EE3" w:rsidRDefault="00070306" w:rsidP="00070306">
            <w:pPr>
              <w:spacing w:after="0" w:line="240" w:lineRule="auto"/>
              <w:jc w:val="both"/>
              <w:rPr>
                <w:rFonts w:ascii="Times New Roman" w:hAnsi="Times New Roman"/>
                <w:bCs/>
                <w:sz w:val="20"/>
                <w:szCs w:val="20"/>
              </w:rPr>
            </w:pPr>
            <w:r w:rsidRPr="00397EE3">
              <w:rPr>
                <w:rFonts w:ascii="Times New Roman" w:hAnsi="Times New Roman"/>
                <w:sz w:val="20"/>
                <w:szCs w:val="20"/>
              </w:rPr>
              <w:t>V roku 20</w:t>
            </w:r>
            <w:r>
              <w:rPr>
                <w:rFonts w:ascii="Times New Roman" w:hAnsi="Times New Roman"/>
                <w:sz w:val="20"/>
                <w:szCs w:val="20"/>
              </w:rPr>
              <w:t>20</w:t>
            </w:r>
            <w:r w:rsidRPr="00397EE3">
              <w:rPr>
                <w:rFonts w:ascii="Times New Roman" w:hAnsi="Times New Roman"/>
                <w:sz w:val="20"/>
                <w:szCs w:val="20"/>
              </w:rPr>
              <w:t xml:space="preserve"> nebola vyhlásená vhodná výzva, preto uvedený zámer nebol ďalej rozpracovaný. </w:t>
            </w:r>
            <w:r>
              <w:rPr>
                <w:rFonts w:ascii="Times New Roman" w:hAnsi="Times New Roman"/>
                <w:sz w:val="20"/>
                <w:szCs w:val="20"/>
              </w:rPr>
              <w:t>Mesto koncom roka 2020 podalo čiastkovú žiadosť o dotáciu  MPSVaR SR na zlepšenie vybavenie jaslí, žiadosť je v posudzovaní.</w:t>
            </w:r>
          </w:p>
        </w:tc>
      </w:tr>
      <w:tr w:rsidR="00070306" w:rsidRPr="0063539A" w14:paraId="06DE55C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5FA6E876" w14:textId="77777777" w:rsidR="00070306" w:rsidRPr="0063539A" w:rsidRDefault="00070306" w:rsidP="00070306">
            <w:pPr>
              <w:spacing w:after="0" w:line="240" w:lineRule="auto"/>
              <w:rPr>
                <w:rFonts w:ascii="Times New Roman" w:hAnsi="Times New Roman"/>
                <w:bCs/>
                <w:sz w:val="20"/>
                <w:szCs w:val="20"/>
              </w:rPr>
            </w:pPr>
            <w:bookmarkStart w:id="25" w:name="_Hlk7630306"/>
            <w:bookmarkEnd w:id="24"/>
            <w:r w:rsidRPr="0063539A">
              <w:rPr>
                <w:rFonts w:ascii="Times New Roman" w:hAnsi="Times New Roman"/>
                <w:bCs/>
                <w:sz w:val="20"/>
                <w:szCs w:val="20"/>
              </w:rPr>
              <w:t xml:space="preserve">5.2.2. Spracovanie databázy potreby vybudovania </w:t>
            </w:r>
            <w:r w:rsidRPr="0063539A">
              <w:rPr>
                <w:rFonts w:ascii="Times New Roman" w:hAnsi="Times New Roman"/>
                <w:bCs/>
                <w:sz w:val="20"/>
                <w:szCs w:val="20"/>
              </w:rPr>
              <w:lastRenderedPageBreak/>
              <w:t>bezbariérových vstupov do verejných budov</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130CD56"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lastRenderedPageBreak/>
              <w:t xml:space="preserve">Počet verejných budov s bezbariérovým vstupom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6842273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CE86EE8"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BF39E04" w14:textId="1331C994" w:rsidR="00070306" w:rsidRPr="00B33A32" w:rsidRDefault="00070306" w:rsidP="00070306">
            <w:pPr>
              <w:spacing w:after="0" w:line="240" w:lineRule="auto"/>
              <w:jc w:val="right"/>
              <w:rPr>
                <w:rFonts w:ascii="Times New Roman" w:hAnsi="Times New Roman"/>
                <w:bCs/>
                <w:color w:val="FF0000"/>
                <w:sz w:val="20"/>
                <w:szCs w:val="20"/>
              </w:rPr>
            </w:pPr>
            <w:r w:rsidRPr="00151CCD">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C01A9DD" w14:textId="282DC036" w:rsidR="00070306" w:rsidRPr="00151CCD" w:rsidRDefault="00070306" w:rsidP="00FF3E30">
            <w:pPr>
              <w:spacing w:after="0" w:line="240" w:lineRule="auto"/>
              <w:jc w:val="both"/>
              <w:rPr>
                <w:rFonts w:ascii="Times New Roman" w:hAnsi="Times New Roman"/>
                <w:bCs/>
                <w:sz w:val="20"/>
                <w:szCs w:val="20"/>
              </w:rPr>
            </w:pPr>
            <w:r w:rsidRPr="00151CCD">
              <w:rPr>
                <w:rFonts w:ascii="Times New Roman" w:hAnsi="Times New Roman"/>
                <w:bCs/>
                <w:sz w:val="20"/>
                <w:szCs w:val="20"/>
              </w:rPr>
              <w:t xml:space="preserve">Úloha zatiaľ nebola realizovaná, bude sa realizovať v zmysle komunitného plánu do 2022 v spolupráci so </w:t>
            </w:r>
            <w:r w:rsidRPr="00151CCD">
              <w:rPr>
                <w:rFonts w:ascii="Times New Roman" w:hAnsi="Times New Roman"/>
                <w:bCs/>
                <w:sz w:val="20"/>
                <w:szCs w:val="20"/>
              </w:rPr>
              <w:lastRenderedPageBreak/>
              <w:t>správcami budov, ale aj z ďalšími organizáciami (Únia nevidiacich a slabozrakých a pod.).</w:t>
            </w:r>
          </w:p>
        </w:tc>
      </w:tr>
      <w:tr w:rsidR="00070306" w:rsidRPr="0063539A" w14:paraId="5959953F" w14:textId="77777777" w:rsidTr="00B33A32">
        <w:trPr>
          <w:trHeight w:val="268"/>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A8DB2F9" w14:textId="77777777" w:rsidR="00070306" w:rsidRPr="0063539A" w:rsidRDefault="00070306" w:rsidP="00070306">
            <w:pPr>
              <w:spacing w:after="0" w:line="240" w:lineRule="auto"/>
              <w:rPr>
                <w:rFonts w:ascii="Times New Roman" w:hAnsi="Times New Roman"/>
                <w:bCs/>
                <w:sz w:val="20"/>
                <w:szCs w:val="20"/>
              </w:rPr>
            </w:pPr>
            <w:bookmarkStart w:id="26" w:name="_Hlk7630330"/>
            <w:bookmarkEnd w:id="25"/>
            <w:r w:rsidRPr="0063539A">
              <w:rPr>
                <w:rFonts w:ascii="Times New Roman" w:hAnsi="Times New Roman"/>
                <w:bCs/>
                <w:sz w:val="20"/>
                <w:szCs w:val="20"/>
              </w:rPr>
              <w:lastRenderedPageBreak/>
              <w:t>5.2.3. Využitie budovy bývalej nemocnice na dostupné zdravotnícke služby</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4917C1B7"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ambulancií v centre integrovanej zdravotnej starostlivosti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2F6F595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5DC3C3A9"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A360ECD" w14:textId="77777777" w:rsidR="00070306" w:rsidRPr="00B64F75" w:rsidRDefault="00070306" w:rsidP="00070306">
            <w:pPr>
              <w:spacing w:after="0" w:line="240" w:lineRule="auto"/>
              <w:jc w:val="right"/>
              <w:rPr>
                <w:rFonts w:ascii="Times New Roman" w:hAnsi="Times New Roman"/>
                <w:bCs/>
                <w:sz w:val="20"/>
                <w:szCs w:val="20"/>
                <w:highlight w:val="green"/>
              </w:rPr>
            </w:pPr>
            <w:r w:rsidRPr="00B64F75">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D11A7A7" w14:textId="6C440DF9" w:rsidR="00070306" w:rsidRPr="00B64F75" w:rsidRDefault="00070306" w:rsidP="00FF3E30">
            <w:pPr>
              <w:spacing w:after="0" w:line="240" w:lineRule="auto"/>
              <w:jc w:val="both"/>
              <w:rPr>
                <w:bCs/>
                <w:sz w:val="20"/>
                <w:szCs w:val="20"/>
                <w:highlight w:val="green"/>
              </w:rPr>
            </w:pPr>
            <w:r w:rsidRPr="00B64F75">
              <w:rPr>
                <w:rFonts w:ascii="Times New Roman" w:hAnsi="Times New Roman"/>
                <w:bCs/>
                <w:sz w:val="20"/>
                <w:szCs w:val="20"/>
              </w:rPr>
              <w:t xml:space="preserve">CISZ zatiaľ zriadené nebolo. Projekt NSK na zriadenie CIZS počas roka 2020 bol v realizácii a jeho ukončenie sa predpokladá  06/2021. </w:t>
            </w:r>
          </w:p>
        </w:tc>
      </w:tr>
      <w:tr w:rsidR="00070306" w:rsidRPr="0063539A" w14:paraId="7C604D3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5CBF7B29" w14:textId="77777777" w:rsidR="00070306" w:rsidRPr="0063539A" w:rsidRDefault="00070306" w:rsidP="00070306">
            <w:pPr>
              <w:spacing w:after="0" w:line="240" w:lineRule="auto"/>
              <w:rPr>
                <w:rFonts w:ascii="Times New Roman" w:hAnsi="Times New Roman"/>
                <w:bCs/>
                <w:sz w:val="20"/>
                <w:szCs w:val="20"/>
              </w:rPr>
            </w:pPr>
            <w:bookmarkStart w:id="27" w:name="_Hlk7630344"/>
            <w:bookmarkEnd w:id="26"/>
            <w:r w:rsidRPr="0063539A">
              <w:rPr>
                <w:rFonts w:ascii="Times New Roman" w:hAnsi="Times New Roman"/>
                <w:bCs/>
                <w:sz w:val="20"/>
                <w:szCs w:val="20"/>
              </w:rPr>
              <w:t>5.2.4. Podpora prevádzky chránenej dielne na mestskej polícii</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8E4B59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vytvorených, resp. udržaných pracovných miest v CHD</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3917A96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MsP</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5BCA300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76A0658F" w14:textId="77777777" w:rsidR="00070306" w:rsidRPr="00B33A32" w:rsidRDefault="00070306" w:rsidP="00070306">
            <w:pPr>
              <w:spacing w:after="0" w:line="240" w:lineRule="auto"/>
              <w:jc w:val="right"/>
              <w:rPr>
                <w:rFonts w:ascii="Times New Roman" w:hAnsi="Times New Roman"/>
                <w:bCs/>
                <w:color w:val="FF0000"/>
                <w:sz w:val="20"/>
                <w:szCs w:val="20"/>
              </w:rPr>
            </w:pPr>
            <w:r w:rsidRPr="00B64F75">
              <w:rPr>
                <w:rFonts w:ascii="Times New Roman" w:hAnsi="Times New Roman"/>
                <w:bCs/>
                <w:sz w:val="20"/>
                <w:szCs w:val="20"/>
              </w:rPr>
              <w:t>8</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02651EEE" w14:textId="570AC8A0" w:rsidR="009125C5" w:rsidRPr="00B33A32" w:rsidRDefault="00070306" w:rsidP="009125C5">
            <w:pPr>
              <w:spacing w:after="0" w:line="240" w:lineRule="auto"/>
              <w:jc w:val="both"/>
              <w:rPr>
                <w:rFonts w:ascii="Times New Roman" w:hAnsi="Times New Roman"/>
                <w:bCs/>
                <w:color w:val="FF0000"/>
                <w:sz w:val="20"/>
                <w:szCs w:val="20"/>
              </w:rPr>
            </w:pPr>
            <w:r w:rsidRPr="009125C5">
              <w:rPr>
                <w:rFonts w:ascii="Times New Roman" w:hAnsi="Times New Roman"/>
                <w:bCs/>
                <w:sz w:val="20"/>
                <w:szCs w:val="20"/>
              </w:rPr>
              <w:t xml:space="preserve">CHD celkové výdavky </w:t>
            </w:r>
            <w:r w:rsidR="009125C5" w:rsidRPr="009125C5">
              <w:rPr>
                <w:rFonts w:ascii="Times New Roman" w:hAnsi="Times New Roman"/>
                <w:bCs/>
                <w:sz w:val="20"/>
                <w:szCs w:val="20"/>
              </w:rPr>
              <w:t>117097</w:t>
            </w:r>
            <w:r w:rsidRPr="009125C5">
              <w:rPr>
                <w:rFonts w:ascii="Times New Roman" w:hAnsi="Times New Roman"/>
                <w:bCs/>
                <w:sz w:val="20"/>
                <w:szCs w:val="20"/>
              </w:rPr>
              <w:t xml:space="preserve"> EUR z toho príspevok zo ŠR (ÚPSVaR)  </w:t>
            </w:r>
            <w:r w:rsidR="009125C5" w:rsidRPr="009125C5">
              <w:rPr>
                <w:rFonts w:ascii="Times New Roman" w:hAnsi="Times New Roman"/>
                <w:bCs/>
                <w:sz w:val="20"/>
                <w:szCs w:val="20"/>
              </w:rPr>
              <w:t>39633</w:t>
            </w:r>
            <w:r w:rsidRPr="009125C5">
              <w:rPr>
                <w:rFonts w:ascii="Times New Roman" w:hAnsi="Times New Roman"/>
                <w:bCs/>
                <w:sz w:val="20"/>
                <w:szCs w:val="20"/>
              </w:rPr>
              <w:t xml:space="preserve"> EUR. V tom </w:t>
            </w:r>
            <w:r w:rsidR="009125C5" w:rsidRPr="009125C5">
              <w:rPr>
                <w:rFonts w:ascii="Times New Roman" w:hAnsi="Times New Roman"/>
                <w:bCs/>
                <w:sz w:val="20"/>
                <w:szCs w:val="20"/>
              </w:rPr>
              <w:t xml:space="preserve">106315 </w:t>
            </w:r>
            <w:r w:rsidRPr="009125C5">
              <w:rPr>
                <w:rFonts w:ascii="Times New Roman" w:hAnsi="Times New Roman"/>
                <w:bCs/>
                <w:sz w:val="20"/>
                <w:szCs w:val="20"/>
              </w:rPr>
              <w:t xml:space="preserve"> EUR personálne výdavky na CHD MsP, prevádzkové </w:t>
            </w:r>
            <w:r w:rsidR="009125C5" w:rsidRPr="009125C5">
              <w:rPr>
                <w:rFonts w:ascii="Times New Roman" w:hAnsi="Times New Roman"/>
                <w:bCs/>
                <w:sz w:val="20"/>
                <w:szCs w:val="20"/>
              </w:rPr>
              <w:t>7782</w:t>
            </w:r>
            <w:r w:rsidRPr="009125C5">
              <w:rPr>
                <w:rFonts w:ascii="Times New Roman" w:hAnsi="Times New Roman"/>
                <w:bCs/>
                <w:sz w:val="20"/>
                <w:szCs w:val="20"/>
              </w:rPr>
              <w:t xml:space="preserve"> EUR + </w:t>
            </w:r>
            <w:r w:rsidR="009125C5" w:rsidRPr="009125C5">
              <w:rPr>
                <w:rFonts w:ascii="Times New Roman" w:hAnsi="Times New Roman"/>
                <w:bCs/>
                <w:sz w:val="20"/>
                <w:szCs w:val="20"/>
              </w:rPr>
              <w:t>údržba a servis telekomunikačnej technicky 3000</w:t>
            </w:r>
            <w:r w:rsidRPr="009125C5">
              <w:rPr>
                <w:rFonts w:ascii="Times New Roman" w:hAnsi="Times New Roman"/>
                <w:bCs/>
                <w:sz w:val="20"/>
                <w:szCs w:val="20"/>
              </w:rPr>
              <w:t xml:space="preserve"> EUR</w:t>
            </w:r>
          </w:p>
        </w:tc>
      </w:tr>
      <w:tr w:rsidR="00070306" w:rsidRPr="0063539A" w14:paraId="216D11BE"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57F8FD4" w14:textId="77777777" w:rsidR="00070306" w:rsidRPr="0063539A" w:rsidRDefault="00070306" w:rsidP="00070306">
            <w:pPr>
              <w:spacing w:after="0" w:line="240" w:lineRule="auto"/>
              <w:rPr>
                <w:rFonts w:ascii="Times New Roman" w:hAnsi="Times New Roman"/>
                <w:bCs/>
                <w:sz w:val="20"/>
                <w:szCs w:val="20"/>
              </w:rPr>
            </w:pPr>
            <w:bookmarkStart w:id="28" w:name="_Hlk7630369"/>
            <w:bookmarkEnd w:id="27"/>
            <w:r w:rsidRPr="0063539A">
              <w:rPr>
                <w:rFonts w:ascii="Times New Roman" w:hAnsi="Times New Roman"/>
                <w:bCs/>
                <w:sz w:val="20"/>
                <w:szCs w:val="20"/>
              </w:rPr>
              <w:t xml:space="preserve">5.2.5. Zriadenie komunitného centra </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59BD75D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klientov komunitného centra</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545E4099"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OSS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3EE10DB7"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AD8010B" w14:textId="77777777" w:rsidR="00070306" w:rsidRPr="00151CCD" w:rsidRDefault="00070306" w:rsidP="00070306">
            <w:pPr>
              <w:spacing w:after="0" w:line="240" w:lineRule="auto"/>
              <w:jc w:val="right"/>
              <w:rPr>
                <w:rFonts w:ascii="Times New Roman" w:hAnsi="Times New Roman"/>
                <w:bCs/>
                <w:sz w:val="20"/>
                <w:szCs w:val="20"/>
              </w:rPr>
            </w:pPr>
            <w:r w:rsidRPr="00151CCD">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BACDB7D" w14:textId="3D46E709" w:rsidR="00070306" w:rsidRPr="00151CCD" w:rsidRDefault="00070306" w:rsidP="00070306">
            <w:pPr>
              <w:spacing w:after="0" w:line="240" w:lineRule="auto"/>
              <w:jc w:val="both"/>
              <w:rPr>
                <w:rFonts w:ascii="Times New Roman" w:hAnsi="Times New Roman"/>
                <w:bCs/>
                <w:sz w:val="20"/>
                <w:szCs w:val="20"/>
              </w:rPr>
            </w:pPr>
            <w:r w:rsidRPr="00151CCD">
              <w:rPr>
                <w:rFonts w:ascii="Times New Roman" w:hAnsi="Times New Roman"/>
                <w:sz w:val="20"/>
                <w:szCs w:val="20"/>
              </w:rPr>
              <w:t xml:space="preserve">Aktivita sa nerealizovala. Na uvedené zariadenie nie je zatiaľ vhodný objekt a ani nebola výzva na získanie mimorozpočtových zdrojov. </w:t>
            </w:r>
            <w:r>
              <w:rPr>
                <w:rFonts w:ascii="Times New Roman" w:hAnsi="Times New Roman"/>
                <w:sz w:val="20"/>
                <w:szCs w:val="20"/>
              </w:rPr>
              <w:t>V komunitnom pláne sú pre uvedené zariadenie cieľovou skupinou deti z nízkopríjmových rodín, teda malo by ísť o </w:t>
            </w:r>
            <w:proofErr w:type="spellStart"/>
            <w:r>
              <w:rPr>
                <w:rFonts w:ascii="Times New Roman" w:hAnsi="Times New Roman"/>
                <w:sz w:val="20"/>
                <w:szCs w:val="20"/>
              </w:rPr>
              <w:t>nízkoprahovú</w:t>
            </w:r>
            <w:proofErr w:type="spellEnd"/>
            <w:r>
              <w:rPr>
                <w:rFonts w:ascii="Times New Roman" w:hAnsi="Times New Roman"/>
                <w:sz w:val="20"/>
                <w:szCs w:val="20"/>
              </w:rPr>
              <w:t xml:space="preserve"> službu pre deti a rodiny, ktoré sa ocitli v nepriaznivej sociálnej situácii, nie ľudia bez domova a ľudia postihnutí sociálnym vylúčením, nakoľko je to riešené </w:t>
            </w:r>
            <w:proofErr w:type="spellStart"/>
            <w:r>
              <w:rPr>
                <w:rFonts w:ascii="Times New Roman" w:hAnsi="Times New Roman"/>
                <w:sz w:val="20"/>
                <w:szCs w:val="20"/>
              </w:rPr>
              <w:t>nízkoprahovým</w:t>
            </w:r>
            <w:proofErr w:type="spellEnd"/>
            <w:r>
              <w:rPr>
                <w:rFonts w:ascii="Times New Roman" w:hAnsi="Times New Roman"/>
                <w:sz w:val="20"/>
                <w:szCs w:val="20"/>
              </w:rPr>
              <w:t xml:space="preserve"> denným centrom, čo pre tieto účely postačuje. </w:t>
            </w:r>
          </w:p>
        </w:tc>
      </w:tr>
      <w:tr w:rsidR="00070306" w:rsidRPr="0063539A" w14:paraId="5D4CC702" w14:textId="77777777" w:rsidTr="00FF3E30">
        <w:trPr>
          <w:trHeight w:val="552"/>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04E7CDD" w14:textId="77777777" w:rsidR="00070306" w:rsidRPr="0063539A" w:rsidRDefault="00070306" w:rsidP="00070306">
            <w:pPr>
              <w:spacing w:after="0" w:line="240" w:lineRule="auto"/>
              <w:rPr>
                <w:rFonts w:ascii="Times New Roman" w:hAnsi="Times New Roman"/>
                <w:bCs/>
                <w:sz w:val="20"/>
                <w:szCs w:val="20"/>
              </w:rPr>
            </w:pPr>
            <w:bookmarkStart w:id="29" w:name="_Hlk7630409"/>
            <w:bookmarkEnd w:id="28"/>
            <w:r w:rsidRPr="0063539A">
              <w:rPr>
                <w:rFonts w:ascii="Times New Roman" w:hAnsi="Times New Roman"/>
                <w:bCs/>
                <w:sz w:val="20"/>
                <w:szCs w:val="20"/>
              </w:rPr>
              <w:t>5.2.6. Zriadenie strediska pre ľudí bez domova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0E19182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klientov strediska ľudí bez domova</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73BF8EE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OSS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16DA9A8D"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B67CA4B" w14:textId="77777777" w:rsidR="00070306" w:rsidRPr="00352C55" w:rsidRDefault="00070306" w:rsidP="00070306">
            <w:pPr>
              <w:spacing w:after="0" w:line="240" w:lineRule="auto"/>
              <w:jc w:val="right"/>
              <w:rPr>
                <w:rFonts w:ascii="Times New Roman" w:hAnsi="Times New Roman"/>
                <w:bCs/>
                <w:sz w:val="20"/>
                <w:szCs w:val="20"/>
              </w:rPr>
            </w:pPr>
            <w:r w:rsidRPr="00352C55">
              <w:rPr>
                <w:rFonts w:ascii="Times New Roman" w:hAnsi="Times New Roman"/>
                <w:bCs/>
                <w:sz w:val="20"/>
                <w:szCs w:val="20"/>
              </w:rPr>
              <w:t>Útulok  10</w:t>
            </w:r>
          </w:p>
          <w:p w14:paraId="37C88C7E" w14:textId="77777777" w:rsidR="00070306" w:rsidRPr="00352C55" w:rsidRDefault="00070306" w:rsidP="00070306">
            <w:pPr>
              <w:spacing w:after="0" w:line="240" w:lineRule="auto"/>
              <w:jc w:val="right"/>
              <w:rPr>
                <w:rFonts w:ascii="Times New Roman" w:hAnsi="Times New Roman"/>
                <w:bCs/>
                <w:sz w:val="20"/>
                <w:szCs w:val="20"/>
              </w:rPr>
            </w:pPr>
            <w:r w:rsidRPr="00352C55">
              <w:rPr>
                <w:rFonts w:ascii="Times New Roman" w:hAnsi="Times New Roman"/>
                <w:bCs/>
                <w:sz w:val="20"/>
                <w:szCs w:val="20"/>
              </w:rPr>
              <w:t>Nocľaháreň 17</w:t>
            </w:r>
          </w:p>
          <w:p w14:paraId="23C2912C" w14:textId="77777777" w:rsidR="00070306" w:rsidRPr="00B33A32" w:rsidRDefault="00070306" w:rsidP="00070306">
            <w:pPr>
              <w:spacing w:after="0" w:line="240" w:lineRule="auto"/>
              <w:jc w:val="right"/>
              <w:rPr>
                <w:rFonts w:ascii="Times New Roman" w:hAnsi="Times New Roman"/>
                <w:bCs/>
                <w:color w:val="FF0000"/>
                <w:sz w:val="20"/>
                <w:szCs w:val="20"/>
              </w:rPr>
            </w:pPr>
          </w:p>
          <w:p w14:paraId="7A47FED3" w14:textId="39DD204F" w:rsidR="00070306" w:rsidRPr="0054095C" w:rsidRDefault="00070306" w:rsidP="00070306">
            <w:pPr>
              <w:spacing w:after="0" w:line="240" w:lineRule="auto"/>
              <w:jc w:val="right"/>
              <w:rPr>
                <w:rFonts w:ascii="Times New Roman" w:hAnsi="Times New Roman"/>
                <w:bCs/>
                <w:sz w:val="20"/>
                <w:szCs w:val="20"/>
              </w:rPr>
            </w:pPr>
            <w:r w:rsidRPr="0054095C">
              <w:rPr>
                <w:rFonts w:ascii="Times New Roman" w:hAnsi="Times New Roman"/>
                <w:bCs/>
                <w:sz w:val="20"/>
                <w:szCs w:val="20"/>
              </w:rPr>
              <w:t xml:space="preserve">NDC </w:t>
            </w:r>
            <w:r w:rsidR="0054095C" w:rsidRPr="0054095C">
              <w:rPr>
                <w:rFonts w:ascii="Times New Roman" w:hAnsi="Times New Roman"/>
                <w:bCs/>
                <w:sz w:val="20"/>
                <w:szCs w:val="20"/>
              </w:rPr>
              <w:t>96</w:t>
            </w:r>
          </w:p>
          <w:p w14:paraId="3707ED8C" w14:textId="77777777" w:rsidR="00070306" w:rsidRPr="00B33A32" w:rsidRDefault="00070306" w:rsidP="00070306">
            <w:pPr>
              <w:spacing w:after="0" w:line="240" w:lineRule="auto"/>
              <w:jc w:val="right"/>
              <w:rPr>
                <w:rFonts w:ascii="Times New Roman" w:hAnsi="Times New Roman"/>
                <w:bCs/>
                <w:color w:val="FF0000"/>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310E204E" w14:textId="74F5DE6D" w:rsidR="00070306" w:rsidRPr="000C7415" w:rsidRDefault="00070306" w:rsidP="00FF3E30">
            <w:pPr>
              <w:spacing w:after="0" w:line="240" w:lineRule="auto"/>
              <w:jc w:val="both"/>
              <w:rPr>
                <w:rFonts w:ascii="Times New Roman" w:hAnsi="Times New Roman"/>
                <w:bCs/>
                <w:sz w:val="20"/>
                <w:szCs w:val="20"/>
              </w:rPr>
            </w:pPr>
            <w:r w:rsidRPr="000C7415">
              <w:rPr>
                <w:rFonts w:ascii="Times New Roman" w:hAnsi="Times New Roman"/>
                <w:bCs/>
                <w:sz w:val="20"/>
                <w:szCs w:val="20"/>
              </w:rPr>
              <w:t xml:space="preserve">Nocľaháreň </w:t>
            </w:r>
            <w:r w:rsidR="000C7415" w:rsidRPr="000C7415">
              <w:rPr>
                <w:rFonts w:ascii="Times New Roman" w:hAnsi="Times New Roman"/>
                <w:bCs/>
                <w:sz w:val="20"/>
                <w:szCs w:val="20"/>
              </w:rPr>
              <w:t xml:space="preserve">max. </w:t>
            </w:r>
            <w:r w:rsidRPr="000C7415">
              <w:rPr>
                <w:rFonts w:ascii="Times New Roman" w:hAnsi="Times New Roman"/>
                <w:bCs/>
                <w:sz w:val="20"/>
                <w:szCs w:val="20"/>
              </w:rPr>
              <w:t>17 klientov</w:t>
            </w:r>
            <w:r w:rsidR="000C7415" w:rsidRPr="000C7415">
              <w:rPr>
                <w:rFonts w:ascii="Times New Roman" w:hAnsi="Times New Roman"/>
                <w:bCs/>
                <w:sz w:val="20"/>
                <w:szCs w:val="20"/>
              </w:rPr>
              <w:t xml:space="preserve"> (striedalo sa 55)</w:t>
            </w:r>
            <w:r w:rsidRPr="000C7415">
              <w:rPr>
                <w:rFonts w:ascii="Times New Roman" w:hAnsi="Times New Roman"/>
                <w:bCs/>
                <w:sz w:val="20"/>
                <w:szCs w:val="20"/>
              </w:rPr>
              <w:t>, útulok 10</w:t>
            </w:r>
            <w:r w:rsidR="000C7415" w:rsidRPr="000C7415">
              <w:rPr>
                <w:rFonts w:ascii="Times New Roman" w:hAnsi="Times New Roman"/>
                <w:bCs/>
                <w:sz w:val="20"/>
                <w:szCs w:val="20"/>
              </w:rPr>
              <w:t xml:space="preserve"> (striedalo sa 12)</w:t>
            </w:r>
            <w:r w:rsidRPr="000C7415">
              <w:rPr>
                <w:rFonts w:ascii="Times New Roman" w:hAnsi="Times New Roman"/>
                <w:bCs/>
                <w:sz w:val="20"/>
                <w:szCs w:val="20"/>
              </w:rPr>
              <w:t xml:space="preserve"> klientov a NDC </w:t>
            </w:r>
            <w:r w:rsidR="00352C55" w:rsidRPr="000C7415">
              <w:rPr>
                <w:rFonts w:ascii="Times New Roman" w:hAnsi="Times New Roman"/>
                <w:bCs/>
                <w:sz w:val="20"/>
                <w:szCs w:val="20"/>
              </w:rPr>
              <w:t>priemerne 96</w:t>
            </w:r>
            <w:r w:rsidRPr="000C7415">
              <w:rPr>
                <w:rFonts w:ascii="Times New Roman" w:hAnsi="Times New Roman"/>
                <w:bCs/>
                <w:sz w:val="20"/>
                <w:szCs w:val="20"/>
              </w:rPr>
              <w:t xml:space="preserve"> klientov. </w:t>
            </w:r>
          </w:p>
          <w:p w14:paraId="4630E84E" w14:textId="4C6FF142" w:rsidR="00070306" w:rsidRPr="000C7415" w:rsidRDefault="000C7415" w:rsidP="00FF3E30">
            <w:pPr>
              <w:spacing w:after="0" w:line="240" w:lineRule="auto"/>
              <w:jc w:val="both"/>
              <w:rPr>
                <w:rFonts w:ascii="Times New Roman" w:hAnsi="Times New Roman"/>
                <w:bCs/>
                <w:sz w:val="20"/>
                <w:szCs w:val="20"/>
              </w:rPr>
            </w:pPr>
            <w:r w:rsidRPr="000C7415">
              <w:rPr>
                <w:rFonts w:ascii="Times New Roman" w:hAnsi="Times New Roman"/>
                <w:bCs/>
                <w:sz w:val="20"/>
                <w:szCs w:val="20"/>
              </w:rPr>
              <w:t>Príspevok MPSVR SR na poskytovanie sociálnych služieb vo výške 53 204,71 EUR,  príspevok IA MPSVR SR na NP PVSSKIKÚ 44 087 EUR. mesto 67 470 EUR (z toho útulok</w:t>
            </w:r>
            <w:r w:rsidR="00FF3E30">
              <w:rPr>
                <w:rFonts w:ascii="Times New Roman" w:hAnsi="Times New Roman"/>
                <w:bCs/>
                <w:sz w:val="20"/>
                <w:szCs w:val="20"/>
              </w:rPr>
              <w:t xml:space="preserve"> </w:t>
            </w:r>
            <w:r w:rsidRPr="000C7415">
              <w:rPr>
                <w:rFonts w:ascii="Times New Roman" w:hAnsi="Times New Roman"/>
                <w:bCs/>
                <w:sz w:val="20"/>
                <w:szCs w:val="20"/>
              </w:rPr>
              <w:t>a nocľaháreň bez NDC 65 480 EUR), príjem z úhrad za služby 9 257 EUR.</w:t>
            </w:r>
          </w:p>
        </w:tc>
      </w:tr>
      <w:tr w:rsidR="00070306" w:rsidRPr="0063539A" w14:paraId="318A94BE"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657B8D49" w14:textId="77777777" w:rsidR="00070306" w:rsidRPr="0063539A" w:rsidRDefault="00070306" w:rsidP="00070306">
            <w:pPr>
              <w:spacing w:after="0" w:line="240" w:lineRule="auto"/>
              <w:rPr>
                <w:rFonts w:ascii="Times New Roman" w:hAnsi="Times New Roman"/>
                <w:bCs/>
                <w:sz w:val="20"/>
                <w:szCs w:val="20"/>
              </w:rPr>
            </w:pPr>
            <w:bookmarkStart w:id="30" w:name="_Hlk7630421"/>
            <w:bookmarkEnd w:id="29"/>
            <w:r w:rsidRPr="0063539A">
              <w:rPr>
                <w:rFonts w:ascii="Times New Roman" w:hAnsi="Times New Roman"/>
                <w:bCs/>
                <w:sz w:val="20"/>
                <w:szCs w:val="20"/>
              </w:rPr>
              <w:t>5.2.7. Zriadenie útulku pre jednotlivca s deťmi. Zriadenie krízového centra pre občanov v ťažkej životnej situácii.</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4FE8297F"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klientov</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188CD04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OSS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D1EA67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4BE4A39B" w14:textId="77777777" w:rsidR="00070306" w:rsidRPr="00B33A32" w:rsidRDefault="00070306" w:rsidP="00070306">
            <w:pPr>
              <w:spacing w:after="0" w:line="240" w:lineRule="auto"/>
              <w:jc w:val="right"/>
              <w:rPr>
                <w:rFonts w:ascii="Times New Roman" w:hAnsi="Times New Roman"/>
                <w:bCs/>
                <w:color w:val="FF0000"/>
                <w:sz w:val="20"/>
                <w:szCs w:val="20"/>
              </w:rPr>
            </w:pPr>
            <w:r w:rsidRPr="000C7415">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4DF8427" w14:textId="77777777" w:rsidR="00070306" w:rsidRDefault="00070306" w:rsidP="00FF3E30">
            <w:pPr>
              <w:spacing w:after="0" w:line="240" w:lineRule="auto"/>
              <w:jc w:val="both"/>
              <w:rPr>
                <w:rFonts w:ascii="Times New Roman" w:hAnsi="Times New Roman"/>
                <w:bCs/>
                <w:sz w:val="20"/>
                <w:szCs w:val="20"/>
              </w:rPr>
            </w:pPr>
            <w:r w:rsidRPr="00645923">
              <w:rPr>
                <w:rFonts w:ascii="Times New Roman" w:hAnsi="Times New Roman"/>
                <w:bCs/>
                <w:sz w:val="20"/>
                <w:szCs w:val="20"/>
              </w:rPr>
              <w:t>Zriadenie útulku pre jednotlivca s deťmi – zatiaľ nebolo realizované</w:t>
            </w:r>
            <w:r>
              <w:rPr>
                <w:rFonts w:ascii="Times New Roman" w:hAnsi="Times New Roman"/>
                <w:bCs/>
                <w:sz w:val="20"/>
                <w:szCs w:val="20"/>
              </w:rPr>
              <w:t xml:space="preserve">, nie je vhodný objekt. </w:t>
            </w:r>
          </w:p>
          <w:p w14:paraId="517C886D" w14:textId="1F2A5E4C" w:rsidR="00070306" w:rsidRPr="000C7415" w:rsidRDefault="00070306" w:rsidP="006E628D">
            <w:pPr>
              <w:spacing w:after="0" w:line="240" w:lineRule="auto"/>
              <w:jc w:val="both"/>
              <w:rPr>
                <w:rFonts w:ascii="Times New Roman" w:hAnsi="Times New Roman" w:cs="Times New Roman"/>
                <w:sz w:val="20"/>
                <w:szCs w:val="20"/>
              </w:rPr>
            </w:pPr>
            <w:r w:rsidRPr="002F3269">
              <w:rPr>
                <w:rFonts w:ascii="Times New Roman" w:hAnsi="Times New Roman"/>
                <w:bCs/>
                <w:sz w:val="20"/>
                <w:szCs w:val="20"/>
              </w:rPr>
              <w:t xml:space="preserve">Krízové centrum pre občanov v ťažkej životnej situácii bolo zriadené v roku 2016. Od 2017 je jeho súčasťou </w:t>
            </w:r>
            <w:proofErr w:type="spellStart"/>
            <w:r w:rsidRPr="002F3269">
              <w:rPr>
                <w:rFonts w:ascii="Times New Roman" w:hAnsi="Times New Roman"/>
                <w:bCs/>
                <w:sz w:val="20"/>
                <w:szCs w:val="20"/>
              </w:rPr>
              <w:t>Nízkoprahové</w:t>
            </w:r>
            <w:proofErr w:type="spellEnd"/>
            <w:r w:rsidRPr="002F3269">
              <w:rPr>
                <w:rFonts w:ascii="Times New Roman" w:hAnsi="Times New Roman"/>
                <w:bCs/>
                <w:sz w:val="20"/>
                <w:szCs w:val="20"/>
              </w:rPr>
              <w:t xml:space="preserve"> denné centrum cestou financované z Národného projektu vybraných služieb krízovej intervencie na komunitnej úrovni. </w:t>
            </w:r>
            <w:r>
              <w:rPr>
                <w:rFonts w:ascii="Times New Roman" w:hAnsi="Times New Roman"/>
                <w:bCs/>
                <w:sz w:val="20"/>
                <w:szCs w:val="20"/>
              </w:rPr>
              <w:t xml:space="preserve">Výdavky na mzdy hradí IA MPSVaR SR. </w:t>
            </w:r>
            <w:r w:rsidR="000C7415">
              <w:rPr>
                <w:rFonts w:ascii="Times New Roman" w:hAnsi="Times New Roman" w:cs="Times New Roman"/>
                <w:sz w:val="20"/>
                <w:szCs w:val="20"/>
              </w:rPr>
              <w:t xml:space="preserve">Bežné výdavky </w:t>
            </w:r>
            <w:proofErr w:type="spellStart"/>
            <w:r w:rsidR="000C7415">
              <w:rPr>
                <w:rFonts w:ascii="Times New Roman" w:hAnsi="Times New Roman" w:cs="Times New Roman"/>
                <w:sz w:val="20"/>
                <w:szCs w:val="20"/>
              </w:rPr>
              <w:t>Nízkoprahového</w:t>
            </w:r>
            <w:proofErr w:type="spellEnd"/>
            <w:r w:rsidR="000C7415">
              <w:rPr>
                <w:rFonts w:ascii="Times New Roman" w:hAnsi="Times New Roman" w:cs="Times New Roman"/>
                <w:sz w:val="20"/>
                <w:szCs w:val="20"/>
              </w:rPr>
              <w:t xml:space="preserve"> denného centra  hradené Implementačnou agentúra MPSVR SR v roku 2020 v objeme 39 251 eur, prijímateľ OSS, príspevok mesta 1 990 EUR. </w:t>
            </w:r>
          </w:p>
        </w:tc>
      </w:tr>
      <w:tr w:rsidR="00070306" w:rsidRPr="0063539A" w14:paraId="48D5D85D"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2C78FA04" w14:textId="77777777" w:rsidR="00070306" w:rsidRPr="0063539A" w:rsidRDefault="00070306" w:rsidP="00070306">
            <w:pPr>
              <w:spacing w:after="0" w:line="240" w:lineRule="auto"/>
              <w:rPr>
                <w:rFonts w:ascii="Times New Roman" w:hAnsi="Times New Roman"/>
                <w:bCs/>
                <w:sz w:val="20"/>
                <w:szCs w:val="20"/>
              </w:rPr>
            </w:pPr>
            <w:bookmarkStart w:id="31" w:name="_Hlk7630441"/>
            <w:bookmarkEnd w:id="30"/>
            <w:r w:rsidRPr="0063539A">
              <w:rPr>
                <w:rFonts w:ascii="Times New Roman" w:hAnsi="Times New Roman"/>
                <w:bCs/>
                <w:sz w:val="20"/>
                <w:szCs w:val="20"/>
              </w:rPr>
              <w:lastRenderedPageBreak/>
              <w:t>6.1.1</w:t>
            </w:r>
            <w:bookmarkStart w:id="32" w:name="_Hlk38969966"/>
            <w:r w:rsidRPr="0063539A">
              <w:rPr>
                <w:rFonts w:ascii="Times New Roman" w:hAnsi="Times New Roman"/>
                <w:bCs/>
                <w:sz w:val="20"/>
                <w:szCs w:val="20"/>
              </w:rPr>
              <w:t xml:space="preserve">. </w:t>
            </w:r>
            <w:proofErr w:type="spellStart"/>
            <w:r w:rsidRPr="0063539A">
              <w:rPr>
                <w:rFonts w:ascii="Times New Roman" w:hAnsi="Times New Roman"/>
                <w:bCs/>
                <w:sz w:val="20"/>
                <w:szCs w:val="20"/>
              </w:rPr>
              <w:t>Prestrešenie</w:t>
            </w:r>
            <w:proofErr w:type="spellEnd"/>
            <w:r w:rsidRPr="0063539A">
              <w:rPr>
                <w:rFonts w:ascii="Times New Roman" w:hAnsi="Times New Roman"/>
                <w:bCs/>
                <w:sz w:val="20"/>
                <w:szCs w:val="20"/>
              </w:rPr>
              <w:t xml:space="preserve"> a modernizácia zimného štadióna</w:t>
            </w:r>
            <w:bookmarkEnd w:id="32"/>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81C3FC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zastrešenej ľadovej plochy</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2EC6697D"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CC9B7D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19EFF10" w14:textId="77777777" w:rsidR="00070306" w:rsidRPr="002F3269" w:rsidRDefault="00070306" w:rsidP="00070306">
            <w:pPr>
              <w:spacing w:after="0" w:line="240" w:lineRule="auto"/>
              <w:jc w:val="right"/>
              <w:rPr>
                <w:rFonts w:ascii="Times New Roman" w:hAnsi="Times New Roman"/>
                <w:bCs/>
                <w:sz w:val="20"/>
                <w:szCs w:val="20"/>
              </w:rPr>
            </w:pPr>
            <w:r w:rsidRPr="002F3269">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3BABCCA0" w14:textId="36B41137" w:rsidR="00070306" w:rsidRPr="002F3269" w:rsidRDefault="00070306" w:rsidP="00070306">
            <w:pPr>
              <w:spacing w:after="0" w:line="240" w:lineRule="auto"/>
              <w:jc w:val="both"/>
              <w:rPr>
                <w:rFonts w:ascii="Times New Roman" w:hAnsi="Times New Roman"/>
                <w:bCs/>
                <w:sz w:val="20"/>
                <w:szCs w:val="20"/>
              </w:rPr>
            </w:pPr>
            <w:proofErr w:type="spellStart"/>
            <w:r w:rsidRPr="002F3269">
              <w:rPr>
                <w:rFonts w:ascii="Times New Roman" w:hAnsi="Times New Roman"/>
                <w:bCs/>
                <w:sz w:val="20"/>
                <w:szCs w:val="20"/>
              </w:rPr>
              <w:t>Prestrešenie</w:t>
            </w:r>
            <w:proofErr w:type="spellEnd"/>
            <w:r w:rsidRPr="002F3269">
              <w:rPr>
                <w:rFonts w:ascii="Times New Roman" w:hAnsi="Times New Roman"/>
                <w:bCs/>
                <w:sz w:val="20"/>
                <w:szCs w:val="20"/>
              </w:rPr>
              <w:t xml:space="preserve"> zimného štadióna sa nerealizovalo. </w:t>
            </w:r>
          </w:p>
        </w:tc>
      </w:tr>
      <w:tr w:rsidR="00070306" w:rsidRPr="0063539A" w14:paraId="1EA3A736" w14:textId="77777777" w:rsidTr="00FF3E30">
        <w:trPr>
          <w:trHeight w:val="552"/>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4EDA3124" w14:textId="77777777" w:rsidR="00070306" w:rsidRPr="0063539A" w:rsidRDefault="00070306" w:rsidP="00070306">
            <w:pPr>
              <w:spacing w:after="0" w:line="240" w:lineRule="auto"/>
              <w:rPr>
                <w:rFonts w:ascii="Times New Roman" w:hAnsi="Times New Roman"/>
                <w:bCs/>
                <w:sz w:val="20"/>
                <w:szCs w:val="20"/>
              </w:rPr>
            </w:pPr>
            <w:bookmarkStart w:id="33" w:name="_Hlk7630465"/>
            <w:bookmarkEnd w:id="31"/>
            <w:r w:rsidRPr="0063539A">
              <w:rPr>
                <w:rFonts w:ascii="Times New Roman" w:hAnsi="Times New Roman"/>
                <w:bCs/>
                <w:sz w:val="20"/>
                <w:szCs w:val="20"/>
              </w:rPr>
              <w:t>6.1.2. Revitalizácia detských ihrísk</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39C054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nových hracích prvkov</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3382338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2500971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2B22D25" w14:textId="16C25C25" w:rsidR="00070306" w:rsidRPr="00B33A32" w:rsidRDefault="006D49FF" w:rsidP="00070306">
            <w:pPr>
              <w:spacing w:after="0" w:line="240" w:lineRule="auto"/>
              <w:jc w:val="right"/>
              <w:rPr>
                <w:rFonts w:ascii="Times New Roman" w:hAnsi="Times New Roman"/>
                <w:color w:val="FF0000"/>
                <w:sz w:val="20"/>
                <w:szCs w:val="20"/>
              </w:rPr>
            </w:pPr>
            <w:r w:rsidRPr="00B65974">
              <w:rPr>
                <w:rFonts w:ascii="Times New Roman" w:hAnsi="Times New Roman"/>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F97F534" w14:textId="5C0D5543" w:rsidR="00070306" w:rsidRDefault="006D49FF" w:rsidP="00FF3E30">
            <w:pPr>
              <w:spacing w:after="0" w:line="240" w:lineRule="auto"/>
              <w:jc w:val="both"/>
              <w:rPr>
                <w:rFonts w:ascii="Times New Roman" w:hAnsi="Times New Roman"/>
                <w:bCs/>
                <w:sz w:val="20"/>
                <w:szCs w:val="20"/>
              </w:rPr>
            </w:pPr>
            <w:r>
              <w:rPr>
                <w:rFonts w:ascii="Times New Roman" w:hAnsi="Times New Roman"/>
                <w:bCs/>
                <w:sz w:val="20"/>
                <w:szCs w:val="20"/>
              </w:rPr>
              <w:t xml:space="preserve">V roku 2020 sa nerealizovali nové hracie prvky na detské ihriská. Osádzali sa len </w:t>
            </w:r>
            <w:r w:rsidR="009125C5" w:rsidRPr="009125C5">
              <w:rPr>
                <w:rFonts w:ascii="Times New Roman" w:hAnsi="Times New Roman"/>
                <w:bCs/>
                <w:sz w:val="20"/>
                <w:szCs w:val="20"/>
              </w:rPr>
              <w:t xml:space="preserve">prvky do lesoparku v spolupráci s OZ P. </w:t>
            </w:r>
            <w:proofErr w:type="spellStart"/>
            <w:r w:rsidR="009125C5" w:rsidRPr="009125C5">
              <w:rPr>
                <w:rFonts w:ascii="Times New Roman" w:hAnsi="Times New Roman"/>
                <w:bCs/>
                <w:sz w:val="20"/>
                <w:szCs w:val="20"/>
              </w:rPr>
              <w:t>Bošňáka</w:t>
            </w:r>
            <w:proofErr w:type="spellEnd"/>
            <w:r w:rsidR="009125C5" w:rsidRPr="009125C5">
              <w:rPr>
                <w:rFonts w:ascii="Times New Roman" w:hAnsi="Times New Roman"/>
                <w:bCs/>
                <w:sz w:val="20"/>
                <w:szCs w:val="20"/>
              </w:rPr>
              <w:t xml:space="preserve"> – informačné a </w:t>
            </w:r>
            <w:proofErr w:type="spellStart"/>
            <w:r w:rsidR="009125C5" w:rsidRPr="009125C5">
              <w:rPr>
                <w:rFonts w:ascii="Times New Roman" w:hAnsi="Times New Roman"/>
                <w:bCs/>
                <w:sz w:val="20"/>
                <w:szCs w:val="20"/>
              </w:rPr>
              <w:t>edukatívne</w:t>
            </w:r>
            <w:proofErr w:type="spellEnd"/>
            <w:r w:rsidR="009125C5" w:rsidRPr="009125C5">
              <w:rPr>
                <w:rFonts w:ascii="Times New Roman" w:hAnsi="Times New Roman"/>
                <w:bCs/>
                <w:sz w:val="20"/>
                <w:szCs w:val="20"/>
              </w:rPr>
              <w:t xml:space="preserve"> prvky o rastlinstve a živočíšstve v lesoparku, </w:t>
            </w:r>
            <w:proofErr w:type="spellStart"/>
            <w:r w:rsidR="009125C5" w:rsidRPr="009125C5">
              <w:rPr>
                <w:rFonts w:ascii="Times New Roman" w:hAnsi="Times New Roman"/>
                <w:bCs/>
                <w:sz w:val="20"/>
                <w:szCs w:val="20"/>
              </w:rPr>
              <w:t>edukatívna</w:t>
            </w:r>
            <w:proofErr w:type="spellEnd"/>
            <w:r w:rsidR="009125C5" w:rsidRPr="009125C5">
              <w:rPr>
                <w:rFonts w:ascii="Times New Roman" w:hAnsi="Times New Roman"/>
                <w:bCs/>
                <w:sz w:val="20"/>
                <w:szCs w:val="20"/>
              </w:rPr>
              <w:t xml:space="preserve"> </w:t>
            </w:r>
            <w:proofErr w:type="spellStart"/>
            <w:r w:rsidR="009125C5" w:rsidRPr="009125C5">
              <w:rPr>
                <w:rFonts w:ascii="Times New Roman" w:hAnsi="Times New Roman"/>
                <w:bCs/>
                <w:sz w:val="20"/>
                <w:szCs w:val="20"/>
              </w:rPr>
              <w:t>info</w:t>
            </w:r>
            <w:proofErr w:type="spellEnd"/>
            <w:r w:rsidR="009125C5" w:rsidRPr="009125C5">
              <w:rPr>
                <w:rFonts w:ascii="Times New Roman" w:hAnsi="Times New Roman"/>
                <w:bCs/>
                <w:sz w:val="20"/>
                <w:szCs w:val="20"/>
              </w:rPr>
              <w:t xml:space="preserve"> tabuľa o rozklade odpadu v prírode. </w:t>
            </w:r>
          </w:p>
          <w:p w14:paraId="6D778E86" w14:textId="34592C82" w:rsidR="00BE3C4A" w:rsidRPr="00B33A32" w:rsidRDefault="00BE3C4A" w:rsidP="00FF3E30">
            <w:pPr>
              <w:spacing w:after="0" w:line="240" w:lineRule="auto"/>
              <w:jc w:val="both"/>
              <w:rPr>
                <w:rFonts w:ascii="Times New Roman" w:hAnsi="Times New Roman"/>
                <w:color w:val="FF0000"/>
                <w:sz w:val="20"/>
                <w:szCs w:val="20"/>
              </w:rPr>
            </w:pPr>
            <w:r w:rsidRPr="00BE3C4A">
              <w:rPr>
                <w:rFonts w:ascii="Times New Roman" w:hAnsi="Times New Roman"/>
                <w:bCs/>
                <w:sz w:val="20"/>
                <w:szCs w:val="20"/>
              </w:rPr>
              <w:t xml:space="preserve">Bežné výdavky v sume 5 804 EUR boli použité na renováciu a na zabezpečenie prevádzky existujúcich detských ihrísk, výmenu piesku v detských ihriskách (naloženie, odvoz starého piesku na skládku, rozvoz a manipuláciu nového piesku), na zabezpečenie ročných kontrol detských ihrísk v súlade s platnými STN, na opravu detských ihrísk, na osadenie nových lavičiek v meste. Výdavky vo výške 4 865 EUR boli použité na zabezpečenie prevádzky farmy v nemocničnom parku (starostlivosť o zvieratá, nákup krmiva, veterinárne služby, opravy, prenájom).  Na hygienické rozbory piesku v pieskoviskách boli výdavky v sume 1 050 EUR. Výdavky vo výške 1 832 EUR boli použité na doplnenie pitných fontánok vo vnútrobloku </w:t>
            </w:r>
            <w:r w:rsidRPr="009125C5">
              <w:rPr>
                <w:rFonts w:ascii="Times New Roman" w:hAnsi="Times New Roman"/>
                <w:bCs/>
                <w:sz w:val="20"/>
                <w:szCs w:val="20"/>
              </w:rPr>
              <w:t xml:space="preserve">na ul. Cintorínska a ul. Slnečná </w:t>
            </w:r>
            <w:r w:rsidRPr="00BE3C4A">
              <w:rPr>
                <w:rFonts w:ascii="Times New Roman" w:hAnsi="Times New Roman"/>
                <w:bCs/>
                <w:sz w:val="20"/>
                <w:szCs w:val="20"/>
              </w:rPr>
              <w:t xml:space="preserve">na sídlisku </w:t>
            </w:r>
            <w:proofErr w:type="spellStart"/>
            <w:r w:rsidRPr="00BE3C4A">
              <w:rPr>
                <w:rFonts w:ascii="Times New Roman" w:hAnsi="Times New Roman"/>
                <w:bCs/>
                <w:sz w:val="20"/>
                <w:szCs w:val="20"/>
              </w:rPr>
              <w:t>Veča</w:t>
            </w:r>
            <w:proofErr w:type="spellEnd"/>
            <w:r w:rsidRPr="00BE3C4A">
              <w:rPr>
                <w:rFonts w:ascii="Times New Roman" w:hAnsi="Times New Roman"/>
                <w:bCs/>
                <w:sz w:val="20"/>
                <w:szCs w:val="20"/>
              </w:rPr>
              <w:t xml:space="preserve">. </w:t>
            </w:r>
          </w:p>
        </w:tc>
      </w:tr>
      <w:tr w:rsidR="00070306" w:rsidRPr="0063539A" w14:paraId="785C9D5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07529844" w14:textId="77777777" w:rsidR="00070306" w:rsidRPr="0063539A" w:rsidRDefault="00070306" w:rsidP="00070306">
            <w:pPr>
              <w:spacing w:after="0" w:line="240" w:lineRule="auto"/>
              <w:rPr>
                <w:rFonts w:ascii="Times New Roman" w:hAnsi="Times New Roman"/>
                <w:bCs/>
                <w:sz w:val="20"/>
                <w:szCs w:val="20"/>
              </w:rPr>
            </w:pPr>
            <w:bookmarkStart w:id="34" w:name="_Hlk70929728"/>
            <w:bookmarkEnd w:id="33"/>
            <w:r w:rsidRPr="0063539A">
              <w:rPr>
                <w:rFonts w:ascii="Times New Roman" w:hAnsi="Times New Roman"/>
                <w:bCs/>
                <w:sz w:val="20"/>
                <w:szCs w:val="20"/>
              </w:rPr>
              <w:t xml:space="preserve">6.1.3. Podpora prevádzky bazéna pri Dusle </w:t>
            </w:r>
            <w:proofErr w:type="spellStart"/>
            <w:r w:rsidRPr="0063539A">
              <w:rPr>
                <w:rFonts w:ascii="Times New Roman" w:hAnsi="Times New Roman"/>
                <w:bCs/>
                <w:sz w:val="20"/>
                <w:szCs w:val="20"/>
              </w:rPr>
              <w:t>a.s</w:t>
            </w:r>
            <w:proofErr w:type="spellEnd"/>
            <w:r w:rsidRPr="0063539A">
              <w:rPr>
                <w:rFonts w:ascii="Times New Roman" w:hAnsi="Times New Roman"/>
                <w:bCs/>
                <w:sz w:val="20"/>
                <w:szCs w:val="20"/>
              </w:rPr>
              <w:t>. Šaľa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06A80D6C" w14:textId="77777777" w:rsidR="00070306" w:rsidRPr="0063539A" w:rsidRDefault="00070306" w:rsidP="00070306">
            <w:pPr>
              <w:spacing w:after="0" w:line="240" w:lineRule="auto"/>
              <w:rPr>
                <w:rFonts w:ascii="Times New Roman" w:hAnsi="Times New Roman"/>
                <w:bCs/>
                <w:sz w:val="20"/>
                <w:szCs w:val="20"/>
              </w:rPr>
            </w:pPr>
            <w:bookmarkStart w:id="35" w:name="_Hlk39129222"/>
            <w:r w:rsidRPr="0063539A">
              <w:rPr>
                <w:rFonts w:ascii="Times New Roman" w:hAnsi="Times New Roman"/>
                <w:bCs/>
                <w:sz w:val="20"/>
                <w:szCs w:val="20"/>
              </w:rPr>
              <w:t>Počet návštevníkov plavárne, fitnes, sauny, poskytnutých masáží, počet zrealizovaných výcvikov plávania</w:t>
            </w:r>
            <w:bookmarkEnd w:id="35"/>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8179BDB" w14:textId="77777777" w:rsidR="00070306" w:rsidRPr="0063539A" w:rsidRDefault="00070306" w:rsidP="00070306">
            <w:pPr>
              <w:spacing w:after="0" w:line="240" w:lineRule="auto"/>
              <w:rPr>
                <w:rFonts w:ascii="Times New Roman" w:hAnsi="Times New Roman"/>
                <w:bCs/>
                <w:sz w:val="20"/>
                <w:szCs w:val="20"/>
              </w:rPr>
            </w:pP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3CC32688"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5AA008E" w14:textId="23CE0947" w:rsidR="00070306" w:rsidRPr="00B33A32" w:rsidRDefault="00070306" w:rsidP="00070306">
            <w:pPr>
              <w:spacing w:after="0" w:line="240" w:lineRule="auto"/>
              <w:jc w:val="right"/>
              <w:rPr>
                <w:rFonts w:ascii="Times New Roman" w:hAnsi="Times New Roman"/>
                <w:bCs/>
                <w:color w:val="FF0000"/>
                <w:sz w:val="20"/>
                <w:szCs w:val="20"/>
              </w:rPr>
            </w:pPr>
            <w:r w:rsidRPr="002F3269">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0E61F4C7" w14:textId="5E722868" w:rsidR="00070306" w:rsidRPr="002F3269" w:rsidRDefault="00070306" w:rsidP="00FF3E30">
            <w:pPr>
              <w:spacing w:after="0" w:line="240" w:lineRule="auto"/>
              <w:jc w:val="both"/>
              <w:rPr>
                <w:rFonts w:ascii="Times New Roman" w:hAnsi="Times New Roman"/>
                <w:bCs/>
                <w:sz w:val="20"/>
                <w:szCs w:val="20"/>
              </w:rPr>
            </w:pPr>
            <w:r w:rsidRPr="002F3269">
              <w:rPr>
                <w:rFonts w:ascii="Times New Roman" w:hAnsi="Times New Roman"/>
                <w:bCs/>
                <w:sz w:val="20"/>
                <w:szCs w:val="20"/>
              </w:rPr>
              <w:t xml:space="preserve">Plaváreň od 8. apríla 2019 prerušila svoju činnosť pre nevyhovujúci stav strešnej konštrukcie a aj počas roka 2020 bola zatvorená. </w:t>
            </w:r>
            <w:r>
              <w:rPr>
                <w:rFonts w:ascii="Times New Roman" w:hAnsi="Times New Roman"/>
                <w:bCs/>
                <w:sz w:val="20"/>
                <w:szCs w:val="20"/>
              </w:rPr>
              <w:t xml:space="preserve">V roku 2020 boli realizované predbežné trhové konzultácie na obnovu strešnej konštrukcie, avšak neboli úspešné. </w:t>
            </w:r>
          </w:p>
          <w:p w14:paraId="7E114A4E" w14:textId="37AB7B08" w:rsidR="00070306" w:rsidRPr="00B33A32" w:rsidRDefault="00726476" w:rsidP="00FF3E30">
            <w:pPr>
              <w:spacing w:after="0" w:line="240" w:lineRule="auto"/>
              <w:jc w:val="both"/>
              <w:rPr>
                <w:rFonts w:ascii="Times New Roman" w:hAnsi="Times New Roman"/>
                <w:bCs/>
                <w:color w:val="FF0000"/>
                <w:sz w:val="20"/>
                <w:szCs w:val="20"/>
              </w:rPr>
            </w:pPr>
            <w:r w:rsidRPr="00726476">
              <w:rPr>
                <w:rFonts w:ascii="Times New Roman" w:hAnsi="Times New Roman"/>
                <w:bCs/>
                <w:sz w:val="20"/>
                <w:szCs w:val="20"/>
              </w:rPr>
              <w:t xml:space="preserve">Dňa 25. 6. 2020 </w:t>
            </w:r>
            <w:proofErr w:type="spellStart"/>
            <w:r w:rsidRPr="00726476">
              <w:rPr>
                <w:rFonts w:ascii="Times New Roman" w:hAnsi="Times New Roman"/>
                <w:bCs/>
                <w:sz w:val="20"/>
                <w:szCs w:val="20"/>
              </w:rPr>
              <w:t>MsZ</w:t>
            </w:r>
            <w:proofErr w:type="spellEnd"/>
            <w:r w:rsidRPr="00726476">
              <w:rPr>
                <w:rFonts w:ascii="Times New Roman" w:hAnsi="Times New Roman"/>
                <w:bCs/>
                <w:sz w:val="20"/>
                <w:szCs w:val="20"/>
              </w:rPr>
              <w:t xml:space="preserve"> v Šali schválilo na svojom zasadnutí návrh na preplatenie permanentiek za nevyužité vstupy do krytej plavárne Duslo </w:t>
            </w:r>
            <w:proofErr w:type="spellStart"/>
            <w:r w:rsidRPr="00726476">
              <w:rPr>
                <w:rFonts w:ascii="Times New Roman" w:hAnsi="Times New Roman"/>
                <w:bCs/>
                <w:sz w:val="20"/>
                <w:szCs w:val="20"/>
              </w:rPr>
              <w:t>a.s</w:t>
            </w:r>
            <w:proofErr w:type="spellEnd"/>
            <w:r w:rsidRPr="00726476">
              <w:rPr>
                <w:rFonts w:ascii="Times New Roman" w:hAnsi="Times New Roman"/>
                <w:bCs/>
                <w:sz w:val="20"/>
                <w:szCs w:val="20"/>
              </w:rPr>
              <w:t xml:space="preserve">. z rozpočtu mesta na rok 2020 pre záujmové združenie </w:t>
            </w:r>
            <w:proofErr w:type="spellStart"/>
            <w:r w:rsidRPr="00726476">
              <w:rPr>
                <w:rFonts w:ascii="Times New Roman" w:hAnsi="Times New Roman"/>
                <w:bCs/>
                <w:sz w:val="20"/>
                <w:szCs w:val="20"/>
              </w:rPr>
              <w:t>Aquasport</w:t>
            </w:r>
            <w:proofErr w:type="spellEnd"/>
            <w:r w:rsidRPr="00726476">
              <w:rPr>
                <w:rFonts w:ascii="Times New Roman" w:hAnsi="Times New Roman"/>
                <w:bCs/>
                <w:sz w:val="20"/>
                <w:szCs w:val="20"/>
              </w:rPr>
              <w:t xml:space="preserve"> (Uznesenie č. 4/2020 – XII). V septembri 2020 mesto Šaľa zaslalo platobným poukazom z tejto účelovej dotácie časť finančných prostriedkov vo výške 3 176,55 EUR v prospech účtu záujmového združenia, ktoré však neboli použité na tento účel, ale boli zablokované a odpísané z účtu na základe exekúcie vedenej </w:t>
            </w:r>
            <w:r w:rsidRPr="00726476">
              <w:rPr>
                <w:rFonts w:ascii="Times New Roman" w:hAnsi="Times New Roman"/>
                <w:bCs/>
                <w:sz w:val="20"/>
                <w:szCs w:val="20"/>
              </w:rPr>
              <w:lastRenderedPageBreak/>
              <w:t xml:space="preserve">v prospech veriteľa Sociálna poisťovňa, </w:t>
            </w:r>
            <w:proofErr w:type="spellStart"/>
            <w:r w:rsidRPr="00726476">
              <w:rPr>
                <w:rFonts w:ascii="Times New Roman" w:hAnsi="Times New Roman"/>
                <w:bCs/>
                <w:sz w:val="20"/>
                <w:szCs w:val="20"/>
              </w:rPr>
              <w:t>a.s</w:t>
            </w:r>
            <w:proofErr w:type="spellEnd"/>
            <w:r w:rsidRPr="00726476">
              <w:rPr>
                <w:rFonts w:ascii="Times New Roman" w:hAnsi="Times New Roman"/>
                <w:bCs/>
                <w:sz w:val="20"/>
                <w:szCs w:val="20"/>
              </w:rPr>
              <w:t xml:space="preserve">. V zmysle zásad hospodárenia s majetkom mesta a zákona o rozpočtových pravidlách mesto Šaľa nemôže preplácať permanentky priamo držiteľom za ich nevyužité vstupy do plavárne. Z tohto dôvodu dňa 3. 12. 2020 </w:t>
            </w:r>
            <w:proofErr w:type="spellStart"/>
            <w:r w:rsidRPr="00726476">
              <w:rPr>
                <w:rFonts w:ascii="Times New Roman" w:hAnsi="Times New Roman"/>
                <w:bCs/>
                <w:sz w:val="20"/>
                <w:szCs w:val="20"/>
              </w:rPr>
              <w:t>MsZ</w:t>
            </w:r>
            <w:proofErr w:type="spellEnd"/>
            <w:r w:rsidRPr="00726476">
              <w:rPr>
                <w:rFonts w:ascii="Times New Roman" w:hAnsi="Times New Roman"/>
                <w:bCs/>
                <w:sz w:val="20"/>
                <w:szCs w:val="20"/>
              </w:rPr>
              <w:t xml:space="preserve"> uznesením č. 9/2020 – I. zrušilo pôvodné uznesenie zo dňa 25. 6. 2020. Dňa 17. 12. 2020 mesto Šaľa vyzvalo riaditeľa </w:t>
            </w:r>
            <w:proofErr w:type="spellStart"/>
            <w:r w:rsidRPr="00726476">
              <w:rPr>
                <w:rFonts w:ascii="Times New Roman" w:hAnsi="Times New Roman"/>
                <w:bCs/>
                <w:sz w:val="20"/>
                <w:szCs w:val="20"/>
              </w:rPr>
              <w:t>Aquasportu</w:t>
            </w:r>
            <w:proofErr w:type="spellEnd"/>
            <w:r w:rsidRPr="00726476">
              <w:rPr>
                <w:rFonts w:ascii="Times New Roman" w:hAnsi="Times New Roman"/>
                <w:bCs/>
                <w:sz w:val="20"/>
                <w:szCs w:val="20"/>
              </w:rPr>
              <w:t>, Ing. Patrika Ščasného, na vrátenie účelovo viazaných prostriedkov vo výške 3 176,55 Eur. Do dnešného dňa záujmové združenie finančné prostriedky nevrátilo a ani nereagovalo na výzvu.</w:t>
            </w:r>
          </w:p>
        </w:tc>
      </w:tr>
      <w:tr w:rsidR="00070306" w:rsidRPr="0063539A" w14:paraId="260D10B7"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40C7742" w14:textId="77777777" w:rsidR="00070306" w:rsidRPr="0063539A" w:rsidRDefault="00070306" w:rsidP="00070306">
            <w:pPr>
              <w:spacing w:after="0" w:line="240" w:lineRule="auto"/>
              <w:rPr>
                <w:rFonts w:ascii="Times New Roman" w:hAnsi="Times New Roman"/>
                <w:bCs/>
                <w:sz w:val="20"/>
                <w:szCs w:val="20"/>
              </w:rPr>
            </w:pPr>
            <w:bookmarkStart w:id="36" w:name="_Hlk7630476"/>
            <w:bookmarkEnd w:id="34"/>
            <w:r w:rsidRPr="0063539A">
              <w:rPr>
                <w:rFonts w:ascii="Times New Roman" w:hAnsi="Times New Roman"/>
                <w:bCs/>
                <w:sz w:val="20"/>
                <w:szCs w:val="20"/>
              </w:rPr>
              <w:lastRenderedPageBreak/>
              <w:t>6.1.4. Vybudovanie viacúčelového športovo rekreačného komplexu v areáli býv. kúpaliska, klziska, minigolfového ihriska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D47ED6D"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revitalizovanej plochy</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0B6C4F4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55295697"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DEBC0DD" w14:textId="29BE6F33" w:rsidR="00070306" w:rsidRPr="002F3269" w:rsidRDefault="00070306" w:rsidP="00070306">
            <w:pPr>
              <w:spacing w:after="0" w:line="240" w:lineRule="auto"/>
              <w:jc w:val="right"/>
              <w:rPr>
                <w:rFonts w:ascii="Times New Roman" w:hAnsi="Times New Roman"/>
                <w:bCs/>
                <w:sz w:val="20"/>
                <w:szCs w:val="20"/>
              </w:rPr>
            </w:pPr>
            <w:r w:rsidRPr="002F3269">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4852A83D" w14:textId="1D3AD466" w:rsidR="00070306" w:rsidRPr="002F3269" w:rsidRDefault="00070306" w:rsidP="00070306">
            <w:pPr>
              <w:spacing w:after="0" w:line="240" w:lineRule="auto"/>
              <w:jc w:val="both"/>
              <w:rPr>
                <w:rFonts w:ascii="Times New Roman" w:hAnsi="Times New Roman"/>
                <w:bCs/>
                <w:sz w:val="20"/>
                <w:szCs w:val="20"/>
              </w:rPr>
            </w:pPr>
            <w:r w:rsidRPr="002F3269">
              <w:rPr>
                <w:rFonts w:ascii="Times New Roman" w:hAnsi="Times New Roman"/>
                <w:bCs/>
                <w:sz w:val="20"/>
                <w:szCs w:val="20"/>
              </w:rPr>
              <w:t>Aktivita sa v roku 2020  nerealizovala.</w:t>
            </w:r>
          </w:p>
        </w:tc>
      </w:tr>
      <w:tr w:rsidR="00070306" w:rsidRPr="0063539A" w14:paraId="6B9D4368"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5E470D2D" w14:textId="77777777" w:rsidR="00070306" w:rsidRPr="0063539A" w:rsidRDefault="00070306" w:rsidP="00070306">
            <w:pPr>
              <w:spacing w:after="0" w:line="240" w:lineRule="auto"/>
              <w:rPr>
                <w:rFonts w:ascii="Times New Roman" w:hAnsi="Times New Roman"/>
                <w:bCs/>
                <w:sz w:val="20"/>
                <w:szCs w:val="20"/>
              </w:rPr>
            </w:pPr>
            <w:bookmarkStart w:id="37" w:name="_Hlk7630492"/>
            <w:bookmarkEnd w:id="36"/>
            <w:r w:rsidRPr="0063539A">
              <w:rPr>
                <w:rFonts w:ascii="Times New Roman" w:hAnsi="Times New Roman"/>
                <w:bCs/>
                <w:sz w:val="20"/>
                <w:szCs w:val="20"/>
              </w:rPr>
              <w:t>6.1.5. Rekonštrukcia a modernizácia športovej haly+ kolkárne</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66D1693D"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Energetická úspora v %</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0ABF2699"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Na základe porovnania reálnej hodnoty</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62388276"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úspora v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CF1E2A1" w14:textId="2ACBF60B" w:rsidR="00070306" w:rsidRPr="00A86600" w:rsidRDefault="00070306" w:rsidP="00070306">
            <w:pPr>
              <w:spacing w:after="0" w:line="240" w:lineRule="auto"/>
              <w:jc w:val="right"/>
              <w:rPr>
                <w:rFonts w:ascii="Times New Roman" w:hAnsi="Times New Roman"/>
                <w:bCs/>
                <w:sz w:val="20"/>
                <w:szCs w:val="20"/>
              </w:rPr>
            </w:pPr>
            <w:r w:rsidRPr="00A86600">
              <w:rPr>
                <w:rFonts w:ascii="Times New Roman" w:hAnsi="Times New Roman"/>
                <w:bCs/>
                <w:sz w:val="20"/>
                <w:szCs w:val="20"/>
              </w:rPr>
              <w:t>18,93%</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568FF455" w14:textId="31125678" w:rsidR="00070306" w:rsidRPr="00A86600" w:rsidRDefault="00070306" w:rsidP="00070306">
            <w:pPr>
              <w:pStyle w:val="Odsekzoznamu"/>
              <w:spacing w:after="0" w:line="240" w:lineRule="auto"/>
              <w:ind w:left="0"/>
              <w:contextualSpacing w:val="0"/>
              <w:jc w:val="both"/>
              <w:rPr>
                <w:rFonts w:ascii="Times New Roman" w:hAnsi="Times New Roman"/>
                <w:bCs/>
                <w:sz w:val="20"/>
                <w:szCs w:val="20"/>
              </w:rPr>
            </w:pPr>
            <w:r w:rsidRPr="00A86600">
              <w:rPr>
                <w:rFonts w:ascii="Times New Roman" w:hAnsi="Times New Roman"/>
                <w:bCs/>
                <w:sz w:val="20"/>
                <w:szCs w:val="20"/>
              </w:rPr>
              <w:t xml:space="preserve">V roku 2020 sa realizovali práce s výmenou okien a dverí na kolkárni, nakoľko však nebol spracovaný energetický audit ani </w:t>
            </w:r>
            <w:proofErr w:type="spellStart"/>
            <w:r w:rsidRPr="00A86600">
              <w:rPr>
                <w:rFonts w:ascii="Times New Roman" w:hAnsi="Times New Roman"/>
                <w:bCs/>
                <w:sz w:val="20"/>
                <w:szCs w:val="20"/>
              </w:rPr>
              <w:t>teplotechnické</w:t>
            </w:r>
            <w:proofErr w:type="spellEnd"/>
            <w:r w:rsidRPr="00A86600">
              <w:rPr>
                <w:rFonts w:ascii="Times New Roman" w:hAnsi="Times New Roman"/>
                <w:bCs/>
                <w:sz w:val="20"/>
                <w:szCs w:val="20"/>
              </w:rPr>
              <w:t xml:space="preserve">. Projekt bol spolufinancovaný z prostriedkov SAMSUNG OZ (20 000 EUR). Celkové výdavky boli v sume 36 983,05 EUR. </w:t>
            </w:r>
          </w:p>
        </w:tc>
      </w:tr>
      <w:bookmarkEnd w:id="37"/>
      <w:tr w:rsidR="00070306" w:rsidRPr="0063539A" w14:paraId="13929C62"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0B2FE78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6.1.6. Podpora a organizácia pravidelných športových podujatí</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47D17ACF"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mestom zorganizovaných alebo spolufinancovaných športových podujatí</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A61387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MsKS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EBFB181"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B0962E6" w14:textId="2D9AA394" w:rsidR="00070306" w:rsidRPr="00066401" w:rsidRDefault="00070306" w:rsidP="00070306">
            <w:pPr>
              <w:spacing w:after="0" w:line="240" w:lineRule="auto"/>
              <w:jc w:val="right"/>
              <w:rPr>
                <w:rFonts w:ascii="Times New Roman" w:hAnsi="Times New Roman"/>
                <w:bCs/>
                <w:sz w:val="20"/>
                <w:szCs w:val="20"/>
              </w:rPr>
            </w:pPr>
            <w:r w:rsidRPr="00066401">
              <w:rPr>
                <w:rFonts w:ascii="Times New Roman" w:hAnsi="Times New Roman"/>
                <w:bCs/>
                <w:sz w:val="20"/>
                <w:szCs w:val="20"/>
              </w:rPr>
              <w:t>7</w:t>
            </w:r>
          </w:p>
          <w:p w14:paraId="622404DE" w14:textId="77777777" w:rsidR="00070306" w:rsidRPr="00066401" w:rsidRDefault="00070306" w:rsidP="00070306">
            <w:pPr>
              <w:spacing w:after="0" w:line="240" w:lineRule="auto"/>
              <w:jc w:val="right"/>
              <w:rPr>
                <w:rFonts w:ascii="Times New Roman" w:hAnsi="Times New Roman"/>
                <w:bCs/>
                <w:sz w:val="20"/>
                <w:szCs w:val="20"/>
              </w:rPr>
            </w:pPr>
          </w:p>
          <w:p w14:paraId="1ADBA778" w14:textId="77777777" w:rsidR="00070306" w:rsidRPr="00066401" w:rsidRDefault="00070306" w:rsidP="00070306">
            <w:pPr>
              <w:spacing w:after="0" w:line="240" w:lineRule="auto"/>
              <w:jc w:val="right"/>
              <w:rPr>
                <w:rFonts w:ascii="Times New Roman" w:hAnsi="Times New Roman"/>
                <w:bCs/>
                <w:sz w:val="20"/>
                <w:szCs w:val="20"/>
              </w:rPr>
            </w:pPr>
          </w:p>
          <w:p w14:paraId="77B472DE" w14:textId="77777777" w:rsidR="00070306" w:rsidRPr="00066401" w:rsidRDefault="00070306" w:rsidP="00070306">
            <w:pPr>
              <w:spacing w:after="0" w:line="240" w:lineRule="auto"/>
              <w:jc w:val="right"/>
              <w:rPr>
                <w:rFonts w:ascii="Times New Roman" w:hAnsi="Times New Roman"/>
                <w:bCs/>
                <w:sz w:val="20"/>
                <w:szCs w:val="20"/>
              </w:rPr>
            </w:pPr>
          </w:p>
          <w:p w14:paraId="60A7AB67" w14:textId="77777777" w:rsidR="00070306" w:rsidRPr="00066401" w:rsidRDefault="00070306" w:rsidP="00070306">
            <w:pPr>
              <w:spacing w:after="0" w:line="240" w:lineRule="auto"/>
              <w:jc w:val="right"/>
              <w:rPr>
                <w:rFonts w:ascii="Times New Roman" w:hAnsi="Times New Roman"/>
                <w:bCs/>
                <w:sz w:val="20"/>
                <w:szCs w:val="20"/>
              </w:rPr>
            </w:pPr>
          </w:p>
          <w:p w14:paraId="1B6778E5" w14:textId="77777777" w:rsidR="00070306" w:rsidRPr="00066401" w:rsidRDefault="00070306" w:rsidP="00070306">
            <w:pPr>
              <w:spacing w:after="0" w:line="240" w:lineRule="auto"/>
              <w:jc w:val="right"/>
              <w:rPr>
                <w:rFonts w:ascii="Times New Roman" w:hAnsi="Times New Roman"/>
                <w:bCs/>
                <w:sz w:val="20"/>
                <w:szCs w:val="20"/>
              </w:rPr>
            </w:pPr>
          </w:p>
          <w:p w14:paraId="6B95A0F0" w14:textId="77777777" w:rsidR="00070306" w:rsidRPr="00066401" w:rsidRDefault="00070306" w:rsidP="00070306">
            <w:pPr>
              <w:spacing w:after="0" w:line="240" w:lineRule="auto"/>
              <w:jc w:val="right"/>
              <w:rPr>
                <w:rFonts w:ascii="Times New Roman" w:hAnsi="Times New Roman"/>
                <w:bCs/>
                <w:sz w:val="20"/>
                <w:szCs w:val="20"/>
              </w:rPr>
            </w:pPr>
          </w:p>
          <w:p w14:paraId="664BF66B" w14:textId="77777777" w:rsidR="00070306" w:rsidRPr="00066401" w:rsidRDefault="00070306" w:rsidP="00070306">
            <w:pPr>
              <w:spacing w:after="0" w:line="240" w:lineRule="auto"/>
              <w:jc w:val="right"/>
              <w:rPr>
                <w:rFonts w:ascii="Times New Roman" w:hAnsi="Times New Roman"/>
                <w:bCs/>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1ECC6C8" w14:textId="20821EFD" w:rsidR="00070306" w:rsidRPr="00066401" w:rsidRDefault="00070306" w:rsidP="00070306">
            <w:pPr>
              <w:pStyle w:val="Odsekzoznamu"/>
              <w:spacing w:after="0" w:line="240" w:lineRule="auto"/>
              <w:ind w:left="0"/>
              <w:contextualSpacing w:val="0"/>
              <w:jc w:val="both"/>
              <w:rPr>
                <w:rFonts w:ascii="Times New Roman" w:hAnsi="Times New Roman"/>
                <w:bCs/>
                <w:sz w:val="20"/>
                <w:szCs w:val="20"/>
              </w:rPr>
            </w:pPr>
            <w:r w:rsidRPr="00066401">
              <w:rPr>
                <w:rFonts w:ascii="Times New Roman" w:hAnsi="Times New Roman"/>
                <w:bCs/>
                <w:sz w:val="20"/>
                <w:szCs w:val="20"/>
              </w:rPr>
              <w:t xml:space="preserve">V roku 2020 sa stihlo sa urobiť Vyhlásenie najlepších športovcov za rok 2019, v januári mesto finančne podporilo Nočné korčuľovanie (organizoval Mládežnícky parlament mesta Šaľa), v júli mesto podporilo finančne Úniu nevidiacich a slabozrakých Slovenska, ZO Šaľa – kolkársky turnaj, v auguste mesto zabezpečilo pohár pre Jednotu dôchodcov Slovenska, ZO Šaľa – šachový turnaj, v auguste mesto finančne podporilo Mládežnícky parlament mesta Šaľa (medaily) – </w:t>
            </w:r>
            <w:proofErr w:type="spellStart"/>
            <w:r w:rsidRPr="00066401">
              <w:rPr>
                <w:rFonts w:ascii="Times New Roman" w:hAnsi="Times New Roman"/>
                <w:bCs/>
                <w:sz w:val="20"/>
                <w:szCs w:val="20"/>
              </w:rPr>
              <w:t>Runs</w:t>
            </w:r>
            <w:proofErr w:type="spellEnd"/>
            <w:r w:rsidRPr="00066401">
              <w:rPr>
                <w:rFonts w:ascii="Times New Roman" w:hAnsi="Times New Roman"/>
                <w:bCs/>
                <w:sz w:val="20"/>
                <w:szCs w:val="20"/>
              </w:rPr>
              <w:t xml:space="preserve"> of </w:t>
            </w:r>
            <w:proofErr w:type="spellStart"/>
            <w:r w:rsidRPr="00066401">
              <w:rPr>
                <w:rFonts w:ascii="Times New Roman" w:hAnsi="Times New Roman"/>
                <w:bCs/>
                <w:sz w:val="20"/>
                <w:szCs w:val="20"/>
              </w:rPr>
              <w:t>Titans</w:t>
            </w:r>
            <w:proofErr w:type="spellEnd"/>
            <w:r w:rsidRPr="00066401">
              <w:rPr>
                <w:rFonts w:ascii="Times New Roman" w:hAnsi="Times New Roman"/>
                <w:bCs/>
                <w:sz w:val="20"/>
                <w:szCs w:val="20"/>
              </w:rPr>
              <w:t xml:space="preserve">, v auguste mesto finančne podporilo Luigino.sk (poháre) </w:t>
            </w:r>
            <w:proofErr w:type="spellStart"/>
            <w:r w:rsidRPr="00066401">
              <w:rPr>
                <w:rFonts w:ascii="Times New Roman" w:hAnsi="Times New Roman"/>
                <w:bCs/>
                <w:sz w:val="20"/>
                <w:szCs w:val="20"/>
              </w:rPr>
              <w:t>Inline</w:t>
            </w:r>
            <w:proofErr w:type="spellEnd"/>
            <w:r w:rsidRPr="00066401">
              <w:rPr>
                <w:rFonts w:ascii="Times New Roman" w:hAnsi="Times New Roman"/>
                <w:bCs/>
                <w:sz w:val="20"/>
                <w:szCs w:val="20"/>
              </w:rPr>
              <w:t xml:space="preserve"> preteky Šaľa 2020 (rýchlostné korčuľovanie), mesto sa zapojilo do celonárodnej kampane Do práce na bicykli 2020 (nebolo slávnostné vyhodnotenie výsledkov, ale každý účastník dostal diplom a darček od mesta), mesto v roku 2020 neposkytlo dotácie pre oblasť športu.</w:t>
            </w:r>
          </w:p>
        </w:tc>
      </w:tr>
      <w:tr w:rsidR="00070306" w:rsidRPr="0063539A" w14:paraId="07FE6B4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7A861824" w14:textId="77777777" w:rsidR="00070306" w:rsidRPr="0063539A" w:rsidRDefault="00070306" w:rsidP="00070306">
            <w:pPr>
              <w:spacing w:after="0" w:line="240" w:lineRule="auto"/>
              <w:rPr>
                <w:rFonts w:ascii="Times New Roman" w:hAnsi="Times New Roman"/>
                <w:bCs/>
                <w:sz w:val="20"/>
                <w:szCs w:val="20"/>
              </w:rPr>
            </w:pPr>
            <w:bookmarkStart w:id="38" w:name="_Hlk7630513"/>
            <w:r w:rsidRPr="0063539A">
              <w:rPr>
                <w:rFonts w:ascii="Times New Roman" w:hAnsi="Times New Roman"/>
                <w:bCs/>
                <w:sz w:val="20"/>
                <w:szCs w:val="20"/>
              </w:rPr>
              <w:lastRenderedPageBreak/>
              <w:t xml:space="preserve">6.1.7. Vybudovanie multifunkčného ihriska a bežeckého oválu </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0559144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nových športových zariadení</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56C346C"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323EF6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74A3DF90" w14:textId="4297B9FB" w:rsidR="00070306" w:rsidRPr="00070306" w:rsidRDefault="00070306" w:rsidP="00070306">
            <w:pPr>
              <w:spacing w:after="0" w:line="240" w:lineRule="auto"/>
              <w:jc w:val="right"/>
              <w:rPr>
                <w:rFonts w:ascii="Times New Roman" w:hAnsi="Times New Roman"/>
                <w:bCs/>
                <w:sz w:val="20"/>
                <w:szCs w:val="20"/>
              </w:rPr>
            </w:pPr>
            <w:r w:rsidRPr="00070306">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4DC48A67" w14:textId="64A7A518" w:rsidR="00070306" w:rsidRPr="00070306" w:rsidRDefault="00070306" w:rsidP="00070306">
            <w:pPr>
              <w:spacing w:after="0" w:line="240" w:lineRule="auto"/>
              <w:jc w:val="both"/>
              <w:rPr>
                <w:rFonts w:ascii="Times New Roman" w:hAnsi="Times New Roman"/>
                <w:bCs/>
                <w:sz w:val="20"/>
                <w:szCs w:val="20"/>
              </w:rPr>
            </w:pPr>
            <w:r w:rsidRPr="00070306">
              <w:rPr>
                <w:rFonts w:ascii="Times New Roman" w:hAnsi="Times New Roman"/>
                <w:bCs/>
                <w:sz w:val="20"/>
                <w:szCs w:val="20"/>
              </w:rPr>
              <w:t xml:space="preserve">V roku 2020 nepribudlo nové športovisko, avšak bol obnovený povrch na multifunkčnom ihrisku na ZŠ Ľ. Štúra v ume 15006 EUR, kde 10000 EUR bolo z dotácie z Nadácie SPP.  </w:t>
            </w:r>
          </w:p>
        </w:tc>
      </w:tr>
      <w:tr w:rsidR="00070306" w:rsidRPr="0063539A" w14:paraId="37E857D2"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466594A6" w14:textId="77777777" w:rsidR="00070306" w:rsidRPr="0063539A" w:rsidRDefault="00070306" w:rsidP="00070306">
            <w:pPr>
              <w:spacing w:after="0" w:line="240" w:lineRule="auto"/>
              <w:rPr>
                <w:rFonts w:ascii="Times New Roman" w:hAnsi="Times New Roman"/>
                <w:bCs/>
                <w:sz w:val="20"/>
                <w:szCs w:val="20"/>
              </w:rPr>
            </w:pPr>
            <w:bookmarkStart w:id="39" w:name="_Hlk7630527"/>
            <w:bookmarkEnd w:id="38"/>
            <w:r w:rsidRPr="0063539A">
              <w:rPr>
                <w:rFonts w:ascii="Times New Roman" w:hAnsi="Times New Roman"/>
                <w:bCs/>
                <w:sz w:val="20"/>
                <w:szCs w:val="20"/>
              </w:rPr>
              <w:t>6.1.8. Revitalizácia lesoparku na pláži Váhu</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42047DB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revitalizovanej plochy</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156E3E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3D716D9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4385B91B" w14:textId="77777777" w:rsidR="00070306" w:rsidRPr="00BE3C4A" w:rsidRDefault="00070306" w:rsidP="00070306">
            <w:pPr>
              <w:spacing w:after="0" w:line="240" w:lineRule="auto"/>
              <w:jc w:val="right"/>
              <w:rPr>
                <w:rFonts w:ascii="Times New Roman" w:hAnsi="Times New Roman"/>
                <w:sz w:val="20"/>
                <w:szCs w:val="20"/>
              </w:rPr>
            </w:pPr>
            <w:r w:rsidRPr="00BE3C4A">
              <w:rPr>
                <w:rFonts w:ascii="Times New Roman" w:hAnsi="Times New Roman"/>
                <w:sz w:val="20"/>
                <w:szCs w:val="20"/>
              </w:rPr>
              <w:t>100000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C1B21B0" w14:textId="2D1EC19B" w:rsidR="00BE3C4A" w:rsidRPr="00BE3C4A" w:rsidRDefault="00BE3C4A" w:rsidP="00070306">
            <w:pPr>
              <w:spacing w:after="0" w:line="240" w:lineRule="auto"/>
              <w:jc w:val="both"/>
              <w:rPr>
                <w:rFonts w:ascii="Times New Roman" w:hAnsi="Times New Roman"/>
                <w:sz w:val="20"/>
                <w:szCs w:val="20"/>
              </w:rPr>
            </w:pPr>
            <w:r w:rsidRPr="00BE3C4A">
              <w:rPr>
                <w:rFonts w:ascii="Times New Roman" w:hAnsi="Times New Roman"/>
                <w:sz w:val="20"/>
                <w:szCs w:val="20"/>
              </w:rPr>
              <w:t xml:space="preserve">V roku 2020 bolo použitých 4830 EUR na bežné výdavky na údržbu lesoparku. Lesopark sa udržiaval, kosilo sa tam a odstraňovali sa vyrastené </w:t>
            </w:r>
            <w:proofErr w:type="spellStart"/>
            <w:r w:rsidRPr="00BE3C4A">
              <w:rPr>
                <w:rFonts w:ascii="Times New Roman" w:hAnsi="Times New Roman"/>
                <w:sz w:val="20"/>
                <w:szCs w:val="20"/>
              </w:rPr>
              <w:t>výmladky</w:t>
            </w:r>
            <w:proofErr w:type="spellEnd"/>
            <w:r w:rsidRPr="00BE3C4A">
              <w:rPr>
                <w:rFonts w:ascii="Times New Roman" w:hAnsi="Times New Roman"/>
                <w:sz w:val="20"/>
                <w:szCs w:val="20"/>
              </w:rPr>
              <w:t xml:space="preserve"> po vyrúbaných stromoch, zbieral sa odpad a vynášali sa malé smetné nádoby. Bol  schválený grant vo výške 858 814 eur na projekt s názvom Šaľa na ceste k zmierňovaniu klimatických zmien, podanej na- Ministerstvo životného prostredia Slovenskej republiky v rámci programu SK-Klíma, Výzva ACC02- Akčné plány na zmierňovanie a prispôsobenie sa zmenám klímy implementované miestnymi orgánmi v mestských územiach (</w:t>
            </w:r>
            <w:proofErr w:type="spellStart"/>
            <w:r w:rsidRPr="00BE3C4A">
              <w:rPr>
                <w:rFonts w:ascii="Times New Roman" w:hAnsi="Times New Roman"/>
                <w:sz w:val="20"/>
                <w:szCs w:val="20"/>
              </w:rPr>
              <w:t>ClimaUrban</w:t>
            </w:r>
            <w:proofErr w:type="spellEnd"/>
            <w:r w:rsidRPr="00BE3C4A">
              <w:rPr>
                <w:rFonts w:ascii="Times New Roman" w:hAnsi="Times New Roman"/>
                <w:sz w:val="20"/>
                <w:szCs w:val="20"/>
              </w:rPr>
              <w:t>). Bol vypracovaný návrh akčného plánu pre zmierňovanie a prispôsobovanie sa zmene klímy, ktorý slúžil ako podklad na podanie žiadosti a bola vypracovaná inventarizácia drevín v lesoparku.</w:t>
            </w:r>
          </w:p>
        </w:tc>
      </w:tr>
      <w:tr w:rsidR="00070306" w:rsidRPr="0063539A" w14:paraId="2B1E1CF7"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677DE8EE" w14:textId="77777777" w:rsidR="00070306" w:rsidRPr="0063539A" w:rsidRDefault="00070306" w:rsidP="00070306">
            <w:pPr>
              <w:spacing w:after="0" w:line="240" w:lineRule="auto"/>
              <w:rPr>
                <w:rFonts w:ascii="Times New Roman" w:hAnsi="Times New Roman"/>
                <w:bCs/>
                <w:sz w:val="20"/>
                <w:szCs w:val="20"/>
              </w:rPr>
            </w:pPr>
            <w:bookmarkStart w:id="40" w:name="_Hlk7630544"/>
            <w:bookmarkEnd w:id="39"/>
            <w:r w:rsidRPr="0063539A">
              <w:rPr>
                <w:rFonts w:ascii="Times New Roman" w:hAnsi="Times New Roman"/>
                <w:bCs/>
                <w:sz w:val="20"/>
                <w:szCs w:val="20"/>
              </w:rPr>
              <w:t xml:space="preserve">6.1.9. Analýza potreby vybudovania </w:t>
            </w:r>
            <w:proofErr w:type="spellStart"/>
            <w:r w:rsidRPr="0063539A">
              <w:rPr>
                <w:rFonts w:ascii="Times New Roman" w:hAnsi="Times New Roman"/>
                <w:bCs/>
                <w:sz w:val="20"/>
                <w:szCs w:val="20"/>
              </w:rPr>
              <w:t>venčoviska</w:t>
            </w:r>
            <w:proofErr w:type="spellEnd"/>
            <w:r w:rsidRPr="0063539A">
              <w:rPr>
                <w:rFonts w:ascii="Times New Roman" w:hAnsi="Times New Roman"/>
                <w:bCs/>
                <w:sz w:val="20"/>
                <w:szCs w:val="20"/>
              </w:rPr>
              <w:t xml:space="preserve"> pre psov</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645DE3E7"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vybudovaných </w:t>
            </w:r>
            <w:proofErr w:type="spellStart"/>
            <w:r w:rsidRPr="0063539A">
              <w:rPr>
                <w:rFonts w:ascii="Times New Roman" w:hAnsi="Times New Roman"/>
                <w:bCs/>
                <w:sz w:val="20"/>
                <w:szCs w:val="20"/>
              </w:rPr>
              <w:t>venčovísk</w:t>
            </w:r>
            <w:proofErr w:type="spellEnd"/>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00FCEEE9"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026619E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1FC10FB" w14:textId="05F436F3" w:rsidR="00070306" w:rsidRPr="00B65974" w:rsidRDefault="00B65974" w:rsidP="00070306">
            <w:pPr>
              <w:spacing w:after="0" w:line="240" w:lineRule="auto"/>
              <w:jc w:val="right"/>
              <w:rPr>
                <w:rFonts w:ascii="Times New Roman" w:hAnsi="Times New Roman"/>
                <w:bCs/>
                <w:sz w:val="20"/>
                <w:szCs w:val="20"/>
              </w:rPr>
            </w:pPr>
            <w:r w:rsidRPr="00B65974">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5E24214B" w14:textId="02F77A49" w:rsidR="00070306" w:rsidRPr="00B65974" w:rsidRDefault="00B65974" w:rsidP="00070306">
            <w:pPr>
              <w:spacing w:after="0" w:line="240" w:lineRule="auto"/>
              <w:jc w:val="both"/>
              <w:rPr>
                <w:rFonts w:ascii="Times New Roman" w:hAnsi="Times New Roman"/>
                <w:bCs/>
                <w:sz w:val="20"/>
                <w:szCs w:val="20"/>
              </w:rPr>
            </w:pPr>
            <w:r w:rsidRPr="00B65974">
              <w:rPr>
                <w:rFonts w:ascii="Times New Roman" w:hAnsi="Times New Roman"/>
                <w:bCs/>
                <w:sz w:val="20"/>
                <w:szCs w:val="20"/>
              </w:rPr>
              <w:t xml:space="preserve">V roku 2020 sa nerealizované nové </w:t>
            </w:r>
            <w:proofErr w:type="spellStart"/>
            <w:r w:rsidRPr="00B65974">
              <w:rPr>
                <w:rFonts w:ascii="Times New Roman" w:hAnsi="Times New Roman"/>
                <w:bCs/>
                <w:sz w:val="20"/>
                <w:szCs w:val="20"/>
              </w:rPr>
              <w:t>venčovisko</w:t>
            </w:r>
            <w:proofErr w:type="spellEnd"/>
            <w:r w:rsidRPr="00B65974">
              <w:rPr>
                <w:rFonts w:ascii="Times New Roman" w:hAnsi="Times New Roman"/>
                <w:bCs/>
                <w:sz w:val="20"/>
                <w:szCs w:val="20"/>
              </w:rPr>
              <w:t>.</w:t>
            </w:r>
          </w:p>
        </w:tc>
      </w:tr>
      <w:tr w:rsidR="00070306" w:rsidRPr="0063539A" w14:paraId="74067ED7"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3D4A024D" w14:textId="77777777" w:rsidR="00070306" w:rsidRPr="0063539A" w:rsidRDefault="00070306" w:rsidP="00070306">
            <w:pPr>
              <w:spacing w:after="0" w:line="240" w:lineRule="auto"/>
              <w:rPr>
                <w:rFonts w:ascii="Times New Roman" w:hAnsi="Times New Roman"/>
                <w:sz w:val="20"/>
                <w:szCs w:val="20"/>
              </w:rPr>
            </w:pPr>
            <w:bookmarkStart w:id="41" w:name="_Hlk7630551"/>
            <w:bookmarkEnd w:id="40"/>
            <w:r w:rsidRPr="0063539A">
              <w:rPr>
                <w:rFonts w:ascii="Times New Roman" w:hAnsi="Times New Roman"/>
                <w:bCs/>
                <w:sz w:val="20"/>
                <w:szCs w:val="20"/>
              </w:rPr>
              <w:t xml:space="preserve">6.1.10 </w:t>
            </w:r>
            <w:r w:rsidRPr="0063539A">
              <w:rPr>
                <w:rFonts w:ascii="Times New Roman" w:hAnsi="Times New Roman"/>
                <w:sz w:val="20"/>
                <w:szCs w:val="20"/>
              </w:rPr>
              <w:t>Rekonštrukcia futbalového štadióna</w:t>
            </w:r>
          </w:p>
          <w:p w14:paraId="5B472441" w14:textId="77777777" w:rsidR="00070306" w:rsidRPr="0063539A" w:rsidRDefault="00070306" w:rsidP="00070306">
            <w:pPr>
              <w:spacing w:after="0" w:line="240" w:lineRule="auto"/>
              <w:rPr>
                <w:rFonts w:ascii="Times New Roman" w:hAnsi="Times New Roman"/>
                <w:bCs/>
                <w:sz w:val="20"/>
                <w:szCs w:val="20"/>
              </w:rPr>
            </w:pP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5346BB1D"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eastAsia="Times New Roman" w:hAnsi="Times New Roman"/>
                <w:sz w:val="20"/>
                <w:szCs w:val="20"/>
                <w:lang w:eastAsia="sk-SK"/>
              </w:rPr>
              <w:t>Hodnota investície do rekonštrukcie futbalového štadióna v EUR</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5B8517C8"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1BEE421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1E6AAF3F" w14:textId="77777777" w:rsidR="00070306" w:rsidRPr="00066401" w:rsidRDefault="00070306" w:rsidP="00070306">
            <w:pPr>
              <w:spacing w:after="0" w:line="240" w:lineRule="auto"/>
              <w:jc w:val="right"/>
              <w:rPr>
                <w:rFonts w:ascii="Times New Roman" w:hAnsi="Times New Roman"/>
                <w:bCs/>
                <w:sz w:val="20"/>
                <w:szCs w:val="20"/>
              </w:rPr>
            </w:pPr>
            <w:r w:rsidRPr="00066401">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7DD1C885" w14:textId="77777777" w:rsidR="00070306" w:rsidRPr="00066401" w:rsidRDefault="00070306" w:rsidP="00070306">
            <w:pPr>
              <w:spacing w:after="0" w:line="240" w:lineRule="auto"/>
              <w:jc w:val="both"/>
              <w:rPr>
                <w:rFonts w:ascii="Times New Roman" w:hAnsi="Times New Roman"/>
                <w:bCs/>
                <w:sz w:val="20"/>
                <w:szCs w:val="20"/>
              </w:rPr>
            </w:pPr>
            <w:r w:rsidRPr="00066401">
              <w:rPr>
                <w:rFonts w:ascii="Times New Roman" w:hAnsi="Times New Roman"/>
                <w:bCs/>
                <w:sz w:val="20"/>
                <w:szCs w:val="20"/>
              </w:rPr>
              <w:t>Nebola realizovaná.</w:t>
            </w:r>
            <w:r w:rsidRPr="00066401">
              <w:rPr>
                <w:rFonts w:ascii="Times New Roman" w:hAnsi="Times New Roman"/>
                <w:sz w:val="20"/>
                <w:szCs w:val="20"/>
              </w:rPr>
              <w:t xml:space="preserve"> </w:t>
            </w:r>
          </w:p>
        </w:tc>
      </w:tr>
      <w:tr w:rsidR="00070306" w:rsidRPr="0063539A" w14:paraId="56F618B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383CE6EE" w14:textId="77777777" w:rsidR="00070306" w:rsidRPr="0063539A" w:rsidRDefault="00070306" w:rsidP="00070306">
            <w:pPr>
              <w:spacing w:after="0" w:line="240" w:lineRule="auto"/>
              <w:rPr>
                <w:rFonts w:ascii="Times New Roman" w:hAnsi="Times New Roman"/>
                <w:bCs/>
                <w:sz w:val="20"/>
                <w:szCs w:val="20"/>
              </w:rPr>
            </w:pPr>
            <w:bookmarkStart w:id="42" w:name="_Hlk7871303"/>
            <w:bookmarkEnd w:id="41"/>
            <w:r w:rsidRPr="0063539A">
              <w:rPr>
                <w:rFonts w:ascii="Times New Roman" w:hAnsi="Times New Roman"/>
                <w:bCs/>
                <w:sz w:val="20"/>
                <w:szCs w:val="20"/>
              </w:rPr>
              <w:t>7.1.1. Podpora zapojenia ZŠ, detí a mládeže pri plánovaní a realizácii kultúrnych aktivít a vzdelávacích programov</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137416CC"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podujatí pripravených v spolupráci s deťmi zo ZŠ</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679B5DE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MsKS</w:t>
            </w:r>
          </w:p>
          <w:p w14:paraId="4E6D95C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SŠÚ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5D178B4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B92EE80" w14:textId="466B8B2C" w:rsidR="00070306" w:rsidRPr="00B33A32" w:rsidRDefault="00070306" w:rsidP="00070306">
            <w:pPr>
              <w:spacing w:after="0" w:line="240" w:lineRule="auto"/>
              <w:jc w:val="right"/>
              <w:rPr>
                <w:rFonts w:ascii="Times New Roman" w:hAnsi="Times New Roman"/>
                <w:bCs/>
                <w:color w:val="FF0000"/>
                <w:sz w:val="20"/>
                <w:szCs w:val="20"/>
              </w:rPr>
            </w:pPr>
            <w:r w:rsidRPr="00B33A32">
              <w:rPr>
                <w:rFonts w:ascii="Times New Roman" w:hAnsi="Times New Roman"/>
                <w:bCs/>
                <w:sz w:val="20"/>
                <w:szCs w:val="20"/>
              </w:rPr>
              <w:t>4</w:t>
            </w:r>
          </w:p>
          <w:p w14:paraId="2ED48934" w14:textId="77777777" w:rsidR="00070306" w:rsidRPr="00B33A32" w:rsidRDefault="00070306" w:rsidP="00070306">
            <w:pPr>
              <w:spacing w:after="0" w:line="240" w:lineRule="auto"/>
              <w:jc w:val="right"/>
              <w:rPr>
                <w:rFonts w:ascii="Times New Roman" w:hAnsi="Times New Roman"/>
                <w:bCs/>
                <w:color w:val="FF0000"/>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7BCF454" w14:textId="28B2C1AF" w:rsidR="00070306" w:rsidRPr="00B33A32" w:rsidRDefault="00070306" w:rsidP="00070306">
            <w:pPr>
              <w:spacing w:after="0" w:line="240" w:lineRule="auto"/>
              <w:jc w:val="both"/>
              <w:rPr>
                <w:rFonts w:ascii="Times New Roman" w:hAnsi="Times New Roman"/>
                <w:bCs/>
                <w:color w:val="FF0000"/>
                <w:sz w:val="20"/>
                <w:szCs w:val="20"/>
              </w:rPr>
            </w:pPr>
            <w:r w:rsidRPr="00B33A32">
              <w:rPr>
                <w:rFonts w:ascii="Times New Roman" w:hAnsi="Times New Roman"/>
                <w:bCs/>
                <w:sz w:val="20"/>
                <w:szCs w:val="20"/>
              </w:rPr>
              <w:t>ZŠ a MŠ boli zapojené do týchto podujatí: Tvorivé dielne pre ZŠ, Škola v galérii; Ako správne triediť odpad; deň astronómie.</w:t>
            </w:r>
          </w:p>
        </w:tc>
      </w:tr>
      <w:tr w:rsidR="00070306" w:rsidRPr="0063539A" w14:paraId="5DAC49CC"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3A1E713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7.1.2. Spracovanie databázy umelecky tvorivo činných osobností mesta, zapojenie detí do vzdelanostných súťaží</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3CEAB4FB"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umelecky tvorivo činných osobností zaregistrovaných v databáze</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132DE524"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MsKS</w:t>
            </w:r>
          </w:p>
          <w:p w14:paraId="62BC5564" w14:textId="77777777" w:rsidR="00070306" w:rsidRPr="0063539A" w:rsidRDefault="00070306" w:rsidP="00070306">
            <w:pPr>
              <w:spacing w:after="0" w:line="240" w:lineRule="auto"/>
              <w:rPr>
                <w:rFonts w:ascii="Times New Roman" w:hAnsi="Times New Roman"/>
                <w:bCs/>
                <w:sz w:val="20"/>
                <w:szCs w:val="20"/>
              </w:rPr>
            </w:pP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E24C9D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145F7E18" w14:textId="77777777" w:rsidR="00070306" w:rsidRPr="00B33A32" w:rsidRDefault="00070306" w:rsidP="00070306">
            <w:pPr>
              <w:spacing w:after="0" w:line="240" w:lineRule="auto"/>
              <w:jc w:val="right"/>
              <w:rPr>
                <w:rFonts w:ascii="Times New Roman" w:hAnsi="Times New Roman"/>
                <w:bCs/>
                <w:color w:val="FF0000"/>
                <w:sz w:val="20"/>
                <w:szCs w:val="20"/>
              </w:rPr>
            </w:pPr>
            <w:r w:rsidRPr="00B33A32">
              <w:rPr>
                <w:rFonts w:ascii="Times New Roman" w:hAnsi="Times New Roman"/>
                <w:bCs/>
                <w:sz w:val="20"/>
                <w:szCs w:val="20"/>
              </w:rPr>
              <w:t>37</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2E751B7D" w14:textId="310B4347" w:rsidR="00070306" w:rsidRPr="00B33A32" w:rsidRDefault="00070306" w:rsidP="00070306">
            <w:pPr>
              <w:spacing w:after="0" w:line="240" w:lineRule="auto"/>
              <w:jc w:val="both"/>
              <w:rPr>
                <w:rFonts w:ascii="Times New Roman" w:hAnsi="Times New Roman"/>
                <w:bCs/>
                <w:color w:val="FF0000"/>
                <w:sz w:val="20"/>
                <w:szCs w:val="20"/>
              </w:rPr>
            </w:pPr>
            <w:r w:rsidRPr="00B33A32">
              <w:rPr>
                <w:rFonts w:ascii="Times New Roman" w:hAnsi="Times New Roman"/>
                <w:bCs/>
                <w:sz w:val="20"/>
                <w:szCs w:val="20"/>
              </w:rPr>
              <w:t xml:space="preserve">Samostatných umelcov je v danej databáze 14 a skupín a združení je 23. </w:t>
            </w:r>
          </w:p>
        </w:tc>
      </w:tr>
      <w:tr w:rsidR="00070306" w:rsidRPr="0063539A" w14:paraId="77F6687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35980A93"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7.2.1. Zostaviť databázu organizátorov, organizácií, inštitúcií, FO, pôsobiacich </w:t>
            </w:r>
            <w:r w:rsidRPr="0063539A">
              <w:rPr>
                <w:rFonts w:ascii="Times New Roman" w:hAnsi="Times New Roman"/>
                <w:bCs/>
                <w:sz w:val="20"/>
                <w:szCs w:val="20"/>
              </w:rPr>
              <w:lastRenderedPageBreak/>
              <w:t>v meste v oblasti kultúrneho a spoločenského života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4DA7FB9"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lastRenderedPageBreak/>
              <w:t>Počet subjektov zaregistrovaných v databáze</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6D62994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MsKS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7A9EEDB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E11826E" w14:textId="77777777" w:rsidR="00070306" w:rsidRPr="00B33A32" w:rsidRDefault="00070306" w:rsidP="00070306">
            <w:pPr>
              <w:spacing w:after="0" w:line="240" w:lineRule="auto"/>
              <w:jc w:val="right"/>
              <w:rPr>
                <w:rFonts w:ascii="Times New Roman" w:hAnsi="Times New Roman"/>
                <w:bCs/>
                <w:sz w:val="20"/>
                <w:szCs w:val="20"/>
                <w:highlight w:val="yellow"/>
              </w:rPr>
            </w:pPr>
            <w:r w:rsidRPr="00B33A32">
              <w:rPr>
                <w:rFonts w:ascii="Times New Roman" w:hAnsi="Times New Roman"/>
                <w:bCs/>
                <w:sz w:val="20"/>
                <w:szCs w:val="20"/>
              </w:rPr>
              <w:t>86</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40C59BCA" w14:textId="4833C3AF" w:rsidR="00070306" w:rsidRPr="00B33A32" w:rsidRDefault="00070306" w:rsidP="00070306">
            <w:pPr>
              <w:spacing w:after="0" w:line="240" w:lineRule="auto"/>
              <w:jc w:val="both"/>
              <w:rPr>
                <w:rFonts w:ascii="Times New Roman" w:hAnsi="Times New Roman"/>
                <w:bCs/>
                <w:sz w:val="20"/>
                <w:szCs w:val="20"/>
              </w:rPr>
            </w:pPr>
            <w:r w:rsidRPr="00B33A32">
              <w:rPr>
                <w:rFonts w:ascii="Times New Roman" w:hAnsi="Times New Roman"/>
                <w:bCs/>
                <w:sz w:val="20"/>
                <w:szCs w:val="20"/>
              </w:rPr>
              <w:t>V roku 2020 nepribudli do databázy žiadne nové subjekty.</w:t>
            </w:r>
          </w:p>
        </w:tc>
      </w:tr>
      <w:bookmarkEnd w:id="42"/>
      <w:tr w:rsidR="00070306" w:rsidRPr="0063539A" w14:paraId="2F5A0EE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4311FC56"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7.2.2. Cezhraničná spolupráca v oblasti kultúry</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40A532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kultúrnych podujat</w:t>
            </w:r>
            <w:r>
              <w:rPr>
                <w:rFonts w:ascii="Times New Roman" w:hAnsi="Times New Roman"/>
                <w:bCs/>
                <w:sz w:val="20"/>
                <w:szCs w:val="20"/>
              </w:rPr>
              <w:t xml:space="preserve">í </w:t>
            </w:r>
            <w:r w:rsidRPr="0063539A">
              <w:rPr>
                <w:rFonts w:ascii="Times New Roman" w:hAnsi="Times New Roman"/>
                <w:bCs/>
                <w:sz w:val="20"/>
                <w:szCs w:val="20"/>
              </w:rPr>
              <w:t xml:space="preserve">zorganizovaných v spolupráci </w:t>
            </w:r>
            <w:r>
              <w:rPr>
                <w:rFonts w:ascii="Times New Roman" w:hAnsi="Times New Roman"/>
                <w:bCs/>
                <w:sz w:val="20"/>
                <w:szCs w:val="20"/>
              </w:rPr>
              <w:t xml:space="preserve">s </w:t>
            </w:r>
            <w:r w:rsidRPr="0063539A">
              <w:rPr>
                <w:rFonts w:ascii="Times New Roman" w:hAnsi="Times New Roman"/>
                <w:bCs/>
                <w:sz w:val="20"/>
                <w:szCs w:val="20"/>
              </w:rPr>
              <w:t xml:space="preserve">partnerskými mestami </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3B23AAF9"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MsKS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262DCB6"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5BA0C2F" w14:textId="2C39D979" w:rsidR="00070306" w:rsidRPr="00B33A32" w:rsidRDefault="00070306" w:rsidP="00070306">
            <w:pPr>
              <w:spacing w:after="0" w:line="240" w:lineRule="auto"/>
              <w:jc w:val="right"/>
              <w:rPr>
                <w:rFonts w:ascii="Times New Roman" w:hAnsi="Times New Roman"/>
                <w:bCs/>
                <w:sz w:val="20"/>
                <w:szCs w:val="20"/>
              </w:rPr>
            </w:pPr>
            <w:r w:rsidRPr="00B33A32">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4D72274A" w14:textId="1FFB57B0" w:rsidR="00070306" w:rsidRPr="00B33A32" w:rsidRDefault="00070306" w:rsidP="00070306">
            <w:pPr>
              <w:spacing w:after="0" w:line="240" w:lineRule="auto"/>
              <w:jc w:val="both"/>
              <w:rPr>
                <w:rFonts w:ascii="Times New Roman" w:hAnsi="Times New Roman"/>
                <w:bCs/>
                <w:sz w:val="20"/>
                <w:szCs w:val="20"/>
              </w:rPr>
            </w:pPr>
            <w:r w:rsidRPr="00B33A32">
              <w:rPr>
                <w:rFonts w:ascii="Times New Roman" w:hAnsi="Times New Roman"/>
                <w:bCs/>
                <w:sz w:val="20"/>
                <w:szCs w:val="20"/>
              </w:rPr>
              <w:t xml:space="preserve">V roku 2020 pre </w:t>
            </w:r>
            <w:proofErr w:type="spellStart"/>
            <w:r w:rsidRPr="00B33A32">
              <w:rPr>
                <w:rFonts w:ascii="Times New Roman" w:hAnsi="Times New Roman"/>
                <w:bCs/>
                <w:sz w:val="20"/>
                <w:szCs w:val="20"/>
              </w:rPr>
              <w:t>protipandemické</w:t>
            </w:r>
            <w:proofErr w:type="spellEnd"/>
            <w:r w:rsidRPr="00B33A32">
              <w:rPr>
                <w:rFonts w:ascii="Times New Roman" w:hAnsi="Times New Roman"/>
                <w:bCs/>
                <w:sz w:val="20"/>
                <w:szCs w:val="20"/>
              </w:rPr>
              <w:t xml:space="preserve"> opatrenia neboli podujatia zorganizované v spolupráci s partnerskými mestami.  </w:t>
            </w:r>
          </w:p>
        </w:tc>
      </w:tr>
      <w:tr w:rsidR="00070306" w:rsidRPr="0063539A" w14:paraId="015DCC5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2CFACFFF"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7.2.3. Oceňovanie osobností</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D0A2AD3"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ocenených osobností</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7A19BB8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MsKS/MsÚ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483C83A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492CA46" w14:textId="37AB1E3D" w:rsidR="00070306" w:rsidRPr="00B33A32" w:rsidRDefault="00070306" w:rsidP="00070306">
            <w:pPr>
              <w:spacing w:after="0" w:line="240" w:lineRule="auto"/>
              <w:jc w:val="right"/>
              <w:rPr>
                <w:rFonts w:ascii="Times New Roman" w:hAnsi="Times New Roman"/>
                <w:bCs/>
                <w:color w:val="FF0000"/>
                <w:sz w:val="20"/>
                <w:szCs w:val="20"/>
              </w:rPr>
            </w:pPr>
            <w:r>
              <w:rPr>
                <w:rFonts w:ascii="Times New Roman" w:hAnsi="Times New Roman"/>
                <w:bCs/>
                <w:sz w:val="20"/>
                <w:szCs w:val="20"/>
              </w:rPr>
              <w:t>14</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4EA08BB" w14:textId="1C2BD359" w:rsidR="00070306" w:rsidRPr="00B33A32" w:rsidRDefault="00070306" w:rsidP="00070306">
            <w:pPr>
              <w:spacing w:after="0" w:line="240" w:lineRule="auto"/>
              <w:jc w:val="both"/>
              <w:rPr>
                <w:rFonts w:ascii="Times New Roman" w:hAnsi="Times New Roman"/>
                <w:bCs/>
                <w:color w:val="FF0000"/>
                <w:sz w:val="20"/>
                <w:szCs w:val="20"/>
              </w:rPr>
            </w:pPr>
            <w:r>
              <w:rPr>
                <w:rFonts w:ascii="Times New Roman" w:hAnsi="Times New Roman"/>
                <w:bCs/>
                <w:sz w:val="20"/>
                <w:szCs w:val="20"/>
              </w:rPr>
              <w:t xml:space="preserve">V januári 2020 sa konal Tvorivý čin roka 2019 – ocenených 6 jednotlivcov, 1 dvojica). </w:t>
            </w:r>
            <w:r w:rsidRPr="00201465">
              <w:rPr>
                <w:rFonts w:ascii="Times New Roman" w:hAnsi="Times New Roman"/>
                <w:bCs/>
                <w:sz w:val="20"/>
                <w:szCs w:val="20"/>
              </w:rPr>
              <w:t>Tvorivý čin roka 2020 sa nekonal. Cena mesta 20</w:t>
            </w:r>
            <w:r>
              <w:rPr>
                <w:rFonts w:ascii="Times New Roman" w:hAnsi="Times New Roman"/>
                <w:bCs/>
                <w:sz w:val="20"/>
                <w:szCs w:val="20"/>
              </w:rPr>
              <w:t>20</w:t>
            </w:r>
            <w:r w:rsidRPr="00201465">
              <w:rPr>
                <w:rFonts w:ascii="Times New Roman" w:hAnsi="Times New Roman"/>
                <w:bCs/>
                <w:sz w:val="20"/>
                <w:szCs w:val="20"/>
              </w:rPr>
              <w:t xml:space="preserve"> – 3 ocenenia</w:t>
            </w:r>
            <w:r w:rsidRPr="00B33A32">
              <w:rPr>
                <w:rFonts w:ascii="Times New Roman" w:hAnsi="Times New Roman"/>
                <w:bCs/>
                <w:color w:val="FF0000"/>
                <w:sz w:val="20"/>
                <w:szCs w:val="20"/>
              </w:rPr>
              <w:t xml:space="preserve">, </w:t>
            </w:r>
            <w:r w:rsidRPr="00201465">
              <w:rPr>
                <w:rFonts w:ascii="Times New Roman" w:hAnsi="Times New Roman"/>
                <w:bCs/>
                <w:sz w:val="20"/>
                <w:szCs w:val="20"/>
              </w:rPr>
              <w:t>cena primátora 2020 - 3 oceneni</w:t>
            </w:r>
            <w:r>
              <w:rPr>
                <w:rFonts w:ascii="Times New Roman" w:hAnsi="Times New Roman"/>
                <w:bCs/>
                <w:sz w:val="20"/>
                <w:szCs w:val="20"/>
              </w:rPr>
              <w:t>a, čestné občianstvo 1.</w:t>
            </w:r>
            <w:r w:rsidRPr="00B33A32">
              <w:rPr>
                <w:rFonts w:ascii="Times New Roman" w:hAnsi="Times New Roman"/>
                <w:bCs/>
                <w:color w:val="FF0000"/>
                <w:sz w:val="20"/>
                <w:szCs w:val="20"/>
              </w:rPr>
              <w:t xml:space="preserve">  </w:t>
            </w:r>
          </w:p>
        </w:tc>
      </w:tr>
      <w:tr w:rsidR="00070306" w:rsidRPr="0063539A" w14:paraId="3515AD93"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067520B7"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7.2.4. Pravidelná realizácia prieskumu o potrebách obyvateľov</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5674D0A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 respondentov zapojených do prieskumu</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5A75FA5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Dotazníkový prieskum</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7B117108"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počet </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72A3E29" w14:textId="39078483" w:rsidR="00070306" w:rsidRPr="00070306" w:rsidRDefault="00070306" w:rsidP="00070306">
            <w:pPr>
              <w:spacing w:after="0" w:line="240" w:lineRule="auto"/>
              <w:jc w:val="right"/>
              <w:rPr>
                <w:rFonts w:ascii="Times New Roman" w:hAnsi="Times New Roman"/>
                <w:bCs/>
                <w:sz w:val="20"/>
                <w:szCs w:val="20"/>
                <w:highlight w:val="green"/>
              </w:rPr>
            </w:pPr>
            <w:r w:rsidRPr="00070306">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5A9F8748" w14:textId="537EFCBE" w:rsidR="00070306" w:rsidRPr="00070306" w:rsidRDefault="00070306" w:rsidP="00070306">
            <w:pPr>
              <w:spacing w:after="0" w:line="240" w:lineRule="auto"/>
              <w:jc w:val="both"/>
              <w:rPr>
                <w:rFonts w:ascii="Times New Roman" w:hAnsi="Times New Roman"/>
                <w:bCs/>
                <w:sz w:val="20"/>
                <w:szCs w:val="20"/>
              </w:rPr>
            </w:pPr>
            <w:r w:rsidRPr="00070306">
              <w:rPr>
                <w:rFonts w:ascii="Times New Roman" w:hAnsi="Times New Roman"/>
                <w:bCs/>
                <w:sz w:val="20"/>
                <w:szCs w:val="20"/>
              </w:rPr>
              <w:t>Nakoľko takmer počas celého roka bol zákaz konania hromadných podujatí prieskum na spokojnosť s kultúrnym životom za rok 2020 sa nerealizoval.</w:t>
            </w:r>
          </w:p>
        </w:tc>
      </w:tr>
      <w:tr w:rsidR="00070306" w:rsidRPr="0063539A" w14:paraId="626A2E9C"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BB0A0C5" w14:textId="77777777" w:rsidR="00070306" w:rsidRPr="0063539A" w:rsidRDefault="00070306" w:rsidP="00070306">
            <w:pPr>
              <w:spacing w:after="0" w:line="240" w:lineRule="auto"/>
              <w:rPr>
                <w:rFonts w:ascii="Times New Roman" w:hAnsi="Times New Roman"/>
                <w:bCs/>
                <w:sz w:val="20"/>
                <w:szCs w:val="20"/>
              </w:rPr>
            </w:pPr>
            <w:bookmarkStart w:id="43" w:name="_Hlk7630575"/>
            <w:r w:rsidRPr="0063539A">
              <w:rPr>
                <w:rFonts w:ascii="Times New Roman" w:hAnsi="Times New Roman"/>
                <w:bCs/>
                <w:sz w:val="20"/>
                <w:szCs w:val="20"/>
              </w:rPr>
              <w:t>7.2.5. Modernizácia a materiálne vybavenie priestorov „kultúry“</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62145A2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Hodnota investovaných prostriedkov v EUR</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1D3EABA"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79E0C9D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EUR</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FAD43DB" w14:textId="01A3C635" w:rsidR="00070306" w:rsidRPr="00011BB9" w:rsidRDefault="00011BB9" w:rsidP="00070306">
            <w:pPr>
              <w:spacing w:after="0" w:line="240" w:lineRule="auto"/>
              <w:jc w:val="right"/>
              <w:rPr>
                <w:rFonts w:ascii="Times New Roman" w:hAnsi="Times New Roman"/>
                <w:bCs/>
                <w:sz w:val="20"/>
                <w:szCs w:val="20"/>
              </w:rPr>
            </w:pPr>
            <w:r w:rsidRPr="00011BB9">
              <w:rPr>
                <w:rFonts w:ascii="Times New Roman" w:hAnsi="Times New Roman"/>
                <w:bCs/>
                <w:sz w:val="20"/>
                <w:szCs w:val="20"/>
              </w:rPr>
              <w:t>6912</w:t>
            </w:r>
          </w:p>
          <w:p w14:paraId="75110C49" w14:textId="77777777" w:rsidR="00070306" w:rsidRPr="00011BB9" w:rsidRDefault="00070306" w:rsidP="00070306">
            <w:pPr>
              <w:spacing w:after="0" w:line="240" w:lineRule="auto"/>
              <w:jc w:val="right"/>
              <w:rPr>
                <w:rFonts w:ascii="Times New Roman" w:hAnsi="Times New Roman"/>
                <w:bCs/>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9249A43" w14:textId="246D5EEF" w:rsidR="00011BB9" w:rsidRPr="00011BB9" w:rsidRDefault="00011BB9" w:rsidP="00011BB9">
            <w:pPr>
              <w:spacing w:after="0" w:line="240" w:lineRule="auto"/>
              <w:jc w:val="both"/>
              <w:rPr>
                <w:rFonts w:ascii="Times New Roman" w:hAnsi="Times New Roman"/>
                <w:bCs/>
                <w:sz w:val="20"/>
                <w:szCs w:val="20"/>
              </w:rPr>
            </w:pPr>
            <w:r w:rsidRPr="00011BB9">
              <w:rPr>
                <w:rFonts w:ascii="Times New Roman" w:hAnsi="Times New Roman"/>
                <w:bCs/>
                <w:sz w:val="20"/>
                <w:szCs w:val="20"/>
              </w:rPr>
              <w:t>V DK roku 2020neboli realizované investičné výdavky, len na PD v sume 6912 EUR. Okrem réžií boli v budove  realizované nasledovné bežné výdavky 27869 EUR:</w:t>
            </w:r>
          </w:p>
          <w:p w14:paraId="3C3EEE75" w14:textId="0E604CC6" w:rsidR="00011BB9" w:rsidRPr="00011BB9" w:rsidRDefault="00011BB9" w:rsidP="00011BB9">
            <w:pPr>
              <w:spacing w:after="0" w:line="240" w:lineRule="auto"/>
              <w:jc w:val="both"/>
              <w:rPr>
                <w:rFonts w:ascii="Times New Roman" w:hAnsi="Times New Roman"/>
                <w:bCs/>
                <w:sz w:val="20"/>
                <w:szCs w:val="20"/>
              </w:rPr>
            </w:pPr>
            <w:r w:rsidRPr="00011BB9">
              <w:rPr>
                <w:rFonts w:ascii="Times New Roman" w:hAnsi="Times New Roman"/>
                <w:bCs/>
                <w:sz w:val="20"/>
                <w:szCs w:val="20"/>
              </w:rPr>
              <w:t>• Interiérové vybavenie: kancelárske stoličky. 657EUR</w:t>
            </w:r>
          </w:p>
          <w:p w14:paraId="554ECA7B" w14:textId="6E0D1512" w:rsidR="00011BB9" w:rsidRPr="00011BB9" w:rsidRDefault="00011BB9" w:rsidP="00011BB9">
            <w:pPr>
              <w:spacing w:after="0" w:line="240" w:lineRule="auto"/>
              <w:jc w:val="both"/>
              <w:rPr>
                <w:rFonts w:ascii="Times New Roman" w:hAnsi="Times New Roman"/>
                <w:bCs/>
                <w:sz w:val="20"/>
                <w:szCs w:val="20"/>
              </w:rPr>
            </w:pPr>
            <w:r w:rsidRPr="00011BB9">
              <w:rPr>
                <w:rFonts w:ascii="Times New Roman" w:hAnsi="Times New Roman"/>
                <w:bCs/>
                <w:sz w:val="20"/>
                <w:szCs w:val="20"/>
              </w:rPr>
              <w:t>•</w:t>
            </w:r>
            <w:r w:rsidR="00AF1C75">
              <w:rPr>
                <w:rFonts w:ascii="Times New Roman" w:hAnsi="Times New Roman"/>
                <w:bCs/>
                <w:sz w:val="20"/>
                <w:szCs w:val="20"/>
              </w:rPr>
              <w:t xml:space="preserve"> </w:t>
            </w:r>
            <w:r w:rsidRPr="00011BB9">
              <w:rPr>
                <w:rFonts w:ascii="Times New Roman" w:hAnsi="Times New Roman"/>
                <w:bCs/>
                <w:sz w:val="20"/>
                <w:szCs w:val="20"/>
              </w:rPr>
              <w:t>Prevádzkové stroje: mikrofóny, vysielačky k bezdrôtovému prijímaču, prijímač s vysielačkou, káblový prejazd, elektrické dávkovače mydla. set kontrabas s francúzskym slákom a leštidlo na struny – 4661 EUR.</w:t>
            </w:r>
          </w:p>
          <w:p w14:paraId="4ABAB191" w14:textId="5FBB518A" w:rsidR="00011BB9" w:rsidRPr="00011BB9" w:rsidRDefault="00011BB9" w:rsidP="00011BB9">
            <w:pPr>
              <w:spacing w:after="0" w:line="240" w:lineRule="auto"/>
              <w:jc w:val="both"/>
              <w:rPr>
                <w:rFonts w:ascii="Times New Roman" w:hAnsi="Times New Roman"/>
                <w:bCs/>
                <w:sz w:val="20"/>
                <w:szCs w:val="20"/>
              </w:rPr>
            </w:pPr>
            <w:r w:rsidRPr="00011BB9">
              <w:rPr>
                <w:rFonts w:ascii="Times New Roman" w:hAnsi="Times New Roman"/>
                <w:bCs/>
                <w:sz w:val="20"/>
                <w:szCs w:val="20"/>
              </w:rPr>
              <w:t xml:space="preserve">• Materiál: čistiace prostriedky, hygienické potreby a materiál na bežnú prevádzku, rohože, papierové utierky, toaletný papier, kroje, Lampa </w:t>
            </w:r>
            <w:proofErr w:type="spellStart"/>
            <w:r w:rsidRPr="00011BB9">
              <w:rPr>
                <w:rFonts w:ascii="Times New Roman" w:hAnsi="Times New Roman"/>
                <w:bCs/>
                <w:sz w:val="20"/>
                <w:szCs w:val="20"/>
              </w:rPr>
              <w:t>Christie</w:t>
            </w:r>
            <w:proofErr w:type="spellEnd"/>
            <w:r w:rsidRPr="00011BB9">
              <w:rPr>
                <w:rFonts w:ascii="Times New Roman" w:hAnsi="Times New Roman"/>
                <w:bCs/>
                <w:sz w:val="20"/>
                <w:szCs w:val="20"/>
              </w:rPr>
              <w:t xml:space="preserve"> CDXL - 30SD, filtre a nastavenie, farba s penetráciou a stierkou, sláčik na kontrabas ¾,. – 6856 EUR</w:t>
            </w:r>
          </w:p>
          <w:p w14:paraId="773ADC31" w14:textId="7DEA6A65" w:rsidR="00011BB9" w:rsidRPr="00011BB9" w:rsidRDefault="00011BB9" w:rsidP="00011BB9">
            <w:pPr>
              <w:spacing w:after="0" w:line="240" w:lineRule="auto"/>
              <w:jc w:val="both"/>
              <w:rPr>
                <w:rFonts w:ascii="Times New Roman" w:hAnsi="Times New Roman"/>
                <w:bCs/>
                <w:sz w:val="20"/>
                <w:szCs w:val="20"/>
              </w:rPr>
            </w:pPr>
            <w:r w:rsidRPr="00011BB9">
              <w:rPr>
                <w:rFonts w:ascii="Times New Roman" w:hAnsi="Times New Roman"/>
                <w:bCs/>
                <w:sz w:val="20"/>
                <w:szCs w:val="20"/>
              </w:rPr>
              <w:t xml:space="preserve">• Údržba prevádzkových strojov: tlaková skúška a oprava hasiacich prístrojov, oprava vyskočeného </w:t>
            </w:r>
            <w:proofErr w:type="spellStart"/>
            <w:r w:rsidRPr="00011BB9">
              <w:rPr>
                <w:rFonts w:ascii="Times New Roman" w:hAnsi="Times New Roman"/>
                <w:bCs/>
                <w:sz w:val="20"/>
                <w:szCs w:val="20"/>
              </w:rPr>
              <w:t>kinorámu</w:t>
            </w:r>
            <w:proofErr w:type="spellEnd"/>
            <w:r w:rsidRPr="00011BB9">
              <w:rPr>
                <w:rFonts w:ascii="Times New Roman" w:hAnsi="Times New Roman"/>
                <w:bCs/>
                <w:sz w:val="20"/>
                <w:szCs w:val="20"/>
              </w:rPr>
              <w:t xml:space="preserve"> z vodiacich koľajníc,  demontáž techniky kina, servis tlačiarne  – 1595 EUR</w:t>
            </w:r>
          </w:p>
          <w:p w14:paraId="281E3FCF" w14:textId="2CCFBE95" w:rsidR="00011BB9" w:rsidRPr="00011BB9" w:rsidRDefault="00011BB9" w:rsidP="00011BB9">
            <w:pPr>
              <w:spacing w:after="0" w:line="240" w:lineRule="auto"/>
              <w:jc w:val="both"/>
              <w:rPr>
                <w:rFonts w:ascii="Times New Roman" w:hAnsi="Times New Roman"/>
                <w:bCs/>
                <w:sz w:val="20"/>
                <w:szCs w:val="20"/>
              </w:rPr>
            </w:pPr>
            <w:r w:rsidRPr="00011BB9">
              <w:rPr>
                <w:rFonts w:ascii="Times New Roman" w:hAnsi="Times New Roman"/>
                <w:bCs/>
                <w:sz w:val="20"/>
                <w:szCs w:val="20"/>
              </w:rPr>
              <w:t>• Údržba budov: oprava sociálnych  zariadení na 1 poschodí vchod "B" -  obklad a dlažba, oprava a stavebné  úpravy na vrátnici DK Šaľa.  – 6426 EUR</w:t>
            </w:r>
          </w:p>
          <w:p w14:paraId="2B82B35B" w14:textId="05ED85E7" w:rsidR="00011BB9" w:rsidRPr="00011BB9" w:rsidRDefault="00011BB9" w:rsidP="00011BB9">
            <w:pPr>
              <w:spacing w:after="0" w:line="240" w:lineRule="auto"/>
              <w:jc w:val="both"/>
              <w:rPr>
                <w:rFonts w:ascii="Times New Roman" w:hAnsi="Times New Roman"/>
                <w:bCs/>
                <w:sz w:val="20"/>
                <w:szCs w:val="20"/>
              </w:rPr>
            </w:pPr>
            <w:r w:rsidRPr="00011BB9">
              <w:rPr>
                <w:rFonts w:ascii="Times New Roman" w:hAnsi="Times New Roman"/>
                <w:bCs/>
                <w:sz w:val="20"/>
                <w:szCs w:val="20"/>
              </w:rPr>
              <w:t>•</w:t>
            </w:r>
            <w:r w:rsidR="00364A79">
              <w:rPr>
                <w:rFonts w:ascii="Times New Roman" w:hAnsi="Times New Roman"/>
                <w:bCs/>
                <w:sz w:val="20"/>
                <w:szCs w:val="20"/>
              </w:rPr>
              <w:t xml:space="preserve"> </w:t>
            </w:r>
            <w:r w:rsidRPr="00011BB9">
              <w:rPr>
                <w:rFonts w:ascii="Times New Roman" w:hAnsi="Times New Roman"/>
                <w:bCs/>
                <w:sz w:val="20"/>
                <w:szCs w:val="20"/>
              </w:rPr>
              <w:t xml:space="preserve">Nájomné za alarm. – 376 EUR </w:t>
            </w:r>
          </w:p>
          <w:p w14:paraId="5ED31219" w14:textId="40653E54" w:rsidR="00070306" w:rsidRPr="00011BB9" w:rsidRDefault="00011BB9" w:rsidP="00070306">
            <w:pPr>
              <w:spacing w:after="0" w:line="240" w:lineRule="auto"/>
              <w:jc w:val="both"/>
              <w:rPr>
                <w:rFonts w:ascii="Times New Roman" w:hAnsi="Times New Roman"/>
                <w:bCs/>
                <w:sz w:val="20"/>
                <w:szCs w:val="20"/>
              </w:rPr>
            </w:pPr>
            <w:r w:rsidRPr="00011BB9">
              <w:rPr>
                <w:rFonts w:ascii="Times New Roman" w:hAnsi="Times New Roman"/>
                <w:bCs/>
                <w:sz w:val="20"/>
                <w:szCs w:val="20"/>
              </w:rPr>
              <w:t>•</w:t>
            </w:r>
            <w:r w:rsidR="00364A79">
              <w:rPr>
                <w:rFonts w:ascii="Times New Roman" w:hAnsi="Times New Roman"/>
                <w:bCs/>
                <w:sz w:val="20"/>
                <w:szCs w:val="20"/>
              </w:rPr>
              <w:t xml:space="preserve"> </w:t>
            </w:r>
            <w:r w:rsidRPr="00011BB9">
              <w:rPr>
                <w:rFonts w:ascii="Times New Roman" w:hAnsi="Times New Roman"/>
                <w:bCs/>
                <w:sz w:val="20"/>
                <w:szCs w:val="20"/>
              </w:rPr>
              <w:t>Služby: revízie, odborné skúšky, deratizácia a dezinfekcia, upratovacie služby, výroba podlahovej dosky do auta, ladenie cimbalu, servis na premietacom stroji. - 7299 EUR</w:t>
            </w:r>
          </w:p>
        </w:tc>
      </w:tr>
      <w:tr w:rsidR="00070306" w:rsidRPr="0063539A" w14:paraId="4CBBDEBE" w14:textId="77777777" w:rsidTr="00B33A32">
        <w:trPr>
          <w:trHeight w:val="1914"/>
        </w:trPr>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1E8AF53C" w14:textId="77777777" w:rsidR="00070306" w:rsidRPr="0063539A" w:rsidRDefault="00070306" w:rsidP="00070306">
            <w:pPr>
              <w:spacing w:after="0" w:line="240" w:lineRule="auto"/>
              <w:rPr>
                <w:rFonts w:ascii="Times New Roman" w:hAnsi="Times New Roman"/>
                <w:bCs/>
                <w:sz w:val="20"/>
                <w:szCs w:val="20"/>
              </w:rPr>
            </w:pPr>
            <w:bookmarkStart w:id="44" w:name="_Hlk7630591"/>
            <w:bookmarkEnd w:id="43"/>
            <w:r w:rsidRPr="0063539A">
              <w:rPr>
                <w:rFonts w:ascii="Times New Roman" w:hAnsi="Times New Roman"/>
                <w:bCs/>
                <w:sz w:val="20"/>
                <w:szCs w:val="20"/>
              </w:rPr>
              <w:lastRenderedPageBreak/>
              <w:t>7.3.1. Spracovanie propagačných materiálov v meste</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53EEBB1D" w14:textId="77777777" w:rsidR="00070306" w:rsidRPr="0063539A" w:rsidRDefault="00070306" w:rsidP="00070306">
            <w:pPr>
              <w:spacing w:after="0" w:line="240" w:lineRule="auto"/>
              <w:rPr>
                <w:rFonts w:ascii="Times New Roman" w:hAnsi="Times New Roman"/>
                <w:bCs/>
                <w:sz w:val="20"/>
                <w:szCs w:val="20"/>
              </w:rPr>
            </w:pPr>
            <w:bookmarkStart w:id="45" w:name="_Hlk38974780"/>
            <w:r w:rsidRPr="0063539A">
              <w:rPr>
                <w:rFonts w:ascii="Times New Roman" w:hAnsi="Times New Roman"/>
                <w:bCs/>
                <w:sz w:val="20"/>
                <w:szCs w:val="20"/>
              </w:rPr>
              <w:t xml:space="preserve">Počet ks vydaných propagačných materiálov o meste </w:t>
            </w:r>
            <w:bookmarkEnd w:id="45"/>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088D29D8"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MsKS</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2A8B02EF"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ks</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1FC5EE5" w14:textId="5EF4A99F" w:rsidR="00070306" w:rsidRPr="00B65974" w:rsidRDefault="00B65974" w:rsidP="00070306">
            <w:pPr>
              <w:spacing w:after="0" w:line="240" w:lineRule="auto"/>
              <w:jc w:val="right"/>
              <w:rPr>
                <w:rFonts w:ascii="Times New Roman" w:hAnsi="Times New Roman"/>
                <w:bCs/>
                <w:sz w:val="20"/>
                <w:szCs w:val="20"/>
              </w:rPr>
            </w:pPr>
            <w:r w:rsidRPr="00B65974">
              <w:rPr>
                <w:rFonts w:ascii="Times New Roman" w:hAnsi="Times New Roman"/>
                <w:bCs/>
                <w:sz w:val="20"/>
                <w:szCs w:val="20"/>
              </w:rPr>
              <w:t>200</w:t>
            </w:r>
          </w:p>
          <w:p w14:paraId="39D14963" w14:textId="77777777" w:rsidR="00070306" w:rsidRPr="00B65974" w:rsidRDefault="00070306" w:rsidP="00070306">
            <w:pPr>
              <w:spacing w:after="0" w:line="240" w:lineRule="auto"/>
              <w:jc w:val="right"/>
              <w:rPr>
                <w:rFonts w:ascii="Times New Roman" w:hAnsi="Times New Roman"/>
                <w:bCs/>
                <w:sz w:val="20"/>
                <w:szCs w:val="20"/>
              </w:rPr>
            </w:pP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0D9388A8" w14:textId="6B1C18BE" w:rsidR="00070306" w:rsidRPr="00B65974" w:rsidRDefault="00070306" w:rsidP="00070306">
            <w:pPr>
              <w:spacing w:after="0" w:line="240" w:lineRule="auto"/>
              <w:jc w:val="both"/>
              <w:rPr>
                <w:rFonts w:ascii="Times New Roman" w:hAnsi="Times New Roman"/>
                <w:bCs/>
                <w:sz w:val="20"/>
                <w:szCs w:val="20"/>
              </w:rPr>
            </w:pPr>
            <w:r w:rsidRPr="00B65974">
              <w:rPr>
                <w:rFonts w:ascii="Times New Roman" w:hAnsi="Times New Roman"/>
                <w:bCs/>
                <w:sz w:val="20"/>
                <w:szCs w:val="20"/>
              </w:rPr>
              <w:t xml:space="preserve">MsKS v roku 2020 nevydávalo mesačník venovaný podujatiam v meste - KAM V ŠALI. Ostatné propagačné predmety boli spotrebného charakteru s potlačou erbu mesta v sume </w:t>
            </w:r>
            <w:r w:rsidR="00B65974" w:rsidRPr="00B65974">
              <w:rPr>
                <w:rFonts w:ascii="Times New Roman" w:hAnsi="Times New Roman"/>
                <w:bCs/>
                <w:sz w:val="20"/>
                <w:szCs w:val="20"/>
              </w:rPr>
              <w:t>10082,04</w:t>
            </w:r>
            <w:r w:rsidRPr="00B65974">
              <w:rPr>
                <w:rFonts w:ascii="Times New Roman" w:hAnsi="Times New Roman"/>
                <w:bCs/>
                <w:sz w:val="20"/>
                <w:szCs w:val="20"/>
              </w:rPr>
              <w:t xml:space="preserve"> EUR. </w:t>
            </w:r>
          </w:p>
          <w:p w14:paraId="0D222552" w14:textId="77777777" w:rsidR="00B65974" w:rsidRPr="00B65974" w:rsidRDefault="00B65974" w:rsidP="00B65974">
            <w:pPr>
              <w:spacing w:after="0" w:line="240" w:lineRule="auto"/>
              <w:jc w:val="both"/>
              <w:rPr>
                <w:rFonts w:ascii="Times New Roman" w:hAnsi="Times New Roman"/>
                <w:sz w:val="18"/>
                <w:szCs w:val="18"/>
              </w:rPr>
            </w:pPr>
            <w:r w:rsidRPr="00B65974">
              <w:rPr>
                <w:rFonts w:ascii="Times New Roman" w:hAnsi="Times New Roman"/>
                <w:sz w:val="18"/>
                <w:szCs w:val="18"/>
              </w:rPr>
              <w:t xml:space="preserve">Výroba propagačných predmetov s potlačou alebo s gravírovaným erbom mesta Šaľa – hrnčeky, perá, magnetky, lepiace bločky, sypané čaje, káva pražená v Šali, plechové hrnčeky. Každoročne je snaha ponuku propagačných predmetov rozširovať o nové predmety. V roku 2020 sme vydali aj básnickú zbierku </w:t>
            </w:r>
            <w:proofErr w:type="spellStart"/>
            <w:r w:rsidRPr="00B65974">
              <w:rPr>
                <w:rFonts w:ascii="Times New Roman" w:hAnsi="Times New Roman"/>
                <w:sz w:val="18"/>
                <w:szCs w:val="18"/>
              </w:rPr>
              <w:t>Večana</w:t>
            </w:r>
            <w:proofErr w:type="spellEnd"/>
            <w:r w:rsidRPr="00B65974">
              <w:rPr>
                <w:rFonts w:ascii="Times New Roman" w:hAnsi="Times New Roman"/>
                <w:sz w:val="18"/>
                <w:szCs w:val="18"/>
              </w:rPr>
              <w:t xml:space="preserve"> Jozefa Reháka, ktorý sa zaslúžil o rozvoj mesta. Vydaných bolo celkovo 200 kníh Jozefa Reháka.</w:t>
            </w:r>
          </w:p>
          <w:p w14:paraId="57C21C13" w14:textId="493D93D9" w:rsidR="00B65974" w:rsidRPr="00B65974" w:rsidRDefault="00B65974" w:rsidP="00B65974">
            <w:pPr>
              <w:spacing w:after="0" w:line="240" w:lineRule="auto"/>
              <w:jc w:val="both"/>
              <w:rPr>
                <w:rFonts w:ascii="Times New Roman" w:hAnsi="Times New Roman"/>
                <w:sz w:val="18"/>
                <w:szCs w:val="18"/>
              </w:rPr>
            </w:pPr>
            <w:r w:rsidRPr="00B65974">
              <w:rPr>
                <w:rFonts w:ascii="Times New Roman" w:hAnsi="Times New Roman"/>
                <w:sz w:val="18"/>
                <w:szCs w:val="18"/>
              </w:rPr>
              <w:t>Mesto kladie zvýšený dôraz na informovanosť obyvateľov a s tým súvisiacu propagáciu, podporili sa vedomostné, športové aj iné kultúrne podujatia, napríklad „Do práce na bicykli,“ aktivity Mládežníckeho parlamentu mesta Šaľa, propagačné predmety boli vo veľkej miere využité aj ako odmeny pre ocenených Šaľanov, seniorov mesta, návštevy z rôznych inštitúcií a pod. Minulý rok bolo vyrobených 2 752 propagačných predmetov.</w:t>
            </w:r>
          </w:p>
        </w:tc>
      </w:tr>
      <w:bookmarkEnd w:id="44"/>
      <w:tr w:rsidR="00070306" w:rsidRPr="0063539A" w14:paraId="6C1614FE"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hideMark/>
          </w:tcPr>
          <w:p w14:paraId="5E5CF0B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7.3.2.. Zriadenie mestskej galérie a kultúrno- informačného centra</w:t>
            </w:r>
          </w:p>
        </w:tc>
        <w:tc>
          <w:tcPr>
            <w:tcW w:w="940" w:type="pct"/>
            <w:tcBorders>
              <w:top w:val="single" w:sz="4" w:space="0" w:color="auto"/>
              <w:left w:val="single" w:sz="4" w:space="0" w:color="auto"/>
              <w:bottom w:val="single" w:sz="4" w:space="0" w:color="auto"/>
              <w:right w:val="single" w:sz="4" w:space="0" w:color="auto"/>
            </w:tcBorders>
            <w:shd w:val="clear" w:color="auto" w:fill="auto"/>
            <w:hideMark/>
          </w:tcPr>
          <w:p w14:paraId="2E8AB60E"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r w:rsidRPr="0063539A">
              <w:rPr>
                <w:rFonts w:ascii="Times New Roman" w:hAnsi="Times New Roman"/>
                <w:bCs/>
                <w:sz w:val="20"/>
                <w:szCs w:val="20"/>
              </w:rPr>
              <w:t xml:space="preserve"> vybudovanej galérie</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1A77055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hideMark/>
          </w:tcPr>
          <w:p w14:paraId="631399D0"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w:t>
            </w:r>
            <w:r w:rsidRPr="0063539A">
              <w:rPr>
                <w:rFonts w:ascii="Times New Roman" w:hAnsi="Times New Roman"/>
                <w:bCs/>
                <w:sz w:val="20"/>
                <w:szCs w:val="20"/>
                <w:vertAlign w:val="superscript"/>
              </w:rPr>
              <w:t>2</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200B2E8" w14:textId="77777777" w:rsidR="00070306" w:rsidRPr="00070306" w:rsidRDefault="00070306" w:rsidP="00070306">
            <w:pPr>
              <w:spacing w:after="0" w:line="240" w:lineRule="auto"/>
              <w:jc w:val="right"/>
              <w:rPr>
                <w:rFonts w:ascii="Times New Roman" w:hAnsi="Times New Roman"/>
                <w:bCs/>
                <w:sz w:val="20"/>
                <w:szCs w:val="20"/>
              </w:rPr>
            </w:pPr>
            <w:r w:rsidRPr="00070306">
              <w:rPr>
                <w:rFonts w:ascii="Times New Roman" w:hAnsi="Times New Roman"/>
                <w:bCs/>
                <w:sz w:val="20"/>
                <w:szCs w:val="20"/>
              </w:rPr>
              <w:t>0</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6FDC28CC" w14:textId="5D67A0AA" w:rsidR="00070306" w:rsidRPr="00070306" w:rsidRDefault="00070306" w:rsidP="00070306">
            <w:pPr>
              <w:spacing w:after="0" w:line="240" w:lineRule="auto"/>
              <w:jc w:val="both"/>
              <w:rPr>
                <w:rFonts w:ascii="Times New Roman" w:hAnsi="Times New Roman"/>
                <w:bCs/>
                <w:sz w:val="20"/>
                <w:szCs w:val="20"/>
              </w:rPr>
            </w:pPr>
            <w:r w:rsidRPr="00070306">
              <w:rPr>
                <w:rFonts w:ascii="Times New Roman" w:hAnsi="Times New Roman"/>
                <w:bCs/>
                <w:sz w:val="20"/>
                <w:szCs w:val="20"/>
              </w:rPr>
              <w:t xml:space="preserve">Uvedený zámer sa nerealizoval, nebola vhodná výzva na získanie zdrojov. </w:t>
            </w:r>
          </w:p>
        </w:tc>
      </w:tr>
      <w:tr w:rsidR="00070306" w:rsidRPr="0063539A" w14:paraId="0DE382E9" w14:textId="77777777" w:rsidTr="00B33A32">
        <w:tc>
          <w:tcPr>
            <w:tcW w:w="894" w:type="pct"/>
            <w:tcBorders>
              <w:top w:val="single" w:sz="4" w:space="0" w:color="auto"/>
              <w:left w:val="single" w:sz="4" w:space="0" w:color="auto"/>
              <w:bottom w:val="single" w:sz="4" w:space="0" w:color="auto"/>
              <w:right w:val="single" w:sz="4" w:space="0" w:color="auto"/>
            </w:tcBorders>
            <w:shd w:val="clear" w:color="auto" w:fill="auto"/>
          </w:tcPr>
          <w:p w14:paraId="263040FF"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 xml:space="preserve">7.3.3. </w:t>
            </w:r>
            <w:r w:rsidRPr="0063539A">
              <w:rPr>
                <w:rFonts w:ascii="Times New Roman" w:hAnsi="Times New Roman"/>
                <w:sz w:val="20"/>
                <w:szCs w:val="20"/>
              </w:rPr>
              <w:t xml:space="preserve">Vytvorenie oddelenia </w:t>
            </w:r>
            <w:r w:rsidRPr="0063539A">
              <w:rPr>
                <w:rFonts w:ascii="Times New Roman" w:hAnsi="Times New Roman"/>
                <w:b/>
                <w:sz w:val="20"/>
                <w:szCs w:val="20"/>
              </w:rPr>
              <w:t>(</w:t>
            </w:r>
            <w:r w:rsidRPr="0063539A">
              <w:rPr>
                <w:rFonts w:ascii="Times New Roman" w:hAnsi="Times New Roman"/>
                <w:sz w:val="20"/>
                <w:szCs w:val="20"/>
              </w:rPr>
              <w:t>referátu) kultúry, cestovného ruchu, mládeže a športu v štruktúre MsÚ</w:t>
            </w:r>
          </w:p>
        </w:tc>
        <w:tc>
          <w:tcPr>
            <w:tcW w:w="940" w:type="pct"/>
            <w:tcBorders>
              <w:top w:val="single" w:sz="4" w:space="0" w:color="auto"/>
              <w:left w:val="single" w:sz="4" w:space="0" w:color="auto"/>
              <w:bottom w:val="single" w:sz="4" w:space="0" w:color="auto"/>
              <w:right w:val="single" w:sz="4" w:space="0" w:color="auto"/>
            </w:tcBorders>
            <w:shd w:val="clear" w:color="auto" w:fill="auto"/>
          </w:tcPr>
          <w:p w14:paraId="243A3FB2"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eastAsia="Times New Roman" w:hAnsi="Times New Roman"/>
                <w:sz w:val="20"/>
                <w:szCs w:val="20"/>
                <w:lang w:eastAsia="sk-SK"/>
              </w:rPr>
              <w:t>Počet vytvorených a obsadených pracovných miest v rámci daného referátu/oddelenia</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69AA46F5"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MsÚ</w:t>
            </w:r>
          </w:p>
        </w:tc>
        <w:tc>
          <w:tcPr>
            <w:tcW w:w="348" w:type="pct"/>
            <w:tcBorders>
              <w:top w:val="single" w:sz="4" w:space="0" w:color="auto"/>
              <w:left w:val="single" w:sz="4" w:space="0" w:color="auto"/>
              <w:bottom w:val="single" w:sz="4" w:space="0" w:color="auto"/>
              <w:right w:val="single" w:sz="4" w:space="0" w:color="auto"/>
            </w:tcBorders>
            <w:shd w:val="clear" w:color="auto" w:fill="auto"/>
          </w:tcPr>
          <w:p w14:paraId="44712728" w14:textId="77777777" w:rsidR="00070306" w:rsidRPr="0063539A" w:rsidRDefault="00070306" w:rsidP="00070306">
            <w:pPr>
              <w:spacing w:after="0" w:line="240" w:lineRule="auto"/>
              <w:rPr>
                <w:rFonts w:ascii="Times New Roman" w:hAnsi="Times New Roman"/>
                <w:bCs/>
                <w:sz w:val="20"/>
                <w:szCs w:val="20"/>
              </w:rPr>
            </w:pPr>
            <w:r w:rsidRPr="0063539A">
              <w:rPr>
                <w:rFonts w:ascii="Times New Roman" w:hAnsi="Times New Roman"/>
                <w:bCs/>
                <w:sz w:val="20"/>
                <w:szCs w:val="20"/>
              </w:rPr>
              <w:t>počet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43F7F090" w14:textId="77777777" w:rsidR="00070306" w:rsidRPr="00B33A32" w:rsidRDefault="00070306" w:rsidP="00070306">
            <w:pPr>
              <w:spacing w:after="0" w:line="240" w:lineRule="auto"/>
              <w:jc w:val="right"/>
              <w:rPr>
                <w:rFonts w:ascii="Times New Roman" w:hAnsi="Times New Roman"/>
                <w:bCs/>
                <w:color w:val="FF0000"/>
                <w:sz w:val="20"/>
                <w:szCs w:val="20"/>
              </w:rPr>
            </w:pPr>
            <w:r w:rsidRPr="003B760E">
              <w:rPr>
                <w:rFonts w:ascii="Times New Roman" w:hAnsi="Times New Roman"/>
                <w:bCs/>
                <w:sz w:val="20"/>
                <w:szCs w:val="20"/>
              </w:rPr>
              <w:t>1</w:t>
            </w:r>
          </w:p>
        </w:tc>
        <w:tc>
          <w:tcPr>
            <w:tcW w:w="1696" w:type="pct"/>
            <w:tcBorders>
              <w:top w:val="single" w:sz="4" w:space="0" w:color="auto"/>
              <w:left w:val="single" w:sz="4" w:space="0" w:color="auto"/>
              <w:bottom w:val="single" w:sz="4" w:space="0" w:color="auto"/>
              <w:right w:val="single" w:sz="4" w:space="0" w:color="auto"/>
            </w:tcBorders>
            <w:shd w:val="clear" w:color="auto" w:fill="auto"/>
          </w:tcPr>
          <w:p w14:paraId="19D4A5A6" w14:textId="769E2850" w:rsidR="00070306" w:rsidRPr="00B33A32" w:rsidRDefault="00070306" w:rsidP="00070306">
            <w:pPr>
              <w:spacing w:after="0" w:line="240" w:lineRule="auto"/>
              <w:jc w:val="both"/>
              <w:rPr>
                <w:rFonts w:ascii="Times New Roman" w:hAnsi="Times New Roman"/>
                <w:bCs/>
                <w:color w:val="FF0000"/>
                <w:sz w:val="20"/>
                <w:szCs w:val="20"/>
              </w:rPr>
            </w:pPr>
            <w:r w:rsidRPr="003B760E">
              <w:rPr>
                <w:rFonts w:ascii="Times New Roman" w:hAnsi="Times New Roman"/>
                <w:bCs/>
                <w:sz w:val="20"/>
                <w:szCs w:val="20"/>
              </w:rPr>
              <w:t xml:space="preserve">V roku 2016 vytvorené miesto bolo udržané aj v roku 2020. Referát zastrešuje </w:t>
            </w:r>
            <w:r>
              <w:rPr>
                <w:rFonts w:ascii="Times New Roman" w:hAnsi="Times New Roman"/>
                <w:bCs/>
                <w:sz w:val="20"/>
                <w:szCs w:val="20"/>
              </w:rPr>
              <w:t xml:space="preserve">aj </w:t>
            </w:r>
            <w:r w:rsidRPr="003B760E">
              <w:rPr>
                <w:rFonts w:ascii="Times New Roman" w:hAnsi="Times New Roman"/>
                <w:bCs/>
                <w:sz w:val="20"/>
                <w:szCs w:val="20"/>
              </w:rPr>
              <w:t xml:space="preserve">poskytovanie dotácií v oblasti kultúry a športu, ako aj súťažnú prehliadku Víno </w:t>
            </w:r>
            <w:proofErr w:type="spellStart"/>
            <w:r w:rsidRPr="003B760E">
              <w:rPr>
                <w:rFonts w:ascii="Times New Roman" w:hAnsi="Times New Roman"/>
                <w:bCs/>
                <w:sz w:val="20"/>
                <w:szCs w:val="20"/>
              </w:rPr>
              <w:t>Terra</w:t>
            </w:r>
            <w:proofErr w:type="spellEnd"/>
            <w:r w:rsidRPr="003B760E">
              <w:rPr>
                <w:rFonts w:ascii="Times New Roman" w:hAnsi="Times New Roman"/>
                <w:bCs/>
                <w:sz w:val="20"/>
                <w:szCs w:val="20"/>
              </w:rPr>
              <w:t xml:space="preserve"> </w:t>
            </w:r>
            <w:proofErr w:type="spellStart"/>
            <w:r w:rsidRPr="003B760E">
              <w:rPr>
                <w:rFonts w:ascii="Times New Roman" w:hAnsi="Times New Roman"/>
                <w:bCs/>
                <w:sz w:val="20"/>
                <w:szCs w:val="20"/>
              </w:rPr>
              <w:t>Wag</w:t>
            </w:r>
            <w:proofErr w:type="spellEnd"/>
            <w:r>
              <w:rPr>
                <w:rFonts w:ascii="Times New Roman" w:hAnsi="Times New Roman"/>
                <w:bCs/>
                <w:sz w:val="20"/>
                <w:szCs w:val="20"/>
              </w:rPr>
              <w:t xml:space="preserve">, ktorá sa však z dôvodu pandémie v roku 2020 nekonala, rovnako </w:t>
            </w:r>
            <w:r w:rsidRPr="003B760E">
              <w:rPr>
                <w:rFonts w:ascii="Times New Roman" w:hAnsi="Times New Roman"/>
                <w:bCs/>
                <w:sz w:val="20"/>
                <w:szCs w:val="20"/>
              </w:rPr>
              <w:t>v roku 2020 neboli mestom poskytnuté dotácie</w:t>
            </w:r>
            <w:r w:rsidR="00115864">
              <w:rPr>
                <w:rFonts w:ascii="Times New Roman" w:hAnsi="Times New Roman"/>
                <w:bCs/>
                <w:sz w:val="20"/>
                <w:szCs w:val="20"/>
              </w:rPr>
              <w:t>.</w:t>
            </w:r>
          </w:p>
        </w:tc>
      </w:tr>
    </w:tbl>
    <w:p w14:paraId="265C1F95" w14:textId="092781A8" w:rsidR="003B434A" w:rsidRPr="00B1412F" w:rsidRDefault="003B434A" w:rsidP="006E628D">
      <w:pPr>
        <w:spacing w:after="0" w:line="240" w:lineRule="auto"/>
        <w:jc w:val="both"/>
        <w:rPr>
          <w:rFonts w:ascii="Times New Roman" w:hAnsi="Times New Roman" w:cs="Times New Roman"/>
          <w:sz w:val="24"/>
          <w:szCs w:val="24"/>
        </w:rPr>
      </w:pPr>
    </w:p>
    <w:sectPr w:rsidR="003B434A" w:rsidRPr="00B1412F" w:rsidSect="006E628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B603B" w14:textId="77777777" w:rsidR="00FE3A87" w:rsidRDefault="00FE3A87">
      <w:pPr>
        <w:spacing w:after="0" w:line="240" w:lineRule="auto"/>
      </w:pPr>
      <w:r>
        <w:separator/>
      </w:r>
    </w:p>
  </w:endnote>
  <w:endnote w:type="continuationSeparator" w:id="0">
    <w:p w14:paraId="615FC72A" w14:textId="77777777" w:rsidR="00FE3A87" w:rsidRDefault="00FE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BoldItalic">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1A10C" w14:textId="77777777" w:rsidR="00D8300B" w:rsidRDefault="00D8300B">
    <w:pPr>
      <w:pStyle w:val="Pta"/>
      <w:jc w:val="center"/>
    </w:pPr>
    <w:r>
      <w:fldChar w:fldCharType="begin"/>
    </w:r>
    <w:r>
      <w:instrText>PAGE   \* MERGEFORMAT</w:instrText>
    </w:r>
    <w:r>
      <w:fldChar w:fldCharType="separate"/>
    </w:r>
    <w:r w:rsidRPr="003509D3">
      <w:rPr>
        <w:noProof/>
        <w:lang w:val="sk-SK"/>
      </w:rPr>
      <w:t>16</w:t>
    </w:r>
    <w:r>
      <w:fldChar w:fldCharType="end"/>
    </w:r>
  </w:p>
  <w:p w14:paraId="34CC16B0" w14:textId="77777777" w:rsidR="00D8300B" w:rsidRDefault="00D8300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36D90" w14:textId="77777777" w:rsidR="00FE3A87" w:rsidRDefault="00FE3A87">
      <w:pPr>
        <w:spacing w:after="0" w:line="240" w:lineRule="auto"/>
      </w:pPr>
      <w:r>
        <w:separator/>
      </w:r>
    </w:p>
  </w:footnote>
  <w:footnote w:type="continuationSeparator" w:id="0">
    <w:p w14:paraId="3CD76DCD" w14:textId="77777777" w:rsidR="00FE3A87" w:rsidRDefault="00FE3A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54A4"/>
    <w:multiLevelType w:val="hybridMultilevel"/>
    <w:tmpl w:val="6D20F070"/>
    <w:lvl w:ilvl="0" w:tplc="D7EAD35E">
      <w:numFmt w:val="bullet"/>
      <w:lvlText w:val="-"/>
      <w:lvlJc w:val="left"/>
      <w:pPr>
        <w:ind w:left="1068" w:hanging="360"/>
      </w:pPr>
      <w:rPr>
        <w:rFonts w:ascii="Times New Roman" w:eastAsia="Times New Roman" w:hAnsi="Times New Roman" w:cs="Times New Roman" w:hint="default"/>
      </w:rPr>
    </w:lvl>
    <w:lvl w:ilvl="1" w:tplc="041B0003">
      <w:start w:val="1"/>
      <w:numFmt w:val="bullet"/>
      <w:lvlText w:val="o"/>
      <w:lvlJc w:val="left"/>
      <w:pPr>
        <w:ind w:left="3621"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 w15:restartNumberingAfterBreak="0">
    <w:nsid w:val="02D004B5"/>
    <w:multiLevelType w:val="hybridMultilevel"/>
    <w:tmpl w:val="4154C274"/>
    <w:lvl w:ilvl="0" w:tplc="5D0C2844">
      <w:start w:val="1"/>
      <w:numFmt w:val="decimal"/>
      <w:lvlText w:val="%1."/>
      <w:lvlJc w:val="left"/>
      <w:pPr>
        <w:tabs>
          <w:tab w:val="num" w:pos="510"/>
        </w:tabs>
        <w:ind w:left="510" w:hanging="360"/>
      </w:pPr>
    </w:lvl>
    <w:lvl w:ilvl="1" w:tplc="041B0019">
      <w:start w:val="1"/>
      <w:numFmt w:val="lowerLetter"/>
      <w:lvlText w:val="%2."/>
      <w:lvlJc w:val="left"/>
      <w:pPr>
        <w:tabs>
          <w:tab w:val="num" w:pos="1230"/>
        </w:tabs>
        <w:ind w:left="1230" w:hanging="360"/>
      </w:pPr>
    </w:lvl>
    <w:lvl w:ilvl="2" w:tplc="041B001B">
      <w:start w:val="1"/>
      <w:numFmt w:val="lowerRoman"/>
      <w:lvlText w:val="%3."/>
      <w:lvlJc w:val="right"/>
      <w:pPr>
        <w:tabs>
          <w:tab w:val="num" w:pos="1950"/>
        </w:tabs>
        <w:ind w:left="1950" w:hanging="180"/>
      </w:pPr>
    </w:lvl>
    <w:lvl w:ilvl="3" w:tplc="041B000F">
      <w:start w:val="1"/>
      <w:numFmt w:val="decimal"/>
      <w:lvlText w:val="%4."/>
      <w:lvlJc w:val="left"/>
      <w:pPr>
        <w:tabs>
          <w:tab w:val="num" w:pos="2670"/>
        </w:tabs>
        <w:ind w:left="2670" w:hanging="360"/>
      </w:pPr>
    </w:lvl>
    <w:lvl w:ilvl="4" w:tplc="041B0019">
      <w:start w:val="1"/>
      <w:numFmt w:val="lowerLetter"/>
      <w:lvlText w:val="%5."/>
      <w:lvlJc w:val="left"/>
      <w:pPr>
        <w:tabs>
          <w:tab w:val="num" w:pos="3390"/>
        </w:tabs>
        <w:ind w:left="3390" w:hanging="360"/>
      </w:pPr>
    </w:lvl>
    <w:lvl w:ilvl="5" w:tplc="041B001B">
      <w:start w:val="1"/>
      <w:numFmt w:val="lowerRoman"/>
      <w:lvlText w:val="%6."/>
      <w:lvlJc w:val="right"/>
      <w:pPr>
        <w:tabs>
          <w:tab w:val="num" w:pos="4110"/>
        </w:tabs>
        <w:ind w:left="4110" w:hanging="180"/>
      </w:pPr>
    </w:lvl>
    <w:lvl w:ilvl="6" w:tplc="041B000F">
      <w:start w:val="1"/>
      <w:numFmt w:val="decimal"/>
      <w:lvlText w:val="%7."/>
      <w:lvlJc w:val="left"/>
      <w:pPr>
        <w:tabs>
          <w:tab w:val="num" w:pos="4830"/>
        </w:tabs>
        <w:ind w:left="4830" w:hanging="360"/>
      </w:pPr>
    </w:lvl>
    <w:lvl w:ilvl="7" w:tplc="041B0019">
      <w:start w:val="1"/>
      <w:numFmt w:val="lowerLetter"/>
      <w:lvlText w:val="%8."/>
      <w:lvlJc w:val="left"/>
      <w:pPr>
        <w:tabs>
          <w:tab w:val="num" w:pos="5550"/>
        </w:tabs>
        <w:ind w:left="5550" w:hanging="360"/>
      </w:pPr>
    </w:lvl>
    <w:lvl w:ilvl="8" w:tplc="041B001B">
      <w:start w:val="1"/>
      <w:numFmt w:val="lowerRoman"/>
      <w:lvlText w:val="%9."/>
      <w:lvlJc w:val="right"/>
      <w:pPr>
        <w:tabs>
          <w:tab w:val="num" w:pos="6270"/>
        </w:tabs>
        <w:ind w:left="6270" w:hanging="180"/>
      </w:pPr>
    </w:lvl>
  </w:abstractNum>
  <w:abstractNum w:abstractNumId="2" w15:restartNumberingAfterBreak="0">
    <w:nsid w:val="17747019"/>
    <w:multiLevelType w:val="hybridMultilevel"/>
    <w:tmpl w:val="871EF8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26351D"/>
    <w:multiLevelType w:val="hybridMultilevel"/>
    <w:tmpl w:val="2EB6525E"/>
    <w:lvl w:ilvl="0" w:tplc="FEBACDA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266B0DB5"/>
    <w:multiLevelType w:val="hybridMultilevel"/>
    <w:tmpl w:val="EF5E79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C001439"/>
    <w:multiLevelType w:val="hybridMultilevel"/>
    <w:tmpl w:val="A002FD50"/>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42D810CD"/>
    <w:multiLevelType w:val="hybridMultilevel"/>
    <w:tmpl w:val="8ECA831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41360BA"/>
    <w:multiLevelType w:val="hybridMultilevel"/>
    <w:tmpl w:val="0374E78A"/>
    <w:lvl w:ilvl="0" w:tplc="28FEDF7A">
      <w:numFmt w:val="bullet"/>
      <w:lvlText w:val="-"/>
      <w:lvlJc w:val="left"/>
      <w:pPr>
        <w:ind w:left="405" w:hanging="360"/>
      </w:pPr>
      <w:rPr>
        <w:rFonts w:ascii="Calibri" w:eastAsia="Calibri" w:hAnsi="Calibri" w:cs="Calibri" w:hint="default"/>
      </w:rPr>
    </w:lvl>
    <w:lvl w:ilvl="1" w:tplc="041B0003">
      <w:start w:val="1"/>
      <w:numFmt w:val="bullet"/>
      <w:lvlText w:val="o"/>
      <w:lvlJc w:val="left"/>
      <w:pPr>
        <w:ind w:left="1125" w:hanging="360"/>
      </w:pPr>
      <w:rPr>
        <w:rFonts w:ascii="Courier New" w:hAnsi="Courier New" w:cs="Courier New" w:hint="default"/>
      </w:rPr>
    </w:lvl>
    <w:lvl w:ilvl="2" w:tplc="041B0005">
      <w:start w:val="1"/>
      <w:numFmt w:val="bullet"/>
      <w:lvlText w:val=""/>
      <w:lvlJc w:val="left"/>
      <w:pPr>
        <w:ind w:left="1845" w:hanging="360"/>
      </w:pPr>
      <w:rPr>
        <w:rFonts w:ascii="Wingdings" w:hAnsi="Wingdings" w:hint="default"/>
      </w:rPr>
    </w:lvl>
    <w:lvl w:ilvl="3" w:tplc="041B0001">
      <w:start w:val="1"/>
      <w:numFmt w:val="bullet"/>
      <w:lvlText w:val=""/>
      <w:lvlJc w:val="left"/>
      <w:pPr>
        <w:ind w:left="2565" w:hanging="360"/>
      </w:pPr>
      <w:rPr>
        <w:rFonts w:ascii="Symbol" w:hAnsi="Symbol" w:hint="default"/>
      </w:rPr>
    </w:lvl>
    <w:lvl w:ilvl="4" w:tplc="041B0003">
      <w:start w:val="1"/>
      <w:numFmt w:val="bullet"/>
      <w:lvlText w:val="o"/>
      <w:lvlJc w:val="left"/>
      <w:pPr>
        <w:ind w:left="3285" w:hanging="360"/>
      </w:pPr>
      <w:rPr>
        <w:rFonts w:ascii="Courier New" w:hAnsi="Courier New" w:cs="Courier New" w:hint="default"/>
      </w:rPr>
    </w:lvl>
    <w:lvl w:ilvl="5" w:tplc="041B0005">
      <w:start w:val="1"/>
      <w:numFmt w:val="bullet"/>
      <w:lvlText w:val=""/>
      <w:lvlJc w:val="left"/>
      <w:pPr>
        <w:ind w:left="4005" w:hanging="360"/>
      </w:pPr>
      <w:rPr>
        <w:rFonts w:ascii="Wingdings" w:hAnsi="Wingdings" w:hint="default"/>
      </w:rPr>
    </w:lvl>
    <w:lvl w:ilvl="6" w:tplc="041B0001">
      <w:start w:val="1"/>
      <w:numFmt w:val="bullet"/>
      <w:lvlText w:val=""/>
      <w:lvlJc w:val="left"/>
      <w:pPr>
        <w:ind w:left="4725" w:hanging="360"/>
      </w:pPr>
      <w:rPr>
        <w:rFonts w:ascii="Symbol" w:hAnsi="Symbol" w:hint="default"/>
      </w:rPr>
    </w:lvl>
    <w:lvl w:ilvl="7" w:tplc="041B0003">
      <w:start w:val="1"/>
      <w:numFmt w:val="bullet"/>
      <w:lvlText w:val="o"/>
      <w:lvlJc w:val="left"/>
      <w:pPr>
        <w:ind w:left="5445" w:hanging="360"/>
      </w:pPr>
      <w:rPr>
        <w:rFonts w:ascii="Courier New" w:hAnsi="Courier New" w:cs="Courier New" w:hint="default"/>
      </w:rPr>
    </w:lvl>
    <w:lvl w:ilvl="8" w:tplc="041B0005">
      <w:start w:val="1"/>
      <w:numFmt w:val="bullet"/>
      <w:lvlText w:val=""/>
      <w:lvlJc w:val="left"/>
      <w:pPr>
        <w:ind w:left="6165" w:hanging="360"/>
      </w:pPr>
      <w:rPr>
        <w:rFonts w:ascii="Wingdings" w:hAnsi="Wingdings" w:hint="default"/>
      </w:rPr>
    </w:lvl>
  </w:abstractNum>
  <w:abstractNum w:abstractNumId="8" w15:restartNumberingAfterBreak="0">
    <w:nsid w:val="44B221FF"/>
    <w:multiLevelType w:val="hybridMultilevel"/>
    <w:tmpl w:val="23FE2BA0"/>
    <w:lvl w:ilvl="0" w:tplc="1EBC698A">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CB30A5"/>
    <w:multiLevelType w:val="hybridMultilevel"/>
    <w:tmpl w:val="D388BCAA"/>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4FB46F4D"/>
    <w:multiLevelType w:val="hybridMultilevel"/>
    <w:tmpl w:val="D3E22A4A"/>
    <w:lvl w:ilvl="0" w:tplc="71F4392C">
      <w:numFmt w:val="bullet"/>
      <w:lvlText w:val=""/>
      <w:lvlJc w:val="left"/>
      <w:pPr>
        <w:ind w:left="360" w:hanging="360"/>
      </w:pPr>
      <w:rPr>
        <w:rFonts w:ascii="Symbol" w:eastAsia="Calibri" w:hAnsi="Symbol"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56B517D0"/>
    <w:multiLevelType w:val="hybridMultilevel"/>
    <w:tmpl w:val="596E60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B4D57E1"/>
    <w:multiLevelType w:val="hybridMultilevel"/>
    <w:tmpl w:val="3F2601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F5C0657"/>
    <w:multiLevelType w:val="hybridMultilevel"/>
    <w:tmpl w:val="4C50031A"/>
    <w:lvl w:ilvl="0" w:tplc="CF72FBD2">
      <w:start w:val="11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0137BEE"/>
    <w:multiLevelType w:val="hybridMultilevel"/>
    <w:tmpl w:val="E2A0D5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B423E0"/>
    <w:multiLevelType w:val="hybridMultilevel"/>
    <w:tmpl w:val="EC2CDC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2582571"/>
    <w:multiLevelType w:val="hybridMultilevel"/>
    <w:tmpl w:val="F7F869CC"/>
    <w:lvl w:ilvl="0" w:tplc="CBAC1B82">
      <w:start w:val="1"/>
      <w:numFmt w:val="upperLetter"/>
      <w:lvlText w:val="%1."/>
      <w:lvlJc w:val="left"/>
      <w:pPr>
        <w:tabs>
          <w:tab w:val="num" w:pos="360"/>
        </w:tabs>
        <w:ind w:left="360" w:hanging="360"/>
      </w:pPr>
      <w:rPr>
        <w:rFonts w:hint="default"/>
        <w:b/>
      </w:rPr>
    </w:lvl>
    <w:lvl w:ilvl="1" w:tplc="105E629A">
      <w:start w:val="1"/>
      <w:numFmt w:val="upp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4752908"/>
    <w:multiLevelType w:val="hybridMultilevel"/>
    <w:tmpl w:val="8F566386"/>
    <w:lvl w:ilvl="0" w:tplc="7E784132">
      <w:start w:val="2"/>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6B252DD6"/>
    <w:multiLevelType w:val="hybridMultilevel"/>
    <w:tmpl w:val="A650DD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7275F7C"/>
    <w:multiLevelType w:val="hybridMultilevel"/>
    <w:tmpl w:val="0ECCFC16"/>
    <w:lvl w:ilvl="0" w:tplc="6E8A110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5"/>
  </w:num>
  <w:num w:numId="4">
    <w:abstractNumId w:val="15"/>
  </w:num>
  <w:num w:numId="5">
    <w:abstractNumId w:val="17"/>
  </w:num>
  <w:num w:numId="6">
    <w:abstractNumId w:val="3"/>
  </w:num>
  <w:num w:numId="7">
    <w:abstractNumId w:val="0"/>
  </w:num>
  <w:num w:numId="8">
    <w:abstractNumId w:val="10"/>
  </w:num>
  <w:num w:numId="9">
    <w:abstractNumId w:val="1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
  </w:num>
  <w:num w:numId="15">
    <w:abstractNumId w:val="9"/>
  </w:num>
  <w:num w:numId="16">
    <w:abstractNumId w:val="11"/>
  </w:num>
  <w:num w:numId="17">
    <w:abstractNumId w:val="2"/>
  </w:num>
  <w:num w:numId="18">
    <w:abstractNumId w:val="14"/>
  </w:num>
  <w:num w:numId="19">
    <w:abstractNumId w:val="13"/>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87D"/>
    <w:rsid w:val="00011BB9"/>
    <w:rsid w:val="00036C19"/>
    <w:rsid w:val="00036F21"/>
    <w:rsid w:val="00047B7D"/>
    <w:rsid w:val="00066401"/>
    <w:rsid w:val="00070306"/>
    <w:rsid w:val="00080928"/>
    <w:rsid w:val="000A2875"/>
    <w:rsid w:val="000B1FD2"/>
    <w:rsid w:val="000C3B1A"/>
    <w:rsid w:val="000C6129"/>
    <w:rsid w:val="000C7415"/>
    <w:rsid w:val="00115864"/>
    <w:rsid w:val="00117A02"/>
    <w:rsid w:val="0012677A"/>
    <w:rsid w:val="00151CCD"/>
    <w:rsid w:val="001522D9"/>
    <w:rsid w:val="00161EBC"/>
    <w:rsid w:val="00164221"/>
    <w:rsid w:val="00170292"/>
    <w:rsid w:val="00176822"/>
    <w:rsid w:val="00177A9D"/>
    <w:rsid w:val="00191F36"/>
    <w:rsid w:val="001B4C93"/>
    <w:rsid w:val="00201465"/>
    <w:rsid w:val="00230AFA"/>
    <w:rsid w:val="002670D6"/>
    <w:rsid w:val="00270654"/>
    <w:rsid w:val="002A3D5A"/>
    <w:rsid w:val="002F3269"/>
    <w:rsid w:val="0032612A"/>
    <w:rsid w:val="00352C55"/>
    <w:rsid w:val="00355044"/>
    <w:rsid w:val="00364A79"/>
    <w:rsid w:val="00382DD3"/>
    <w:rsid w:val="00386501"/>
    <w:rsid w:val="00397EE3"/>
    <w:rsid w:val="003B434A"/>
    <w:rsid w:val="003B760E"/>
    <w:rsid w:val="003B7F98"/>
    <w:rsid w:val="003F17A6"/>
    <w:rsid w:val="003F6B7A"/>
    <w:rsid w:val="004202C8"/>
    <w:rsid w:val="00450671"/>
    <w:rsid w:val="00457525"/>
    <w:rsid w:val="004729EA"/>
    <w:rsid w:val="004A6986"/>
    <w:rsid w:val="004D4EAC"/>
    <w:rsid w:val="004D4FD0"/>
    <w:rsid w:val="004F0238"/>
    <w:rsid w:val="004F7D49"/>
    <w:rsid w:val="00512472"/>
    <w:rsid w:val="005252FD"/>
    <w:rsid w:val="0054095C"/>
    <w:rsid w:val="00545031"/>
    <w:rsid w:val="00551E96"/>
    <w:rsid w:val="00576F41"/>
    <w:rsid w:val="0058394B"/>
    <w:rsid w:val="005A3A1B"/>
    <w:rsid w:val="005A5C48"/>
    <w:rsid w:val="005B1373"/>
    <w:rsid w:val="005B4B23"/>
    <w:rsid w:val="005C735E"/>
    <w:rsid w:val="006111FC"/>
    <w:rsid w:val="00635CFE"/>
    <w:rsid w:val="00645923"/>
    <w:rsid w:val="00697713"/>
    <w:rsid w:val="006A66D9"/>
    <w:rsid w:val="006D3D6D"/>
    <w:rsid w:val="006D49FF"/>
    <w:rsid w:val="006E628D"/>
    <w:rsid w:val="007161A8"/>
    <w:rsid w:val="007161E3"/>
    <w:rsid w:val="00726476"/>
    <w:rsid w:val="00737938"/>
    <w:rsid w:val="007638F7"/>
    <w:rsid w:val="007E09C7"/>
    <w:rsid w:val="00801FD6"/>
    <w:rsid w:val="008238E8"/>
    <w:rsid w:val="008271A8"/>
    <w:rsid w:val="00852510"/>
    <w:rsid w:val="008546D2"/>
    <w:rsid w:val="00900E96"/>
    <w:rsid w:val="009125C5"/>
    <w:rsid w:val="009642FE"/>
    <w:rsid w:val="00983BEC"/>
    <w:rsid w:val="009B2EBE"/>
    <w:rsid w:val="009B50F3"/>
    <w:rsid w:val="009F7CBD"/>
    <w:rsid w:val="00A1371B"/>
    <w:rsid w:val="00A6034E"/>
    <w:rsid w:val="00A627F5"/>
    <w:rsid w:val="00A64B30"/>
    <w:rsid w:val="00A85915"/>
    <w:rsid w:val="00A86600"/>
    <w:rsid w:val="00AB1AE8"/>
    <w:rsid w:val="00AC0484"/>
    <w:rsid w:val="00AD2FD6"/>
    <w:rsid w:val="00AD514D"/>
    <w:rsid w:val="00AD643F"/>
    <w:rsid w:val="00AF1C75"/>
    <w:rsid w:val="00AF76D0"/>
    <w:rsid w:val="00B1319B"/>
    <w:rsid w:val="00B1412F"/>
    <w:rsid w:val="00B33A32"/>
    <w:rsid w:val="00B350FE"/>
    <w:rsid w:val="00B64F75"/>
    <w:rsid w:val="00B65974"/>
    <w:rsid w:val="00B6738E"/>
    <w:rsid w:val="00B8287D"/>
    <w:rsid w:val="00B95436"/>
    <w:rsid w:val="00BC6C3C"/>
    <w:rsid w:val="00BD21D8"/>
    <w:rsid w:val="00BE3C4A"/>
    <w:rsid w:val="00BF17B5"/>
    <w:rsid w:val="00C1119B"/>
    <w:rsid w:val="00C170EE"/>
    <w:rsid w:val="00C22EAB"/>
    <w:rsid w:val="00C30D36"/>
    <w:rsid w:val="00C33F60"/>
    <w:rsid w:val="00C43D2C"/>
    <w:rsid w:val="00C45754"/>
    <w:rsid w:val="00C61E6A"/>
    <w:rsid w:val="00C72AAF"/>
    <w:rsid w:val="00C84060"/>
    <w:rsid w:val="00C92979"/>
    <w:rsid w:val="00CE2E8B"/>
    <w:rsid w:val="00CF11A1"/>
    <w:rsid w:val="00D16A90"/>
    <w:rsid w:val="00D26638"/>
    <w:rsid w:val="00D30653"/>
    <w:rsid w:val="00D36626"/>
    <w:rsid w:val="00D56860"/>
    <w:rsid w:val="00D753AA"/>
    <w:rsid w:val="00D8300B"/>
    <w:rsid w:val="00DF7BD9"/>
    <w:rsid w:val="00E00D1D"/>
    <w:rsid w:val="00E22138"/>
    <w:rsid w:val="00E464CF"/>
    <w:rsid w:val="00E5141B"/>
    <w:rsid w:val="00E62D96"/>
    <w:rsid w:val="00E70E73"/>
    <w:rsid w:val="00EA5A4C"/>
    <w:rsid w:val="00EC4E79"/>
    <w:rsid w:val="00EC6567"/>
    <w:rsid w:val="00EE253F"/>
    <w:rsid w:val="00F11AE0"/>
    <w:rsid w:val="00F4741D"/>
    <w:rsid w:val="00F650E3"/>
    <w:rsid w:val="00FA4B02"/>
    <w:rsid w:val="00FC5B89"/>
    <w:rsid w:val="00FE3A87"/>
    <w:rsid w:val="00FF3E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57421"/>
  <w15:chartTrackingRefBased/>
  <w15:docId w15:val="{B043F0FD-0B0D-4854-975D-2BA80FF9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9F7CBD"/>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qFormat/>
    <w:rsid w:val="009F7CBD"/>
    <w:pPr>
      <w:keepNext/>
      <w:spacing w:after="0" w:line="240" w:lineRule="auto"/>
      <w:outlineLvl w:val="1"/>
    </w:pPr>
    <w:rPr>
      <w:rFonts w:ascii="Times New Roman" w:eastAsia="Times New Roman" w:hAnsi="Times New Roman" w:cs="Times New Roman"/>
      <w:b/>
      <w:sz w:val="24"/>
      <w:szCs w:val="20"/>
      <w:lang w:eastAsia="cs-CZ"/>
    </w:rPr>
  </w:style>
  <w:style w:type="paragraph" w:styleId="Nadpis3">
    <w:name w:val="heading 3"/>
    <w:basedOn w:val="Normlny"/>
    <w:next w:val="Normlny"/>
    <w:link w:val="Nadpis3Char"/>
    <w:qFormat/>
    <w:rsid w:val="003B434A"/>
    <w:pPr>
      <w:keepNext/>
      <w:spacing w:before="240" w:after="60" w:line="240" w:lineRule="auto"/>
      <w:outlineLvl w:val="2"/>
    </w:pPr>
    <w:rPr>
      <w:rFonts w:ascii="Times New Roman" w:eastAsia="Times New Roman" w:hAnsi="Times New Roman" w:cs="Times New Roman"/>
      <w:b/>
      <w:bCs/>
      <w:sz w:val="24"/>
      <w:szCs w:val="26"/>
      <w:lang w:val="en-US"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F7CBD"/>
    <w:rPr>
      <w:rFonts w:ascii="Times New Roman" w:eastAsia="Times New Roman" w:hAnsi="Times New Roman" w:cs="Times New Roman"/>
      <w:sz w:val="24"/>
      <w:szCs w:val="20"/>
      <w:lang w:eastAsia="cs-CZ"/>
    </w:rPr>
  </w:style>
  <w:style w:type="character" w:customStyle="1" w:styleId="Nadpis2Char">
    <w:name w:val="Nadpis 2 Char"/>
    <w:basedOn w:val="Predvolenpsmoodseku"/>
    <w:link w:val="Nadpis2"/>
    <w:rsid w:val="009F7CBD"/>
    <w:rPr>
      <w:rFonts w:ascii="Times New Roman" w:eastAsia="Times New Roman" w:hAnsi="Times New Roman" w:cs="Times New Roman"/>
      <w:b/>
      <w:sz w:val="24"/>
      <w:szCs w:val="20"/>
      <w:lang w:eastAsia="cs-CZ"/>
    </w:rPr>
  </w:style>
  <w:style w:type="paragraph" w:styleId="Nzov">
    <w:name w:val="Title"/>
    <w:basedOn w:val="Normlny"/>
    <w:link w:val="NzovChar"/>
    <w:uiPriority w:val="99"/>
    <w:qFormat/>
    <w:rsid w:val="009F7CBD"/>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uiPriority w:val="99"/>
    <w:rsid w:val="009F7CBD"/>
    <w:rPr>
      <w:rFonts w:ascii="Times New Roman" w:eastAsia="Times New Roman" w:hAnsi="Times New Roman" w:cs="Times New Roman"/>
      <w:b/>
      <w:sz w:val="32"/>
      <w:szCs w:val="20"/>
      <w:lang w:eastAsia="cs-CZ"/>
    </w:rPr>
  </w:style>
  <w:style w:type="paragraph" w:styleId="Zkladntext">
    <w:name w:val="Body Text"/>
    <w:basedOn w:val="Normlny"/>
    <w:link w:val="ZkladntextChar"/>
    <w:rsid w:val="009F7CBD"/>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ý text Char"/>
    <w:basedOn w:val="Predvolenpsmoodseku"/>
    <w:link w:val="Zkladntext"/>
    <w:rsid w:val="009F7CBD"/>
    <w:rPr>
      <w:rFonts w:ascii="Times New Roman" w:eastAsia="Times New Roman" w:hAnsi="Times New Roman" w:cs="Times New Roman"/>
      <w:sz w:val="24"/>
      <w:szCs w:val="20"/>
      <w:lang w:eastAsia="cs-CZ"/>
    </w:rPr>
  </w:style>
  <w:style w:type="paragraph" w:styleId="Odsekzoznamu">
    <w:name w:val="List Paragraph"/>
    <w:aliases w:val="body,Odsek zoznamu2"/>
    <w:basedOn w:val="Normlny"/>
    <w:link w:val="OdsekzoznamuChar"/>
    <w:uiPriority w:val="34"/>
    <w:qFormat/>
    <w:rsid w:val="009F7CBD"/>
    <w:pPr>
      <w:ind w:left="720"/>
      <w:contextualSpacing/>
    </w:pPr>
  </w:style>
  <w:style w:type="character" w:styleId="Vrazn">
    <w:name w:val="Strong"/>
    <w:basedOn w:val="Predvolenpsmoodseku"/>
    <w:uiPriority w:val="22"/>
    <w:qFormat/>
    <w:rsid w:val="006D3D6D"/>
    <w:rPr>
      <w:b/>
      <w:bCs/>
    </w:rPr>
  </w:style>
  <w:style w:type="character" w:styleId="Hypertextovprepojenie">
    <w:name w:val="Hyperlink"/>
    <w:basedOn w:val="Predvolenpsmoodseku"/>
    <w:uiPriority w:val="99"/>
    <w:unhideWhenUsed/>
    <w:rsid w:val="006D3D6D"/>
    <w:rPr>
      <w:color w:val="0000FF"/>
      <w:u w:val="single"/>
    </w:rPr>
  </w:style>
  <w:style w:type="paragraph" w:styleId="Pta">
    <w:name w:val="footer"/>
    <w:basedOn w:val="Normlny"/>
    <w:link w:val="PtaChar"/>
    <w:uiPriority w:val="99"/>
    <w:unhideWhenUsed/>
    <w:rsid w:val="003B434A"/>
    <w:pPr>
      <w:tabs>
        <w:tab w:val="center" w:pos="4536"/>
        <w:tab w:val="right" w:pos="9072"/>
      </w:tabs>
      <w:spacing w:after="200" w:line="276" w:lineRule="auto"/>
    </w:pPr>
    <w:rPr>
      <w:rFonts w:ascii="Calibri" w:eastAsia="Calibri" w:hAnsi="Calibri" w:cs="Times New Roman"/>
      <w:lang w:val="x-none"/>
    </w:rPr>
  </w:style>
  <w:style w:type="character" w:customStyle="1" w:styleId="PtaChar">
    <w:name w:val="Päta Char"/>
    <w:basedOn w:val="Predvolenpsmoodseku"/>
    <w:link w:val="Pta"/>
    <w:uiPriority w:val="99"/>
    <w:rsid w:val="003B434A"/>
    <w:rPr>
      <w:rFonts w:ascii="Calibri" w:eastAsia="Calibri" w:hAnsi="Calibri" w:cs="Times New Roman"/>
      <w:lang w:val="x-none"/>
    </w:rPr>
  </w:style>
  <w:style w:type="character" w:customStyle="1" w:styleId="Nadpis3Char">
    <w:name w:val="Nadpis 3 Char"/>
    <w:basedOn w:val="Predvolenpsmoodseku"/>
    <w:link w:val="Nadpis3"/>
    <w:rsid w:val="003B434A"/>
    <w:rPr>
      <w:rFonts w:ascii="Times New Roman" w:eastAsia="Times New Roman" w:hAnsi="Times New Roman" w:cs="Times New Roman"/>
      <w:b/>
      <w:bCs/>
      <w:sz w:val="24"/>
      <w:szCs w:val="26"/>
      <w:lang w:val="en-US" w:eastAsia="x-none"/>
    </w:rPr>
  </w:style>
  <w:style w:type="paragraph" w:customStyle="1" w:styleId="Default">
    <w:name w:val="Default"/>
    <w:rsid w:val="003B434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xtbubliny">
    <w:name w:val="Balloon Text"/>
    <w:basedOn w:val="Normlny"/>
    <w:link w:val="TextbublinyChar"/>
    <w:semiHidden/>
    <w:rsid w:val="003B434A"/>
    <w:pPr>
      <w:spacing w:after="0" w:line="240" w:lineRule="auto"/>
    </w:pPr>
    <w:rPr>
      <w:rFonts w:ascii="Tahoma" w:eastAsia="Times New Roman" w:hAnsi="Tahoma" w:cs="Times New Roman"/>
      <w:sz w:val="16"/>
      <w:szCs w:val="16"/>
      <w:lang w:val="en-US" w:eastAsia="x-none"/>
    </w:rPr>
  </w:style>
  <w:style w:type="character" w:customStyle="1" w:styleId="TextbublinyChar">
    <w:name w:val="Text bubliny Char"/>
    <w:basedOn w:val="Predvolenpsmoodseku"/>
    <w:link w:val="Textbubliny"/>
    <w:semiHidden/>
    <w:rsid w:val="003B434A"/>
    <w:rPr>
      <w:rFonts w:ascii="Tahoma" w:eastAsia="Times New Roman" w:hAnsi="Tahoma" w:cs="Times New Roman"/>
      <w:sz w:val="16"/>
      <w:szCs w:val="16"/>
      <w:lang w:val="en-US" w:eastAsia="x-none"/>
    </w:rPr>
  </w:style>
  <w:style w:type="character" w:styleId="Zvraznenie">
    <w:name w:val="Emphasis"/>
    <w:uiPriority w:val="20"/>
    <w:qFormat/>
    <w:rsid w:val="003B434A"/>
    <w:rPr>
      <w:b/>
      <w:bCs/>
      <w:i w:val="0"/>
      <w:iCs w:val="0"/>
    </w:rPr>
  </w:style>
  <w:style w:type="paragraph" w:styleId="Normlnywebov">
    <w:name w:val="Normal (Web)"/>
    <w:basedOn w:val="Normlny"/>
    <w:uiPriority w:val="99"/>
    <w:unhideWhenUsed/>
    <w:rsid w:val="003B434A"/>
    <w:pPr>
      <w:spacing w:after="0" w:line="240" w:lineRule="auto"/>
      <w:jc w:val="both"/>
    </w:pPr>
    <w:rPr>
      <w:rFonts w:ascii="Palatino-BoldItalic" w:eastAsia="Times New Roman" w:hAnsi="Palatino-BoldItalic" w:cs="Palatino-BoldItalic"/>
      <w:bCs/>
      <w:iCs/>
      <w:sz w:val="24"/>
      <w:szCs w:val="24"/>
      <w:lang w:val="cs-CZ" w:eastAsia="cs-CZ"/>
    </w:rPr>
  </w:style>
  <w:style w:type="paragraph" w:styleId="Hlavika">
    <w:name w:val="header"/>
    <w:basedOn w:val="Normlny"/>
    <w:link w:val="HlavikaChar"/>
    <w:uiPriority w:val="99"/>
    <w:unhideWhenUsed/>
    <w:rsid w:val="003B434A"/>
    <w:pPr>
      <w:tabs>
        <w:tab w:val="center" w:pos="4536"/>
        <w:tab w:val="right" w:pos="9072"/>
      </w:tabs>
      <w:spacing w:after="200" w:line="276" w:lineRule="auto"/>
    </w:pPr>
    <w:rPr>
      <w:rFonts w:ascii="Calibri" w:eastAsia="Calibri" w:hAnsi="Calibri" w:cs="Times New Roman"/>
      <w:lang w:val="x-none"/>
    </w:rPr>
  </w:style>
  <w:style w:type="character" w:customStyle="1" w:styleId="HlavikaChar">
    <w:name w:val="Hlavička Char"/>
    <w:basedOn w:val="Predvolenpsmoodseku"/>
    <w:link w:val="Hlavika"/>
    <w:uiPriority w:val="99"/>
    <w:rsid w:val="003B434A"/>
    <w:rPr>
      <w:rFonts w:ascii="Calibri" w:eastAsia="Calibri" w:hAnsi="Calibri" w:cs="Times New Roman"/>
      <w:lang w:val="x-none"/>
    </w:rPr>
  </w:style>
  <w:style w:type="table" w:styleId="Mriekatabuky">
    <w:name w:val="Table Grid"/>
    <w:basedOn w:val="Normlnatabuka"/>
    <w:uiPriority w:val="39"/>
    <w:rsid w:val="003B434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yajntext">
    <w:name w:val="Plain Text"/>
    <w:basedOn w:val="Normlny"/>
    <w:link w:val="ObyajntextChar"/>
    <w:uiPriority w:val="99"/>
    <w:unhideWhenUsed/>
    <w:rsid w:val="003B434A"/>
    <w:pPr>
      <w:spacing w:after="0" w:line="240" w:lineRule="auto"/>
    </w:pPr>
    <w:rPr>
      <w:rFonts w:ascii="Consolas" w:eastAsia="Calibri" w:hAnsi="Consolas" w:cs="Times New Roman"/>
      <w:sz w:val="21"/>
      <w:szCs w:val="21"/>
    </w:rPr>
  </w:style>
  <w:style w:type="character" w:customStyle="1" w:styleId="ObyajntextChar">
    <w:name w:val="Obyčajný text Char"/>
    <w:basedOn w:val="Predvolenpsmoodseku"/>
    <w:link w:val="Obyajntext"/>
    <w:uiPriority w:val="99"/>
    <w:rsid w:val="003B434A"/>
    <w:rPr>
      <w:rFonts w:ascii="Consolas" w:eastAsia="Calibri" w:hAnsi="Consolas" w:cs="Times New Roman"/>
      <w:sz w:val="21"/>
      <w:szCs w:val="21"/>
    </w:rPr>
  </w:style>
  <w:style w:type="paragraph" w:styleId="Zkladntext2">
    <w:name w:val="Body Text 2"/>
    <w:basedOn w:val="Normlny"/>
    <w:link w:val="Zkladntext2Char"/>
    <w:uiPriority w:val="99"/>
    <w:unhideWhenUsed/>
    <w:rsid w:val="003B434A"/>
    <w:pPr>
      <w:spacing w:after="120" w:line="480" w:lineRule="auto"/>
    </w:pPr>
    <w:rPr>
      <w:rFonts w:ascii="Calibri" w:eastAsia="Calibri" w:hAnsi="Calibri" w:cs="Times New Roman"/>
    </w:rPr>
  </w:style>
  <w:style w:type="character" w:customStyle="1" w:styleId="Zkladntext2Char">
    <w:name w:val="Základný text 2 Char"/>
    <w:basedOn w:val="Predvolenpsmoodseku"/>
    <w:link w:val="Zkladntext2"/>
    <w:uiPriority w:val="99"/>
    <w:rsid w:val="003B434A"/>
    <w:rPr>
      <w:rFonts w:ascii="Calibri" w:eastAsia="Calibri" w:hAnsi="Calibri" w:cs="Times New Roman"/>
    </w:rPr>
  </w:style>
  <w:style w:type="character" w:customStyle="1" w:styleId="ff58">
    <w:name w:val="ff58"/>
    <w:rsid w:val="003B434A"/>
    <w:rPr>
      <w:rFonts w:ascii="Tahoma" w:hAnsi="Tahoma" w:cs="Tahoma" w:hint="default"/>
    </w:rPr>
  </w:style>
  <w:style w:type="character" w:styleId="Odkaznakomentr">
    <w:name w:val="annotation reference"/>
    <w:uiPriority w:val="99"/>
    <w:semiHidden/>
    <w:unhideWhenUsed/>
    <w:rsid w:val="003B434A"/>
    <w:rPr>
      <w:sz w:val="16"/>
      <w:szCs w:val="16"/>
    </w:rPr>
  </w:style>
  <w:style w:type="paragraph" w:styleId="Textkomentra">
    <w:name w:val="annotation text"/>
    <w:basedOn w:val="Normlny"/>
    <w:link w:val="TextkomentraChar"/>
    <w:uiPriority w:val="99"/>
    <w:semiHidden/>
    <w:unhideWhenUsed/>
    <w:rsid w:val="003B434A"/>
    <w:pPr>
      <w:spacing w:after="200" w:line="240" w:lineRule="auto"/>
    </w:pPr>
    <w:rPr>
      <w:rFonts w:ascii="Calibri" w:eastAsia="Calibri" w:hAnsi="Calibri" w:cs="Times New Roman"/>
      <w:sz w:val="20"/>
      <w:szCs w:val="20"/>
      <w:lang w:val="x-none"/>
    </w:rPr>
  </w:style>
  <w:style w:type="character" w:customStyle="1" w:styleId="TextkomentraChar">
    <w:name w:val="Text komentára Char"/>
    <w:basedOn w:val="Predvolenpsmoodseku"/>
    <w:link w:val="Textkomentra"/>
    <w:uiPriority w:val="99"/>
    <w:semiHidden/>
    <w:rsid w:val="003B434A"/>
    <w:rPr>
      <w:rFonts w:ascii="Calibri" w:eastAsia="Calibri" w:hAnsi="Calibri" w:cs="Times New Roman"/>
      <w:sz w:val="20"/>
      <w:szCs w:val="20"/>
      <w:lang w:val="x-none"/>
    </w:rPr>
  </w:style>
  <w:style w:type="paragraph" w:styleId="Zarkazkladnhotextu2">
    <w:name w:val="Body Text Indent 2"/>
    <w:basedOn w:val="Normlny"/>
    <w:link w:val="Zarkazkladnhotextu2Char"/>
    <w:uiPriority w:val="99"/>
    <w:semiHidden/>
    <w:unhideWhenUsed/>
    <w:rsid w:val="003B434A"/>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semiHidden/>
    <w:rsid w:val="003B434A"/>
    <w:rPr>
      <w:rFonts w:ascii="Calibri" w:eastAsia="Calibri" w:hAnsi="Calibri" w:cs="Times New Roman"/>
      <w:lang w:val="x-none"/>
    </w:rPr>
  </w:style>
  <w:style w:type="character" w:styleId="PouitHypertextovPrepojenie">
    <w:name w:val="FollowedHyperlink"/>
    <w:uiPriority w:val="99"/>
    <w:semiHidden/>
    <w:unhideWhenUsed/>
    <w:rsid w:val="003B434A"/>
    <w:rPr>
      <w:color w:val="954F72"/>
      <w:u w:val="single"/>
    </w:rPr>
  </w:style>
  <w:style w:type="character" w:customStyle="1" w:styleId="OdsekzoznamuChar">
    <w:name w:val="Odsek zoznamu Char"/>
    <w:aliases w:val="body Char,Odsek zoznamu2 Char"/>
    <w:link w:val="Odsekzoznamu"/>
    <w:uiPriority w:val="34"/>
    <w:rsid w:val="003B434A"/>
  </w:style>
  <w:style w:type="paragraph" w:customStyle="1" w:styleId="bodytext">
    <w:name w:val="bodytext"/>
    <w:basedOn w:val="Normlny"/>
    <w:rsid w:val="003B434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pop3">
    <w:name w:val="pop3"/>
    <w:rsid w:val="003B434A"/>
  </w:style>
  <w:style w:type="paragraph" w:customStyle="1" w:styleId="a">
    <w:uiPriority w:val="22"/>
    <w:qFormat/>
    <w:rsid w:val="003B434A"/>
  </w:style>
  <w:style w:type="paragraph" w:customStyle="1" w:styleId="font0">
    <w:name w:val="font0"/>
    <w:basedOn w:val="Normlny"/>
    <w:rsid w:val="003B434A"/>
    <w:pPr>
      <w:spacing w:before="100" w:beforeAutospacing="1" w:after="100" w:afterAutospacing="1" w:line="240" w:lineRule="auto"/>
    </w:pPr>
    <w:rPr>
      <w:rFonts w:ascii="Calibri" w:eastAsia="Times New Roman" w:hAnsi="Calibri" w:cs="Times New Roman"/>
      <w:color w:val="000000"/>
      <w:lang w:eastAsia="sk-SK"/>
    </w:rPr>
  </w:style>
  <w:style w:type="paragraph" w:customStyle="1" w:styleId="font5">
    <w:name w:val="font5"/>
    <w:basedOn w:val="Normlny"/>
    <w:rsid w:val="003B434A"/>
    <w:pPr>
      <w:spacing w:before="100" w:beforeAutospacing="1" w:after="100" w:afterAutospacing="1" w:line="240" w:lineRule="auto"/>
    </w:pPr>
    <w:rPr>
      <w:rFonts w:ascii="Calibri" w:eastAsia="Times New Roman" w:hAnsi="Calibri" w:cs="Times New Roman"/>
      <w:b/>
      <w:bCs/>
      <w:color w:val="000000"/>
      <w:lang w:eastAsia="sk-SK"/>
    </w:rPr>
  </w:style>
  <w:style w:type="paragraph" w:customStyle="1" w:styleId="font6">
    <w:name w:val="font6"/>
    <w:basedOn w:val="Normlny"/>
    <w:rsid w:val="003B434A"/>
    <w:pPr>
      <w:spacing w:before="100" w:beforeAutospacing="1" w:after="100" w:afterAutospacing="1" w:line="240" w:lineRule="auto"/>
    </w:pPr>
    <w:rPr>
      <w:rFonts w:ascii="Calibri" w:eastAsia="Times New Roman" w:hAnsi="Calibri" w:cs="Times New Roman"/>
      <w:color w:val="000000"/>
      <w:sz w:val="24"/>
      <w:szCs w:val="24"/>
      <w:lang w:eastAsia="sk-SK"/>
    </w:rPr>
  </w:style>
  <w:style w:type="paragraph" w:customStyle="1" w:styleId="font7">
    <w:name w:val="font7"/>
    <w:basedOn w:val="Normlny"/>
    <w:rsid w:val="003B434A"/>
    <w:pPr>
      <w:spacing w:before="100" w:beforeAutospacing="1" w:after="100" w:afterAutospacing="1" w:line="240" w:lineRule="auto"/>
    </w:pPr>
    <w:rPr>
      <w:rFonts w:ascii="Calibri" w:eastAsia="Times New Roman" w:hAnsi="Calibri" w:cs="Times New Roman"/>
      <w:b/>
      <w:bCs/>
      <w:color w:val="000000"/>
      <w:sz w:val="24"/>
      <w:szCs w:val="24"/>
      <w:lang w:eastAsia="sk-SK"/>
    </w:rPr>
  </w:style>
  <w:style w:type="paragraph" w:customStyle="1" w:styleId="xl64">
    <w:name w:val="xl64"/>
    <w:basedOn w:val="Normlny"/>
    <w:rsid w:val="003B434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5">
    <w:name w:val="xl65"/>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6">
    <w:name w:val="xl66"/>
    <w:basedOn w:val="Normlny"/>
    <w:rsid w:val="003B434A"/>
    <w:pPr>
      <w:pBdr>
        <w:top w:val="single" w:sz="8" w:space="0" w:color="auto"/>
        <w:left w:val="single" w:sz="8" w:space="0" w:color="auto"/>
        <w:right w:val="single" w:sz="8" w:space="0" w:color="auto"/>
      </w:pBdr>
      <w:shd w:val="clear" w:color="000000" w:fill="F4B084"/>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7">
    <w:name w:val="xl67"/>
    <w:basedOn w:val="Normlny"/>
    <w:rsid w:val="003B434A"/>
    <w:pPr>
      <w:pBdr>
        <w:top w:val="single" w:sz="8" w:space="0" w:color="auto"/>
        <w:left w:val="single" w:sz="8" w:space="0" w:color="auto"/>
        <w:right w:val="single" w:sz="8" w:space="0" w:color="auto"/>
      </w:pBdr>
      <w:shd w:val="clear" w:color="000000" w:fill="F4B084"/>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68">
    <w:name w:val="xl68"/>
    <w:basedOn w:val="Normlny"/>
    <w:rsid w:val="003B434A"/>
    <w:pPr>
      <w:pBdr>
        <w:top w:val="single" w:sz="8" w:space="0" w:color="auto"/>
        <w:left w:val="single" w:sz="8" w:space="0" w:color="auto"/>
        <w:right w:val="single" w:sz="8"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k-SK"/>
    </w:rPr>
  </w:style>
  <w:style w:type="paragraph" w:customStyle="1" w:styleId="xl69">
    <w:name w:val="xl69"/>
    <w:basedOn w:val="Normlny"/>
    <w:rsid w:val="003B434A"/>
    <w:pPr>
      <w:pBdr>
        <w:top w:val="single" w:sz="8" w:space="0" w:color="auto"/>
        <w:left w:val="single" w:sz="8" w:space="0" w:color="auto"/>
        <w:right w:val="single" w:sz="4"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0">
    <w:name w:val="xl70"/>
    <w:basedOn w:val="Normlny"/>
    <w:rsid w:val="003B434A"/>
    <w:pPr>
      <w:pBdr>
        <w:top w:val="single" w:sz="8" w:space="0" w:color="auto"/>
        <w:left w:val="single" w:sz="4" w:space="0" w:color="auto"/>
        <w:right w:val="single" w:sz="8"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1">
    <w:name w:val="xl71"/>
    <w:basedOn w:val="Normlny"/>
    <w:rsid w:val="003B434A"/>
    <w:pPr>
      <w:pBdr>
        <w:top w:val="single" w:sz="8" w:space="0" w:color="auto"/>
        <w:left w:val="single" w:sz="8" w:space="0" w:color="auto"/>
        <w:right w:val="single" w:sz="8"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73">
    <w:name w:val="xl73"/>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sk-SK"/>
    </w:rPr>
  </w:style>
  <w:style w:type="paragraph" w:customStyle="1" w:styleId="xl74">
    <w:name w:val="xl74"/>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sk-SK"/>
    </w:rPr>
  </w:style>
  <w:style w:type="paragraph" w:customStyle="1" w:styleId="xl75">
    <w:name w:val="xl75"/>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76">
    <w:name w:val="xl76"/>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77">
    <w:name w:val="xl77"/>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78">
    <w:name w:val="xl78"/>
    <w:basedOn w:val="Normlny"/>
    <w:rsid w:val="003B43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79">
    <w:name w:val="xl79"/>
    <w:basedOn w:val="Normlny"/>
    <w:rsid w:val="003B434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0">
    <w:name w:val="xl80"/>
    <w:basedOn w:val="Normlny"/>
    <w:rsid w:val="003B434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81">
    <w:name w:val="xl81"/>
    <w:basedOn w:val="Normlny"/>
    <w:rsid w:val="003B434A"/>
    <w:pPr>
      <w:pBdr>
        <w:top w:val="single" w:sz="8" w:space="0" w:color="auto"/>
        <w:left w:val="single" w:sz="8" w:space="0" w:color="auto"/>
      </w:pBdr>
      <w:shd w:val="clear" w:color="000000" w:fill="F4B084"/>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2">
    <w:name w:val="xl82"/>
    <w:basedOn w:val="Normlny"/>
    <w:rsid w:val="003B434A"/>
    <w:pPr>
      <w:pBdr>
        <w:top w:val="single" w:sz="8" w:space="0" w:color="auto"/>
        <w:left w:val="single" w:sz="8" w:space="0" w:color="auto"/>
        <w:bottom w:val="single" w:sz="4" w:space="0" w:color="auto"/>
      </w:pBdr>
      <w:shd w:val="clear" w:color="000000" w:fill="DDEBF7"/>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83">
    <w:name w:val="xl83"/>
    <w:basedOn w:val="Normlny"/>
    <w:rsid w:val="003B434A"/>
    <w:pPr>
      <w:pBdr>
        <w:top w:val="single" w:sz="8" w:space="0" w:color="auto"/>
      </w:pBdr>
      <w:shd w:val="clear" w:color="000000" w:fill="DDEBF7"/>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84">
    <w:name w:val="xl84"/>
    <w:basedOn w:val="Normlny"/>
    <w:rsid w:val="003B434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5">
    <w:name w:val="xl85"/>
    <w:basedOn w:val="Normlny"/>
    <w:rsid w:val="003B434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6">
    <w:name w:val="xl86"/>
    <w:basedOn w:val="Normlny"/>
    <w:rsid w:val="003B434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7">
    <w:name w:val="xl87"/>
    <w:basedOn w:val="Normlny"/>
    <w:rsid w:val="003B434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88">
    <w:name w:val="xl88"/>
    <w:basedOn w:val="Normlny"/>
    <w:rsid w:val="003B434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89">
    <w:name w:val="xl89"/>
    <w:basedOn w:val="Normlny"/>
    <w:rsid w:val="003B434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90">
    <w:name w:val="xl90"/>
    <w:basedOn w:val="Normlny"/>
    <w:rsid w:val="003B434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91">
    <w:name w:val="xl91"/>
    <w:basedOn w:val="Normlny"/>
    <w:rsid w:val="003B434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92">
    <w:name w:val="xl92"/>
    <w:basedOn w:val="Normlny"/>
    <w:rsid w:val="003B434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93">
    <w:name w:val="xl93"/>
    <w:basedOn w:val="Normlny"/>
    <w:rsid w:val="003B434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94">
    <w:name w:val="xl94"/>
    <w:basedOn w:val="Normlny"/>
    <w:rsid w:val="003B434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95">
    <w:name w:val="xl95"/>
    <w:basedOn w:val="Normlny"/>
    <w:rsid w:val="003B434A"/>
    <w:pPr>
      <w:pBdr>
        <w:top w:val="single" w:sz="8" w:space="0" w:color="auto"/>
        <w:left w:val="single" w:sz="8" w:space="0" w:color="auto"/>
        <w:bottom w:val="single" w:sz="4"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k-SK"/>
    </w:rPr>
  </w:style>
  <w:style w:type="paragraph" w:customStyle="1" w:styleId="xl96">
    <w:name w:val="xl96"/>
    <w:basedOn w:val="Normlny"/>
    <w:rsid w:val="003B434A"/>
    <w:pPr>
      <w:pBdr>
        <w:top w:val="single" w:sz="4" w:space="0" w:color="auto"/>
        <w:left w:val="single" w:sz="8" w:space="0" w:color="auto"/>
        <w:bottom w:val="single" w:sz="4"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k-SK"/>
    </w:rPr>
  </w:style>
  <w:style w:type="paragraph" w:customStyle="1" w:styleId="xl97">
    <w:name w:val="xl97"/>
    <w:basedOn w:val="Normlny"/>
    <w:rsid w:val="003B434A"/>
    <w:pPr>
      <w:pBdr>
        <w:top w:val="single" w:sz="4" w:space="0" w:color="auto"/>
        <w:left w:val="single" w:sz="8" w:space="0" w:color="auto"/>
        <w:bottom w:val="single" w:sz="4" w:space="0" w:color="auto"/>
        <w:right w:val="single" w:sz="8" w:space="0" w:color="auto"/>
      </w:pBdr>
      <w:shd w:val="clear" w:color="000000" w:fill="E2EFDA"/>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98">
    <w:name w:val="xl98"/>
    <w:basedOn w:val="Normlny"/>
    <w:rsid w:val="003B434A"/>
    <w:pPr>
      <w:pBdr>
        <w:top w:val="single" w:sz="4" w:space="0" w:color="auto"/>
        <w:left w:val="single" w:sz="8" w:space="0" w:color="auto"/>
        <w:right w:val="single" w:sz="8" w:space="0" w:color="auto"/>
      </w:pBdr>
      <w:shd w:val="clear" w:color="000000" w:fill="E2EFDA"/>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99">
    <w:name w:val="xl99"/>
    <w:basedOn w:val="Normlny"/>
    <w:rsid w:val="003B434A"/>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0">
    <w:name w:val="xl100"/>
    <w:basedOn w:val="Normlny"/>
    <w:rsid w:val="003B434A"/>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1">
    <w:name w:val="xl101"/>
    <w:basedOn w:val="Normlny"/>
    <w:rsid w:val="003B434A"/>
    <w:pPr>
      <w:pBdr>
        <w:top w:val="single" w:sz="8" w:space="0" w:color="auto"/>
        <w:left w:val="single" w:sz="8"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102">
    <w:name w:val="xl102"/>
    <w:basedOn w:val="Normlny"/>
    <w:rsid w:val="003B434A"/>
    <w:pPr>
      <w:pBdr>
        <w:left w:val="single" w:sz="8" w:space="0" w:color="auto"/>
        <w:bottom w:val="single" w:sz="8"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103">
    <w:name w:val="xl103"/>
    <w:basedOn w:val="Normlny"/>
    <w:rsid w:val="003B434A"/>
    <w:pPr>
      <w:pBdr>
        <w:top w:val="single" w:sz="8" w:space="0" w:color="auto"/>
        <w:left w:val="single" w:sz="4" w:space="0" w:color="auto"/>
        <w:right w:val="single" w:sz="8"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104">
    <w:name w:val="xl104"/>
    <w:basedOn w:val="Normlny"/>
    <w:rsid w:val="003B434A"/>
    <w:pPr>
      <w:pBdr>
        <w:left w:val="single" w:sz="4" w:space="0" w:color="auto"/>
        <w:bottom w:val="single" w:sz="8" w:space="0" w:color="auto"/>
        <w:right w:val="single" w:sz="8"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3B434A"/>
    <w:pPr>
      <w:pBdr>
        <w:left w:val="single" w:sz="8" w:space="0" w:color="auto"/>
        <w:bottom w:val="single" w:sz="8" w:space="0" w:color="auto"/>
        <w:right w:val="single" w:sz="8"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k-SK"/>
    </w:rPr>
  </w:style>
  <w:style w:type="paragraph" w:customStyle="1" w:styleId="xl106">
    <w:name w:val="xl106"/>
    <w:basedOn w:val="Normlny"/>
    <w:rsid w:val="003B434A"/>
    <w:pPr>
      <w:pBdr>
        <w:top w:val="single" w:sz="8" w:space="0" w:color="auto"/>
        <w:left w:val="single" w:sz="8" w:space="0" w:color="auto"/>
        <w:bottom w:val="single" w:sz="8" w:space="0" w:color="auto"/>
      </w:pBdr>
      <w:shd w:val="clear" w:color="000000" w:fill="F4B084"/>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7">
    <w:name w:val="xl107"/>
    <w:basedOn w:val="Normlny"/>
    <w:rsid w:val="003B434A"/>
    <w:pPr>
      <w:pBdr>
        <w:top w:val="single" w:sz="8" w:space="0" w:color="auto"/>
        <w:bottom w:val="single" w:sz="8" w:space="0" w:color="auto"/>
      </w:pBdr>
      <w:shd w:val="clear" w:color="000000" w:fill="F4B084"/>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8">
    <w:name w:val="xl108"/>
    <w:basedOn w:val="Normlny"/>
    <w:rsid w:val="003B434A"/>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09">
    <w:name w:val="xl109"/>
    <w:basedOn w:val="Normlny"/>
    <w:rsid w:val="003B434A"/>
    <w:pPr>
      <w:pBdr>
        <w:top w:val="single" w:sz="8" w:space="0" w:color="auto"/>
        <w:left w:val="single" w:sz="8" w:space="0" w:color="auto"/>
        <w:bottom w:val="single" w:sz="8"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k-SK"/>
    </w:rPr>
  </w:style>
  <w:style w:type="paragraph" w:customStyle="1" w:styleId="xl110">
    <w:name w:val="xl110"/>
    <w:basedOn w:val="Normlny"/>
    <w:rsid w:val="003B434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11">
    <w:name w:val="xl111"/>
    <w:basedOn w:val="Normlny"/>
    <w:rsid w:val="003B434A"/>
    <w:pPr>
      <w:pBdr>
        <w:top w:val="single" w:sz="8" w:space="0" w:color="auto"/>
        <w:left w:val="single" w:sz="8" w:space="0" w:color="auto"/>
        <w:right w:val="single" w:sz="8"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12">
    <w:name w:val="xl112"/>
    <w:basedOn w:val="Normlny"/>
    <w:rsid w:val="003B434A"/>
    <w:pPr>
      <w:pBdr>
        <w:left w:val="single" w:sz="8" w:space="0" w:color="auto"/>
        <w:right w:val="single" w:sz="8"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13">
    <w:name w:val="xl113"/>
    <w:basedOn w:val="Normlny"/>
    <w:rsid w:val="003B434A"/>
    <w:pPr>
      <w:pBdr>
        <w:left w:val="single" w:sz="8" w:space="0" w:color="auto"/>
        <w:bottom w:val="single" w:sz="8" w:space="0" w:color="auto"/>
        <w:right w:val="single" w:sz="8"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14">
    <w:name w:val="xl114"/>
    <w:basedOn w:val="Normlny"/>
    <w:rsid w:val="003B434A"/>
    <w:pPr>
      <w:pBdr>
        <w:top w:val="single" w:sz="4" w:space="0" w:color="auto"/>
        <w:left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sk-SK"/>
    </w:rPr>
  </w:style>
  <w:style w:type="paragraph" w:customStyle="1" w:styleId="xl115">
    <w:name w:val="xl115"/>
    <w:basedOn w:val="Normlny"/>
    <w:rsid w:val="003B434A"/>
    <w:pPr>
      <w:pBdr>
        <w:left w:val="single" w:sz="8" w:space="0" w:color="auto"/>
        <w:bottom w:val="single" w:sz="8"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116">
    <w:name w:val="xl116"/>
    <w:basedOn w:val="Normlny"/>
    <w:rsid w:val="003B434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117">
    <w:name w:val="xl117"/>
    <w:basedOn w:val="Normlny"/>
    <w:rsid w:val="003B434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sk-SK"/>
    </w:rPr>
  </w:style>
  <w:style w:type="paragraph" w:customStyle="1" w:styleId="xl118">
    <w:name w:val="xl118"/>
    <w:basedOn w:val="Normlny"/>
    <w:rsid w:val="003B434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119">
    <w:name w:val="xl119"/>
    <w:basedOn w:val="Normlny"/>
    <w:rsid w:val="003B434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3B434A"/>
    <w:pPr>
      <w:spacing w:after="200" w:line="276" w:lineRule="auto"/>
      <w:ind w:left="720"/>
    </w:pPr>
    <w:rPr>
      <w:rFonts w:ascii="Calibri" w:eastAsia="Times New Roman" w:hAnsi="Calibri" w:cs="Times New Roman"/>
    </w:rPr>
  </w:style>
  <w:style w:type="character" w:customStyle="1" w:styleId="price">
    <w:name w:val="price"/>
    <w:rsid w:val="003B434A"/>
  </w:style>
  <w:style w:type="character" w:customStyle="1" w:styleId="label">
    <w:name w:val="label"/>
    <w:rsid w:val="003B4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71939">
      <w:bodyDiv w:val="1"/>
      <w:marLeft w:val="0"/>
      <w:marRight w:val="0"/>
      <w:marTop w:val="0"/>
      <w:marBottom w:val="0"/>
      <w:divBdr>
        <w:top w:val="none" w:sz="0" w:space="0" w:color="auto"/>
        <w:left w:val="none" w:sz="0" w:space="0" w:color="auto"/>
        <w:bottom w:val="none" w:sz="0" w:space="0" w:color="auto"/>
        <w:right w:val="none" w:sz="0" w:space="0" w:color="auto"/>
      </w:divBdr>
    </w:div>
    <w:div w:id="594287368">
      <w:bodyDiv w:val="1"/>
      <w:marLeft w:val="0"/>
      <w:marRight w:val="0"/>
      <w:marTop w:val="0"/>
      <w:marBottom w:val="0"/>
      <w:divBdr>
        <w:top w:val="none" w:sz="0" w:space="0" w:color="auto"/>
        <w:left w:val="none" w:sz="0" w:space="0" w:color="auto"/>
        <w:bottom w:val="none" w:sz="0" w:space="0" w:color="auto"/>
        <w:right w:val="none" w:sz="0" w:space="0" w:color="auto"/>
      </w:divBdr>
    </w:div>
    <w:div w:id="710377253">
      <w:bodyDiv w:val="1"/>
      <w:marLeft w:val="0"/>
      <w:marRight w:val="0"/>
      <w:marTop w:val="0"/>
      <w:marBottom w:val="0"/>
      <w:divBdr>
        <w:top w:val="none" w:sz="0" w:space="0" w:color="auto"/>
        <w:left w:val="none" w:sz="0" w:space="0" w:color="auto"/>
        <w:bottom w:val="none" w:sz="0" w:space="0" w:color="auto"/>
        <w:right w:val="none" w:sz="0" w:space="0" w:color="auto"/>
      </w:divBdr>
    </w:div>
    <w:div w:id="753211068">
      <w:bodyDiv w:val="1"/>
      <w:marLeft w:val="0"/>
      <w:marRight w:val="0"/>
      <w:marTop w:val="0"/>
      <w:marBottom w:val="0"/>
      <w:divBdr>
        <w:top w:val="none" w:sz="0" w:space="0" w:color="auto"/>
        <w:left w:val="none" w:sz="0" w:space="0" w:color="auto"/>
        <w:bottom w:val="none" w:sz="0" w:space="0" w:color="auto"/>
        <w:right w:val="none" w:sz="0" w:space="0" w:color="auto"/>
      </w:divBdr>
    </w:div>
    <w:div w:id="753822909">
      <w:bodyDiv w:val="1"/>
      <w:marLeft w:val="0"/>
      <w:marRight w:val="0"/>
      <w:marTop w:val="0"/>
      <w:marBottom w:val="0"/>
      <w:divBdr>
        <w:top w:val="none" w:sz="0" w:space="0" w:color="auto"/>
        <w:left w:val="none" w:sz="0" w:space="0" w:color="auto"/>
        <w:bottom w:val="none" w:sz="0" w:space="0" w:color="auto"/>
        <w:right w:val="none" w:sz="0" w:space="0" w:color="auto"/>
      </w:divBdr>
    </w:div>
    <w:div w:id="811944622">
      <w:bodyDiv w:val="1"/>
      <w:marLeft w:val="0"/>
      <w:marRight w:val="0"/>
      <w:marTop w:val="0"/>
      <w:marBottom w:val="0"/>
      <w:divBdr>
        <w:top w:val="none" w:sz="0" w:space="0" w:color="auto"/>
        <w:left w:val="none" w:sz="0" w:space="0" w:color="auto"/>
        <w:bottom w:val="none" w:sz="0" w:space="0" w:color="auto"/>
        <w:right w:val="none" w:sz="0" w:space="0" w:color="auto"/>
      </w:divBdr>
      <w:divsChild>
        <w:div w:id="1746687762">
          <w:marLeft w:val="255"/>
          <w:marRight w:val="0"/>
          <w:marTop w:val="75"/>
          <w:marBottom w:val="0"/>
          <w:divBdr>
            <w:top w:val="none" w:sz="0" w:space="0" w:color="auto"/>
            <w:left w:val="none" w:sz="0" w:space="0" w:color="auto"/>
            <w:bottom w:val="none" w:sz="0" w:space="0" w:color="auto"/>
            <w:right w:val="none" w:sz="0" w:space="0" w:color="auto"/>
          </w:divBdr>
        </w:div>
        <w:div w:id="1976134808">
          <w:marLeft w:val="255"/>
          <w:marRight w:val="0"/>
          <w:marTop w:val="75"/>
          <w:marBottom w:val="0"/>
          <w:divBdr>
            <w:top w:val="none" w:sz="0" w:space="0" w:color="auto"/>
            <w:left w:val="none" w:sz="0" w:space="0" w:color="auto"/>
            <w:bottom w:val="none" w:sz="0" w:space="0" w:color="auto"/>
            <w:right w:val="none" w:sz="0" w:space="0" w:color="auto"/>
          </w:divBdr>
        </w:div>
      </w:divsChild>
    </w:div>
    <w:div w:id="957838936">
      <w:bodyDiv w:val="1"/>
      <w:marLeft w:val="0"/>
      <w:marRight w:val="0"/>
      <w:marTop w:val="0"/>
      <w:marBottom w:val="0"/>
      <w:divBdr>
        <w:top w:val="none" w:sz="0" w:space="0" w:color="auto"/>
        <w:left w:val="none" w:sz="0" w:space="0" w:color="auto"/>
        <w:bottom w:val="none" w:sz="0" w:space="0" w:color="auto"/>
        <w:right w:val="none" w:sz="0" w:space="0" w:color="auto"/>
      </w:divBdr>
    </w:div>
    <w:div w:id="1059013326">
      <w:bodyDiv w:val="1"/>
      <w:marLeft w:val="0"/>
      <w:marRight w:val="0"/>
      <w:marTop w:val="0"/>
      <w:marBottom w:val="0"/>
      <w:divBdr>
        <w:top w:val="none" w:sz="0" w:space="0" w:color="auto"/>
        <w:left w:val="none" w:sz="0" w:space="0" w:color="auto"/>
        <w:bottom w:val="none" w:sz="0" w:space="0" w:color="auto"/>
        <w:right w:val="none" w:sz="0" w:space="0" w:color="auto"/>
      </w:divBdr>
    </w:div>
    <w:div w:id="1092357921">
      <w:bodyDiv w:val="1"/>
      <w:marLeft w:val="0"/>
      <w:marRight w:val="0"/>
      <w:marTop w:val="0"/>
      <w:marBottom w:val="0"/>
      <w:divBdr>
        <w:top w:val="none" w:sz="0" w:space="0" w:color="auto"/>
        <w:left w:val="none" w:sz="0" w:space="0" w:color="auto"/>
        <w:bottom w:val="none" w:sz="0" w:space="0" w:color="auto"/>
        <w:right w:val="none" w:sz="0" w:space="0" w:color="auto"/>
      </w:divBdr>
    </w:div>
    <w:div w:id="1274629758">
      <w:bodyDiv w:val="1"/>
      <w:marLeft w:val="0"/>
      <w:marRight w:val="0"/>
      <w:marTop w:val="0"/>
      <w:marBottom w:val="0"/>
      <w:divBdr>
        <w:top w:val="none" w:sz="0" w:space="0" w:color="auto"/>
        <w:left w:val="none" w:sz="0" w:space="0" w:color="auto"/>
        <w:bottom w:val="none" w:sz="0" w:space="0" w:color="auto"/>
        <w:right w:val="none" w:sz="0" w:space="0" w:color="auto"/>
      </w:divBdr>
    </w:div>
    <w:div w:id="1758163499">
      <w:bodyDiv w:val="1"/>
      <w:marLeft w:val="0"/>
      <w:marRight w:val="0"/>
      <w:marTop w:val="0"/>
      <w:marBottom w:val="0"/>
      <w:divBdr>
        <w:top w:val="none" w:sz="0" w:space="0" w:color="auto"/>
        <w:left w:val="none" w:sz="0" w:space="0" w:color="auto"/>
        <w:bottom w:val="none" w:sz="0" w:space="0" w:color="auto"/>
        <w:right w:val="none" w:sz="0" w:space="0" w:color="auto"/>
      </w:divBdr>
      <w:divsChild>
        <w:div w:id="1224175673">
          <w:marLeft w:val="255"/>
          <w:marRight w:val="0"/>
          <w:marTop w:val="75"/>
          <w:marBottom w:val="0"/>
          <w:divBdr>
            <w:top w:val="none" w:sz="0" w:space="0" w:color="auto"/>
            <w:left w:val="none" w:sz="0" w:space="0" w:color="auto"/>
            <w:bottom w:val="none" w:sz="0" w:space="0" w:color="auto"/>
            <w:right w:val="none" w:sz="0" w:space="0" w:color="auto"/>
          </w:divBdr>
          <w:divsChild>
            <w:div w:id="26538151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93547488">
      <w:bodyDiv w:val="1"/>
      <w:marLeft w:val="0"/>
      <w:marRight w:val="0"/>
      <w:marTop w:val="0"/>
      <w:marBottom w:val="0"/>
      <w:divBdr>
        <w:top w:val="none" w:sz="0" w:space="0" w:color="auto"/>
        <w:left w:val="none" w:sz="0" w:space="0" w:color="auto"/>
        <w:bottom w:val="none" w:sz="0" w:space="0" w:color="auto"/>
        <w:right w:val="none" w:sz="0" w:space="0" w:color="auto"/>
      </w:divBdr>
    </w:div>
    <w:div w:id="1906531204">
      <w:bodyDiv w:val="1"/>
      <w:marLeft w:val="0"/>
      <w:marRight w:val="0"/>
      <w:marTop w:val="0"/>
      <w:marBottom w:val="0"/>
      <w:divBdr>
        <w:top w:val="none" w:sz="0" w:space="0" w:color="auto"/>
        <w:left w:val="none" w:sz="0" w:space="0" w:color="auto"/>
        <w:bottom w:val="none" w:sz="0" w:space="0" w:color="auto"/>
        <w:right w:val="none" w:sz="0" w:space="0" w:color="auto"/>
      </w:divBdr>
    </w:div>
    <w:div w:id="195016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40DE0-A8D0-4539-BAAB-4D33731E5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Pages>
  <Words>7748</Words>
  <Characters>44164</Characters>
  <Application>Microsoft Office Word</Application>
  <DocSecurity>0</DocSecurity>
  <Lines>368</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vargova</dc:creator>
  <cp:keywords/>
  <dc:description/>
  <cp:lastModifiedBy>bohacova</cp:lastModifiedBy>
  <cp:revision>102</cp:revision>
  <cp:lastPrinted>2021-05-04T11:06:00Z</cp:lastPrinted>
  <dcterms:created xsi:type="dcterms:W3CDTF">2021-03-09T09:20:00Z</dcterms:created>
  <dcterms:modified xsi:type="dcterms:W3CDTF">2021-05-04T11:06:00Z</dcterms:modified>
</cp:coreProperties>
</file>