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33FB8F" w14:textId="77777777" w:rsidR="002F1F89" w:rsidRPr="008229F7" w:rsidRDefault="00562C47" w:rsidP="00B21597">
      <w:pPr>
        <w:spacing w:after="0" w:line="240" w:lineRule="auto"/>
        <w:jc w:val="both"/>
        <w:rPr>
          <w:b/>
          <w:sz w:val="24"/>
          <w:szCs w:val="24"/>
        </w:rPr>
      </w:pPr>
      <w:r w:rsidRPr="008229F7">
        <w:rPr>
          <w:b/>
          <w:sz w:val="24"/>
          <w:szCs w:val="24"/>
        </w:rPr>
        <w:t>Infraštruktúra</w:t>
      </w:r>
    </w:p>
    <w:p w14:paraId="16468B19" w14:textId="77777777" w:rsidR="00551CCD" w:rsidRPr="008229F7" w:rsidRDefault="00551CCD" w:rsidP="00B21597">
      <w:pPr>
        <w:spacing w:after="0" w:line="240" w:lineRule="auto"/>
        <w:jc w:val="both"/>
        <w:rPr>
          <w:b/>
          <w:sz w:val="24"/>
          <w:szCs w:val="24"/>
        </w:rPr>
      </w:pPr>
    </w:p>
    <w:p w14:paraId="2B52F202" w14:textId="77777777" w:rsidR="00551CCD" w:rsidRPr="008229F7" w:rsidRDefault="00551CCD" w:rsidP="00B21597">
      <w:pPr>
        <w:spacing w:after="0" w:line="240" w:lineRule="auto"/>
        <w:jc w:val="both"/>
        <w:rPr>
          <w:b/>
          <w:bCs/>
          <w:sz w:val="24"/>
          <w:szCs w:val="24"/>
        </w:rPr>
      </w:pPr>
      <w:r w:rsidRPr="008229F7">
        <w:rPr>
          <w:b/>
          <w:bCs/>
          <w:sz w:val="24"/>
          <w:szCs w:val="24"/>
        </w:rPr>
        <w:t>Doprava</w:t>
      </w:r>
    </w:p>
    <w:p w14:paraId="281B0BD9" w14:textId="77777777" w:rsidR="002F0215" w:rsidRPr="008229F7" w:rsidRDefault="002F0215" w:rsidP="00B21597">
      <w:pPr>
        <w:autoSpaceDE w:val="0"/>
        <w:autoSpaceDN w:val="0"/>
        <w:adjustRightInd w:val="0"/>
        <w:spacing w:after="0" w:line="240" w:lineRule="auto"/>
        <w:jc w:val="both"/>
        <w:rPr>
          <w:rFonts w:cs="Arial"/>
          <w:sz w:val="24"/>
          <w:szCs w:val="24"/>
        </w:rPr>
      </w:pPr>
      <w:r w:rsidRPr="008229F7">
        <w:rPr>
          <w:rFonts w:cs="Arial"/>
          <w:sz w:val="24"/>
          <w:szCs w:val="24"/>
        </w:rPr>
        <w:t>Dopravná infraštruktúra mesta Šaľa je tvorená zo statickej, automobilovej, hromadnej automobilovej, cyklistickej a pešej, rovnako železničnej dopravy. Podmienky pre leteckú dopravu v meste nie sú vytvorené a podmienky pre vodnú dopravu sú  obmedzené.</w:t>
      </w:r>
    </w:p>
    <w:p w14:paraId="30A2447F" w14:textId="77777777" w:rsidR="00063436" w:rsidRPr="00063436" w:rsidRDefault="00551CCD" w:rsidP="00063436">
      <w:pPr>
        <w:autoSpaceDE w:val="0"/>
        <w:autoSpaceDN w:val="0"/>
        <w:adjustRightInd w:val="0"/>
        <w:spacing w:after="0" w:line="240" w:lineRule="auto"/>
        <w:jc w:val="both"/>
        <w:rPr>
          <w:rFonts w:cs="Arial"/>
          <w:sz w:val="24"/>
          <w:szCs w:val="24"/>
        </w:rPr>
      </w:pPr>
      <w:r w:rsidRPr="00063436">
        <w:rPr>
          <w:rFonts w:cs="Arial"/>
          <w:sz w:val="24"/>
          <w:szCs w:val="24"/>
        </w:rPr>
        <w:t xml:space="preserve">Mesto </w:t>
      </w:r>
      <w:r w:rsidR="00553F9C" w:rsidRPr="00063436">
        <w:rPr>
          <w:rFonts w:cs="Arial"/>
          <w:sz w:val="24"/>
          <w:szCs w:val="24"/>
        </w:rPr>
        <w:t xml:space="preserve">Šaľa </w:t>
      </w:r>
      <w:r w:rsidRPr="00063436">
        <w:rPr>
          <w:rFonts w:cs="Arial"/>
          <w:sz w:val="24"/>
          <w:szCs w:val="24"/>
        </w:rPr>
        <w:t xml:space="preserve">má </w:t>
      </w:r>
      <w:r w:rsidR="00553F9C" w:rsidRPr="00063436">
        <w:rPr>
          <w:rFonts w:cs="Arial"/>
          <w:sz w:val="24"/>
          <w:szCs w:val="24"/>
        </w:rPr>
        <w:t xml:space="preserve">dostupné </w:t>
      </w:r>
      <w:r w:rsidRPr="00063436">
        <w:rPr>
          <w:rFonts w:cs="Arial"/>
          <w:sz w:val="24"/>
          <w:szCs w:val="24"/>
        </w:rPr>
        <w:t>cestné i železničné spojenie s hlavným mestom SR (Bratislava- cca 1 hod.-</w:t>
      </w:r>
      <w:r w:rsidR="00E24190" w:rsidRPr="00063436">
        <w:rPr>
          <w:rFonts w:cs="Arial"/>
          <w:sz w:val="24"/>
          <w:szCs w:val="24"/>
        </w:rPr>
        <w:t xml:space="preserve"> </w:t>
      </w:r>
      <w:smartTag w:uri="urn:schemas-microsoft-com:office:smarttags" w:element="metricconverter">
        <w:smartTagPr>
          <w:attr w:name="ProductID" w:val="69 km"/>
        </w:smartTagPr>
        <w:r w:rsidRPr="00063436">
          <w:rPr>
            <w:rFonts w:cs="Arial"/>
            <w:sz w:val="24"/>
            <w:szCs w:val="24"/>
          </w:rPr>
          <w:t>69 km</w:t>
        </w:r>
      </w:smartTag>
      <w:r w:rsidRPr="00063436">
        <w:rPr>
          <w:rFonts w:cs="Arial"/>
          <w:sz w:val="24"/>
          <w:szCs w:val="24"/>
        </w:rPr>
        <w:t xml:space="preserve">) a ostatnými významnými mestami západného Slovenska ako sú Nitra, Nové Zámky, Trnava, alebo Dunajská Streda. </w:t>
      </w:r>
      <w:r w:rsidR="00266EC4" w:rsidRPr="00063436">
        <w:rPr>
          <w:rFonts w:cs="Arial"/>
          <w:sz w:val="24"/>
          <w:szCs w:val="24"/>
        </w:rPr>
        <w:t>V rámci dopravnej dostupnosti je výhodou aj blízkosť hraníc s Maďarskom a Rakúskom (cca 2 hodiny auto</w:t>
      </w:r>
      <w:r w:rsidR="00063436" w:rsidRPr="00063436">
        <w:rPr>
          <w:rFonts w:cs="Arial"/>
          <w:sz w:val="24"/>
          <w:szCs w:val="24"/>
        </w:rPr>
        <w:t xml:space="preserve">m Budapešť aj Viedeň - letiská). Okres Šaľa sa nachádza v pásme leteckého </w:t>
      </w:r>
      <w:r w:rsidR="00EF65D2" w:rsidRPr="00063436">
        <w:rPr>
          <w:rFonts w:cs="Arial"/>
          <w:sz w:val="24"/>
          <w:szCs w:val="24"/>
        </w:rPr>
        <w:t>koridoru</w:t>
      </w:r>
      <w:r w:rsidR="00063436" w:rsidRPr="00063436">
        <w:rPr>
          <w:rFonts w:cs="Arial"/>
          <w:sz w:val="24"/>
          <w:szCs w:val="24"/>
        </w:rPr>
        <w:t xml:space="preserve"> civilnej le</w:t>
      </w:r>
      <w:r w:rsidR="00063436" w:rsidRPr="00063436">
        <w:rPr>
          <w:rFonts w:cs="Arial"/>
          <w:sz w:val="24"/>
          <w:szCs w:val="24"/>
        </w:rPr>
        <w:softHyphen/>
        <w:t>teckej dopravy v smere na Bratislavu. Hranica koridoru je v smere  sever-juh a prechádza mestom Šaľa. Pristávací priestor pre helikoptéru v okrese Šaľa nie je vy</w:t>
      </w:r>
      <w:r w:rsidR="00063436" w:rsidRPr="00063436">
        <w:rPr>
          <w:rFonts w:cs="Arial"/>
          <w:sz w:val="24"/>
          <w:szCs w:val="24"/>
        </w:rPr>
        <w:softHyphen/>
        <w:t>budovaný</w:t>
      </w:r>
      <w:r w:rsidR="00774D4A">
        <w:rPr>
          <w:rFonts w:cs="Arial"/>
          <w:sz w:val="24"/>
          <w:szCs w:val="24"/>
        </w:rPr>
        <w:t>. O výstavbe</w:t>
      </w:r>
      <w:r w:rsidR="00063436">
        <w:rPr>
          <w:rFonts w:cs="Arial"/>
          <w:sz w:val="24"/>
          <w:szCs w:val="24"/>
        </w:rPr>
        <w:t xml:space="preserve"> </w:t>
      </w:r>
      <w:proofErr w:type="spellStart"/>
      <w:r w:rsidR="00063436">
        <w:rPr>
          <w:rFonts w:cs="Arial"/>
          <w:sz w:val="24"/>
          <w:szCs w:val="24"/>
        </w:rPr>
        <w:t>heliportu</w:t>
      </w:r>
      <w:proofErr w:type="spellEnd"/>
      <w:r w:rsidR="00063436">
        <w:rPr>
          <w:rFonts w:cs="Arial"/>
          <w:sz w:val="24"/>
          <w:szCs w:val="24"/>
        </w:rPr>
        <w:t xml:space="preserve"> sa uvažoval</w:t>
      </w:r>
      <w:r w:rsidR="00774D4A">
        <w:rPr>
          <w:rFonts w:cs="Arial"/>
          <w:sz w:val="24"/>
          <w:szCs w:val="24"/>
        </w:rPr>
        <w:t>o</w:t>
      </w:r>
      <w:r w:rsidR="00063436">
        <w:rPr>
          <w:rFonts w:cs="Arial"/>
          <w:sz w:val="24"/>
          <w:szCs w:val="24"/>
        </w:rPr>
        <w:t xml:space="preserve"> ešte v čase prevádzky nemocnice v Šali</w:t>
      </w:r>
      <w:r w:rsidR="00063436" w:rsidRPr="00063436">
        <w:rPr>
          <w:rFonts w:cs="Arial"/>
          <w:sz w:val="24"/>
          <w:szCs w:val="24"/>
        </w:rPr>
        <w:t>.</w:t>
      </w:r>
    </w:p>
    <w:p w14:paraId="5C2A8C9C" w14:textId="77777777" w:rsidR="00EF65D2" w:rsidRPr="00EF65D2" w:rsidRDefault="00EF65D2" w:rsidP="00B21597">
      <w:pPr>
        <w:spacing w:after="0" w:line="240" w:lineRule="auto"/>
        <w:jc w:val="both"/>
        <w:rPr>
          <w:rFonts w:cs="Times New Roman"/>
          <w:b/>
          <w:sz w:val="16"/>
          <w:szCs w:val="16"/>
          <w:lang w:eastAsia="sk-SK"/>
        </w:rPr>
      </w:pPr>
    </w:p>
    <w:p w14:paraId="676119A8" w14:textId="77777777" w:rsidR="008D657C" w:rsidRPr="008229F7" w:rsidRDefault="008D657C" w:rsidP="00B21597">
      <w:pPr>
        <w:spacing w:after="0" w:line="240" w:lineRule="auto"/>
        <w:jc w:val="both"/>
        <w:rPr>
          <w:rFonts w:cs="Times New Roman"/>
          <w:b/>
          <w:sz w:val="24"/>
          <w:szCs w:val="24"/>
          <w:lang w:eastAsia="sk-SK"/>
        </w:rPr>
      </w:pPr>
      <w:r w:rsidRPr="008229F7">
        <w:rPr>
          <w:rFonts w:cs="Times New Roman"/>
          <w:b/>
          <w:sz w:val="24"/>
          <w:szCs w:val="24"/>
          <w:lang w:eastAsia="sk-SK"/>
        </w:rPr>
        <w:t>Medzinárodné koridory na sieti ŽSR</w:t>
      </w:r>
    </w:p>
    <w:p w14:paraId="13222BD5" w14:textId="77777777" w:rsidR="008D657C" w:rsidRPr="008229F7" w:rsidRDefault="008D657C" w:rsidP="00B21597">
      <w:pPr>
        <w:spacing w:after="0" w:line="240" w:lineRule="auto"/>
        <w:jc w:val="both"/>
        <w:rPr>
          <w:sz w:val="24"/>
          <w:szCs w:val="24"/>
        </w:rPr>
      </w:pPr>
      <w:r w:rsidRPr="008229F7">
        <w:rPr>
          <w:b/>
          <w:bCs/>
          <w:noProof/>
          <w:color w:val="565656"/>
          <w:sz w:val="24"/>
          <w:szCs w:val="24"/>
          <w:lang w:eastAsia="sk-SK"/>
        </w:rPr>
        <w:drawing>
          <wp:inline distT="0" distB="0" distL="0" distR="0" wp14:anchorId="0946F300" wp14:editId="01E50784">
            <wp:extent cx="5743575" cy="3034130"/>
            <wp:effectExtent l="0" t="0" r="0" b="0"/>
            <wp:docPr id="1" name="Obrázok 1" descr="http://www.zsr.sk/buxus/images/korido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zsr.sk/buxus/images/koridory.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7186" cy="3041320"/>
                    </a:xfrm>
                    <a:prstGeom prst="rect">
                      <a:avLst/>
                    </a:prstGeom>
                    <a:noFill/>
                    <a:ln>
                      <a:noFill/>
                    </a:ln>
                  </pic:spPr>
                </pic:pic>
              </a:graphicData>
            </a:graphic>
          </wp:inline>
        </w:drawing>
      </w:r>
    </w:p>
    <w:p w14:paraId="20F85024" w14:textId="77777777" w:rsidR="008D657C" w:rsidRPr="008229F7" w:rsidRDefault="008D657C" w:rsidP="00B21597">
      <w:pPr>
        <w:spacing w:after="0" w:line="240" w:lineRule="auto"/>
        <w:jc w:val="both"/>
        <w:rPr>
          <w:sz w:val="24"/>
          <w:szCs w:val="24"/>
        </w:rPr>
      </w:pPr>
      <w:r w:rsidRPr="008229F7">
        <w:rPr>
          <w:sz w:val="24"/>
          <w:szCs w:val="24"/>
        </w:rPr>
        <w:t xml:space="preserve">Zdroj: </w:t>
      </w:r>
      <w:hyperlink r:id="rId8" w:history="1">
        <w:r w:rsidRPr="008229F7">
          <w:rPr>
            <w:rStyle w:val="Hypertextovprepojenie"/>
            <w:sz w:val="24"/>
            <w:szCs w:val="24"/>
          </w:rPr>
          <w:t>www.zsr.sk</w:t>
        </w:r>
      </w:hyperlink>
    </w:p>
    <w:p w14:paraId="71272CAC" w14:textId="77777777" w:rsidR="008D657C" w:rsidRPr="00EF65D2" w:rsidRDefault="008D657C" w:rsidP="00B21597">
      <w:pPr>
        <w:spacing w:after="0" w:line="240" w:lineRule="auto"/>
        <w:jc w:val="both"/>
        <w:rPr>
          <w:sz w:val="16"/>
          <w:szCs w:val="16"/>
        </w:rPr>
      </w:pPr>
    </w:p>
    <w:p w14:paraId="06E9BA26" w14:textId="77777777" w:rsidR="00553F9C" w:rsidRPr="008229F7" w:rsidRDefault="00551CCD" w:rsidP="00B21597">
      <w:pPr>
        <w:spacing w:after="0" w:line="240" w:lineRule="auto"/>
        <w:jc w:val="both"/>
        <w:rPr>
          <w:sz w:val="24"/>
          <w:szCs w:val="24"/>
        </w:rPr>
      </w:pPr>
      <w:r w:rsidRPr="008229F7">
        <w:rPr>
          <w:sz w:val="24"/>
          <w:szCs w:val="24"/>
        </w:rPr>
        <w:t>Medzi významné vnútroštátne cesty patrí cesta č. I/75 Galanta – Šaľa -Nové Zámky, ktorej súčasťou je mostný objekt cez rieku Váh v</w:t>
      </w:r>
      <w:r w:rsidR="00266EC4" w:rsidRPr="008229F7">
        <w:rPr>
          <w:sz w:val="24"/>
          <w:szCs w:val="24"/>
        </w:rPr>
        <w:t> </w:t>
      </w:r>
      <w:r w:rsidRPr="008229F7">
        <w:rPr>
          <w:sz w:val="24"/>
          <w:szCs w:val="24"/>
        </w:rPr>
        <w:t>Šali</w:t>
      </w:r>
      <w:r w:rsidR="00266EC4" w:rsidRPr="008229F7">
        <w:rPr>
          <w:sz w:val="24"/>
          <w:szCs w:val="24"/>
        </w:rPr>
        <w:t xml:space="preserve"> </w:t>
      </w:r>
      <w:r w:rsidR="00266EC4" w:rsidRPr="008229F7">
        <w:rPr>
          <w:rFonts w:cs="Calibri"/>
          <w:sz w:val="24"/>
          <w:szCs w:val="24"/>
        </w:rPr>
        <w:t xml:space="preserve">s celkovou dĺžkou </w:t>
      </w:r>
      <w:smartTag w:uri="urn:schemas-microsoft-com:office:smarttags" w:element="metricconverter">
        <w:smartTagPr>
          <w:attr w:name="ProductID" w:val="299 m"/>
        </w:smartTagPr>
        <w:r w:rsidR="00266EC4" w:rsidRPr="008229F7">
          <w:rPr>
            <w:rFonts w:cs="Calibri"/>
            <w:sz w:val="24"/>
            <w:szCs w:val="24"/>
          </w:rPr>
          <w:t>299 m</w:t>
        </w:r>
      </w:smartTag>
      <w:r w:rsidRPr="008229F7">
        <w:rPr>
          <w:sz w:val="24"/>
          <w:szCs w:val="24"/>
        </w:rPr>
        <w:t xml:space="preserve">. </w:t>
      </w:r>
      <w:r w:rsidR="00E24190" w:rsidRPr="008229F7">
        <w:rPr>
          <w:sz w:val="24"/>
          <w:szCs w:val="24"/>
        </w:rPr>
        <w:t xml:space="preserve">Táto komunikácia je vrátane mosta však dlhodobo preťažená, preto je investičný zámer preložky cesty I/75 – obchvat mesta Šaľa najvyššou prioritou v rámci dopravnej infraštruktúry. </w:t>
      </w:r>
      <w:r w:rsidRPr="008229F7">
        <w:rPr>
          <w:sz w:val="24"/>
          <w:szCs w:val="24"/>
        </w:rPr>
        <w:t xml:space="preserve">Dôležitou cestou regionálneho významu je cesta II/573 Šoporňa </w:t>
      </w:r>
      <w:r w:rsidR="00553F9C" w:rsidRPr="008229F7">
        <w:rPr>
          <w:sz w:val="24"/>
          <w:szCs w:val="24"/>
        </w:rPr>
        <w:t xml:space="preserve">– </w:t>
      </w:r>
      <w:r w:rsidRPr="008229F7">
        <w:rPr>
          <w:sz w:val="24"/>
          <w:szCs w:val="24"/>
        </w:rPr>
        <w:t>Šaľa</w:t>
      </w:r>
      <w:r w:rsidR="00553F9C" w:rsidRPr="008229F7">
        <w:rPr>
          <w:sz w:val="24"/>
          <w:szCs w:val="24"/>
        </w:rPr>
        <w:t xml:space="preserve"> </w:t>
      </w:r>
      <w:r w:rsidRPr="008229F7">
        <w:rPr>
          <w:sz w:val="24"/>
          <w:szCs w:val="24"/>
        </w:rPr>
        <w:t xml:space="preserve">- Kolárovo s napojením pri obci Šoporňa na cestu európskej siete E </w:t>
      </w:r>
      <w:smartTag w:uri="urn:schemas-microsoft-com:office:smarttags" w:element="metricconverter">
        <w:smartTagPr>
          <w:attr w:name="ProductID" w:val="571 a"/>
        </w:smartTagPr>
        <w:r w:rsidRPr="008229F7">
          <w:rPr>
            <w:sz w:val="24"/>
            <w:szCs w:val="24"/>
          </w:rPr>
          <w:t>571 a</w:t>
        </w:r>
      </w:smartTag>
      <w:r w:rsidRPr="008229F7">
        <w:rPr>
          <w:sz w:val="24"/>
          <w:szCs w:val="24"/>
        </w:rPr>
        <w:t xml:space="preserve"> cesta Šaľa –Trnovec nad Váhom –Nitra spájajúca okresné </w:t>
      </w:r>
      <w:r w:rsidR="00807649">
        <w:rPr>
          <w:sz w:val="24"/>
          <w:szCs w:val="24"/>
        </w:rPr>
        <w:br/>
      </w:r>
      <w:r w:rsidRPr="008229F7">
        <w:rPr>
          <w:sz w:val="24"/>
          <w:szCs w:val="24"/>
        </w:rPr>
        <w:t xml:space="preserve">a krajské sídlo. Celým územím mestskej časti Veča vedie hlavný cestný ťah v smere Bratislava - Nové Zámky </w:t>
      </w:r>
      <w:r w:rsidR="00266EC4" w:rsidRPr="008229F7">
        <w:rPr>
          <w:sz w:val="24"/>
          <w:szCs w:val="24"/>
        </w:rPr>
        <w:t>–</w:t>
      </w:r>
      <w:r w:rsidRPr="008229F7">
        <w:rPr>
          <w:sz w:val="24"/>
          <w:szCs w:val="24"/>
        </w:rPr>
        <w:t xml:space="preserve"> Nitra</w:t>
      </w:r>
      <w:r w:rsidR="00266EC4" w:rsidRPr="008229F7">
        <w:rPr>
          <w:sz w:val="24"/>
          <w:szCs w:val="24"/>
        </w:rPr>
        <w:t>,</w:t>
      </w:r>
      <w:r w:rsidR="00266EC4" w:rsidRPr="008229F7">
        <w:rPr>
          <w:rFonts w:cs="Calibri"/>
          <w:sz w:val="24"/>
          <w:szCs w:val="24"/>
        </w:rPr>
        <w:t xml:space="preserve"> ale i hlavný ťah do chemického kombinátu Duslo, a. s. Šaľa</w:t>
      </w:r>
      <w:r w:rsidRPr="008229F7">
        <w:rPr>
          <w:sz w:val="24"/>
          <w:szCs w:val="24"/>
        </w:rPr>
        <w:t xml:space="preserve">. </w:t>
      </w:r>
      <w:r w:rsidRPr="008229F7">
        <w:rPr>
          <w:bCs/>
          <w:sz w:val="24"/>
          <w:szCs w:val="24"/>
        </w:rPr>
        <w:t>V meste sa nachádza železničná a</w:t>
      </w:r>
      <w:r w:rsidR="00553F9C" w:rsidRPr="008229F7">
        <w:rPr>
          <w:bCs/>
          <w:sz w:val="24"/>
          <w:szCs w:val="24"/>
        </w:rPr>
        <w:t>j</w:t>
      </w:r>
      <w:r w:rsidRPr="008229F7">
        <w:rPr>
          <w:bCs/>
          <w:sz w:val="24"/>
          <w:szCs w:val="24"/>
        </w:rPr>
        <w:t> autobusová stanica</w:t>
      </w:r>
      <w:r w:rsidR="00553F9C" w:rsidRPr="008229F7">
        <w:rPr>
          <w:bCs/>
          <w:sz w:val="24"/>
          <w:szCs w:val="24"/>
        </w:rPr>
        <w:t>, pri ktorých však nie sú dostatočné parkovacie kapacity</w:t>
      </w:r>
      <w:r w:rsidRPr="008229F7">
        <w:rPr>
          <w:bCs/>
          <w:sz w:val="24"/>
          <w:szCs w:val="24"/>
        </w:rPr>
        <w:t>.</w:t>
      </w:r>
      <w:r w:rsidRPr="008229F7">
        <w:rPr>
          <w:sz w:val="24"/>
          <w:szCs w:val="24"/>
        </w:rPr>
        <w:t xml:space="preserve"> </w:t>
      </w:r>
      <w:r w:rsidR="00553F9C" w:rsidRPr="008229F7">
        <w:rPr>
          <w:sz w:val="24"/>
          <w:szCs w:val="24"/>
        </w:rPr>
        <w:t>Šaľa</w:t>
      </w:r>
      <w:r w:rsidRPr="008229F7">
        <w:rPr>
          <w:sz w:val="24"/>
          <w:szCs w:val="24"/>
        </w:rPr>
        <w:t xml:space="preserve"> je dôležitým železničným uzlom pre osobnú dopravu. Prechádza tu trať európskeho významu Bratislava – Galanta – Šaľa </w:t>
      </w:r>
      <w:r w:rsidR="00E24190" w:rsidRPr="008229F7">
        <w:rPr>
          <w:sz w:val="24"/>
          <w:szCs w:val="24"/>
        </w:rPr>
        <w:t>–</w:t>
      </w:r>
      <w:r w:rsidRPr="008229F7">
        <w:rPr>
          <w:sz w:val="24"/>
          <w:szCs w:val="24"/>
        </w:rPr>
        <w:t xml:space="preserve"> Štúrovo</w:t>
      </w:r>
      <w:r w:rsidR="00E24190" w:rsidRPr="008229F7">
        <w:rPr>
          <w:sz w:val="24"/>
          <w:szCs w:val="24"/>
        </w:rPr>
        <w:t xml:space="preserve"> – Budapešť.</w:t>
      </w:r>
      <w:r w:rsidRPr="008229F7">
        <w:rPr>
          <w:sz w:val="24"/>
          <w:szCs w:val="24"/>
        </w:rPr>
        <w:t xml:space="preserve"> </w:t>
      </w:r>
    </w:p>
    <w:p w14:paraId="4F96FA6D" w14:textId="77777777" w:rsidR="00553F9C" w:rsidRPr="008229F7" w:rsidRDefault="00553F9C" w:rsidP="00B21597">
      <w:pPr>
        <w:spacing w:after="0" w:line="240" w:lineRule="auto"/>
        <w:jc w:val="both"/>
        <w:rPr>
          <w:rFonts w:cs="Times New Roman"/>
          <w:sz w:val="24"/>
          <w:szCs w:val="24"/>
        </w:rPr>
      </w:pPr>
      <w:r w:rsidRPr="008229F7">
        <w:rPr>
          <w:rFonts w:cs="Times New Roman"/>
          <w:sz w:val="24"/>
          <w:szCs w:val="24"/>
        </w:rPr>
        <w:t>Významným dopravným spojením v smere Nitra – Šaľa je cesta II/562. MAD na základe zmluvného vzťahu  s mestom Šaľa vykonáva dopravca ARRIVA Nové Zámky, a. s.</w:t>
      </w:r>
    </w:p>
    <w:p w14:paraId="6E121165" w14:textId="77777777" w:rsidR="00E24190" w:rsidRPr="008229F7" w:rsidRDefault="00E24190" w:rsidP="00B21597">
      <w:pPr>
        <w:spacing w:after="0" w:line="240" w:lineRule="auto"/>
        <w:jc w:val="both"/>
        <w:rPr>
          <w:bCs/>
          <w:sz w:val="24"/>
          <w:szCs w:val="24"/>
        </w:rPr>
      </w:pPr>
      <w:r w:rsidRPr="008229F7">
        <w:rPr>
          <w:sz w:val="24"/>
          <w:szCs w:val="24"/>
        </w:rPr>
        <w:lastRenderedPageBreak/>
        <w:t xml:space="preserve">Predpoklady rozvoja vodnej dopravy na rieke Váh sa potvrdili a realizovali otvorením dolného toku Váhu pre nákladnú i osobnú dopravu. </w:t>
      </w:r>
    </w:p>
    <w:p w14:paraId="46323BD0" w14:textId="77777777" w:rsidR="00E24190" w:rsidRPr="008229F7" w:rsidRDefault="00E24190"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Parkovanie v meste Šaľa je bezplatné, pri obytných domoch obyvatelia môžu požiadať podľa priestorových možností o </w:t>
      </w:r>
      <w:r w:rsidRPr="008229F7">
        <w:rPr>
          <w:sz w:val="24"/>
          <w:szCs w:val="24"/>
        </w:rPr>
        <w:t>užívanie vyhradeného priestoru z verejného priestranstva ako parkovisko</w:t>
      </w:r>
      <w:r w:rsidRPr="008229F7">
        <w:rPr>
          <w:rFonts w:cs="Arial"/>
          <w:sz w:val="24"/>
          <w:szCs w:val="24"/>
        </w:rPr>
        <w:t>. Posledná investícia v oblasti statickej dopravy bola výstavba záchytného parkoviska na Hlavnej ul. pri pešej zóne v rámci ktorej sa vybudovalo 84 parkovacích miest. Naďalej však kritickou ostáva oblasť autobusovej a železničnej stanice, kde nie sú vytvorené vhodné podmienky pre parkovanie.</w:t>
      </w:r>
      <w:r w:rsidR="00D61C6B">
        <w:rPr>
          <w:rFonts w:cs="Arial"/>
          <w:sz w:val="24"/>
          <w:szCs w:val="24"/>
        </w:rPr>
        <w:t xml:space="preserve"> V meste sa nachádzajú dve križovatky riadené svetelnou signalizáciou</w:t>
      </w:r>
      <w:r w:rsidR="009C1C82">
        <w:rPr>
          <w:rFonts w:cs="Arial"/>
          <w:sz w:val="24"/>
          <w:szCs w:val="24"/>
        </w:rPr>
        <w:t xml:space="preserve"> a to na križovatke ulíc SNP-Štúrova a SNP-Horná</w:t>
      </w:r>
      <w:r w:rsidR="00D61C6B">
        <w:rPr>
          <w:rFonts w:cs="Arial"/>
          <w:sz w:val="24"/>
          <w:szCs w:val="24"/>
        </w:rPr>
        <w:t>.</w:t>
      </w:r>
    </w:p>
    <w:p w14:paraId="102D789A" w14:textId="77777777" w:rsidR="008D657C" w:rsidRPr="008229F7" w:rsidRDefault="008D657C" w:rsidP="00B21597">
      <w:pPr>
        <w:spacing w:after="0" w:line="240" w:lineRule="auto"/>
        <w:jc w:val="both"/>
        <w:rPr>
          <w:rFonts w:cs="Times New Roman"/>
          <w:b/>
          <w:sz w:val="24"/>
          <w:szCs w:val="24"/>
          <w:lang w:eastAsia="sk-SK"/>
        </w:rPr>
      </w:pPr>
    </w:p>
    <w:p w14:paraId="3B785DD9" w14:textId="77777777" w:rsidR="008D657C" w:rsidRPr="008229F7" w:rsidRDefault="008D657C" w:rsidP="00B21597">
      <w:pPr>
        <w:spacing w:after="0" w:line="240" w:lineRule="auto"/>
        <w:jc w:val="both"/>
        <w:rPr>
          <w:rFonts w:cs="Times New Roman"/>
          <w:b/>
          <w:sz w:val="24"/>
          <w:szCs w:val="24"/>
          <w:lang w:eastAsia="sk-SK"/>
        </w:rPr>
      </w:pPr>
      <w:r w:rsidRPr="008229F7">
        <w:rPr>
          <w:rFonts w:cs="Times New Roman"/>
          <w:b/>
          <w:sz w:val="24"/>
          <w:szCs w:val="24"/>
          <w:lang w:eastAsia="sk-SK"/>
        </w:rPr>
        <w:t>Výrez siete diaľnic a rýchlostných komunikácií v SR</w:t>
      </w:r>
    </w:p>
    <w:p w14:paraId="13B526A0" w14:textId="77777777" w:rsidR="008D657C" w:rsidRPr="008229F7" w:rsidRDefault="008D657C" w:rsidP="00B21597">
      <w:pPr>
        <w:spacing w:after="0" w:line="240" w:lineRule="auto"/>
        <w:jc w:val="both"/>
        <w:rPr>
          <w:rFonts w:cs="Times New Roman"/>
          <w:sz w:val="24"/>
          <w:szCs w:val="24"/>
          <w:lang w:eastAsia="sk-SK"/>
        </w:rPr>
      </w:pPr>
      <w:r w:rsidRPr="008229F7">
        <w:rPr>
          <w:rFonts w:cs="Times New Roman"/>
          <w:noProof/>
          <w:sz w:val="24"/>
          <w:szCs w:val="24"/>
          <w:lang w:eastAsia="sk-SK"/>
        </w:rPr>
        <w:drawing>
          <wp:anchor distT="0" distB="0" distL="114300" distR="114300" simplePos="0" relativeHeight="251663360" behindDoc="1" locked="0" layoutInCell="1" allowOverlap="1" wp14:anchorId="4A5E157D" wp14:editId="166B41A5">
            <wp:simplePos x="0" y="0"/>
            <wp:positionH relativeFrom="margin">
              <wp:posOffset>309880</wp:posOffset>
            </wp:positionH>
            <wp:positionV relativeFrom="paragraph">
              <wp:posOffset>31115</wp:posOffset>
            </wp:positionV>
            <wp:extent cx="3761105" cy="3981450"/>
            <wp:effectExtent l="0" t="0" r="0" b="0"/>
            <wp:wrapTight wrapText="bothSides">
              <wp:wrapPolygon edited="0">
                <wp:start x="0" y="0"/>
                <wp:lineTo x="0" y="21497"/>
                <wp:lineTo x="21443" y="21497"/>
                <wp:lineTo x="21443" y="0"/>
                <wp:lineTo x="0" y="0"/>
              </wp:wrapPolygon>
            </wp:wrapTight>
            <wp:docPr id="12"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61105" cy="3981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9784F8" w14:textId="77777777" w:rsidR="008D657C" w:rsidRPr="008229F7" w:rsidRDefault="008D657C" w:rsidP="00B21597">
      <w:pPr>
        <w:spacing w:after="0" w:line="240" w:lineRule="auto"/>
        <w:jc w:val="both"/>
        <w:rPr>
          <w:sz w:val="24"/>
          <w:szCs w:val="24"/>
        </w:rPr>
      </w:pPr>
    </w:p>
    <w:p w14:paraId="7AD4E473" w14:textId="77777777" w:rsidR="008D657C" w:rsidRPr="008229F7" w:rsidRDefault="008D657C" w:rsidP="00B21597">
      <w:pPr>
        <w:spacing w:after="0" w:line="240" w:lineRule="auto"/>
        <w:jc w:val="both"/>
        <w:rPr>
          <w:sz w:val="24"/>
          <w:szCs w:val="24"/>
        </w:rPr>
      </w:pPr>
    </w:p>
    <w:p w14:paraId="544CFF1F" w14:textId="77777777" w:rsidR="008D657C" w:rsidRPr="008229F7" w:rsidRDefault="008D657C" w:rsidP="00B21597">
      <w:pPr>
        <w:spacing w:after="0" w:line="240" w:lineRule="auto"/>
        <w:jc w:val="both"/>
        <w:rPr>
          <w:sz w:val="24"/>
          <w:szCs w:val="24"/>
        </w:rPr>
      </w:pPr>
      <w:r w:rsidRPr="008229F7">
        <w:rPr>
          <w:noProof/>
          <w:sz w:val="24"/>
          <w:szCs w:val="24"/>
          <w:lang w:eastAsia="sk-SK"/>
        </w:rPr>
        <w:drawing>
          <wp:anchor distT="0" distB="0" distL="114300" distR="114300" simplePos="0" relativeHeight="251664384" behindDoc="0" locked="0" layoutInCell="1" allowOverlap="1" wp14:anchorId="2BC20A45" wp14:editId="4E10BCCD">
            <wp:simplePos x="0" y="0"/>
            <wp:positionH relativeFrom="page">
              <wp:posOffset>4351020</wp:posOffset>
            </wp:positionH>
            <wp:positionV relativeFrom="paragraph">
              <wp:posOffset>213360</wp:posOffset>
            </wp:positionV>
            <wp:extent cx="3209290" cy="1819910"/>
            <wp:effectExtent l="0" t="0" r="0" b="8890"/>
            <wp:wrapTopAndBottom/>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55635" t="64170" r="18368" b="9624"/>
                    <a:stretch/>
                  </pic:blipFill>
                  <pic:spPr bwMode="auto">
                    <a:xfrm>
                      <a:off x="0" y="0"/>
                      <a:ext cx="3209290" cy="1819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229F7">
        <w:rPr>
          <w:noProof/>
          <w:sz w:val="24"/>
          <w:szCs w:val="24"/>
          <w:lang w:eastAsia="sk-SK"/>
        </w:rPr>
        <mc:AlternateContent>
          <mc:Choice Requires="wps">
            <w:drawing>
              <wp:anchor distT="0" distB="0" distL="114300" distR="114300" simplePos="0" relativeHeight="251665408" behindDoc="0" locked="0" layoutInCell="1" allowOverlap="1" wp14:anchorId="7327E61A" wp14:editId="5CB36748">
                <wp:simplePos x="0" y="0"/>
                <wp:positionH relativeFrom="column">
                  <wp:posOffset>652145</wp:posOffset>
                </wp:positionH>
                <wp:positionV relativeFrom="paragraph">
                  <wp:posOffset>1450975</wp:posOffset>
                </wp:positionV>
                <wp:extent cx="514350" cy="514350"/>
                <wp:effectExtent l="19050" t="19050" r="38100" b="38100"/>
                <wp:wrapNone/>
                <wp:docPr id="8" name="Ovál 8"/>
                <wp:cNvGraphicFramePr/>
                <a:graphic xmlns:a="http://schemas.openxmlformats.org/drawingml/2006/main">
                  <a:graphicData uri="http://schemas.microsoft.com/office/word/2010/wordprocessingShape">
                    <wps:wsp>
                      <wps:cNvSpPr/>
                      <wps:spPr>
                        <a:xfrm>
                          <a:off x="0" y="0"/>
                          <a:ext cx="514350" cy="514350"/>
                        </a:xfrm>
                        <a:prstGeom prst="ellipse">
                          <a:avLst/>
                        </a:prstGeom>
                        <a:noFill/>
                        <a:ln w="539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8E612A1" id="Ovál 8" o:spid="_x0000_s1026" style="position:absolute;margin-left:51.35pt;margin-top:114.25pt;width:40.5pt;height:40.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" filled="f" strokecolor="red" strokeweight="4.25pt">
                <v:stroke joinstyle="miter"/>
              </v:oval>
            </w:pict>
          </mc:Fallback>
        </mc:AlternateContent>
      </w:r>
    </w:p>
    <w:p w14:paraId="28E41F1B" w14:textId="77777777" w:rsidR="008D657C" w:rsidRPr="008229F7" w:rsidRDefault="008D657C" w:rsidP="00B21597">
      <w:pPr>
        <w:spacing w:after="0" w:line="240" w:lineRule="auto"/>
        <w:jc w:val="both"/>
        <w:rPr>
          <w:sz w:val="24"/>
          <w:szCs w:val="24"/>
        </w:rPr>
      </w:pPr>
    </w:p>
    <w:p w14:paraId="528A164A" w14:textId="77777777" w:rsidR="008D657C" w:rsidRPr="008229F7" w:rsidRDefault="008D657C" w:rsidP="00B21597">
      <w:pPr>
        <w:spacing w:after="0" w:line="240" w:lineRule="auto"/>
        <w:jc w:val="both"/>
        <w:rPr>
          <w:sz w:val="24"/>
          <w:szCs w:val="24"/>
        </w:rPr>
      </w:pPr>
    </w:p>
    <w:p w14:paraId="1685F9AA" w14:textId="77777777" w:rsidR="008D657C" w:rsidRPr="008229F7" w:rsidRDefault="008D657C" w:rsidP="00B21597">
      <w:pPr>
        <w:spacing w:after="0" w:line="240" w:lineRule="auto"/>
        <w:jc w:val="both"/>
        <w:rPr>
          <w:sz w:val="24"/>
          <w:szCs w:val="24"/>
        </w:rPr>
      </w:pPr>
    </w:p>
    <w:p w14:paraId="2CC7AE00" w14:textId="77777777" w:rsidR="008D657C" w:rsidRPr="008229F7" w:rsidRDefault="008D657C" w:rsidP="00B21597">
      <w:pPr>
        <w:spacing w:after="0" w:line="240" w:lineRule="auto"/>
        <w:jc w:val="both"/>
        <w:rPr>
          <w:sz w:val="24"/>
          <w:szCs w:val="24"/>
        </w:rPr>
      </w:pPr>
    </w:p>
    <w:p w14:paraId="036AF52B" w14:textId="77777777" w:rsidR="008D657C" w:rsidRPr="008229F7" w:rsidRDefault="008D657C" w:rsidP="00B21597">
      <w:pPr>
        <w:spacing w:after="0" w:line="240" w:lineRule="auto"/>
        <w:jc w:val="both"/>
        <w:rPr>
          <w:sz w:val="24"/>
          <w:szCs w:val="24"/>
        </w:rPr>
      </w:pPr>
    </w:p>
    <w:p w14:paraId="394C2AD1" w14:textId="77777777" w:rsidR="008D657C" w:rsidRPr="008229F7" w:rsidRDefault="008D657C" w:rsidP="00B21597">
      <w:pPr>
        <w:spacing w:after="0" w:line="240" w:lineRule="auto"/>
        <w:jc w:val="both"/>
        <w:rPr>
          <w:sz w:val="24"/>
          <w:szCs w:val="24"/>
        </w:rPr>
      </w:pPr>
    </w:p>
    <w:p w14:paraId="3A13769B" w14:textId="77777777" w:rsidR="008D657C" w:rsidRPr="008229F7" w:rsidRDefault="008D657C" w:rsidP="00B21597">
      <w:pPr>
        <w:spacing w:after="0" w:line="240" w:lineRule="auto"/>
        <w:jc w:val="both"/>
        <w:rPr>
          <w:sz w:val="24"/>
          <w:szCs w:val="24"/>
        </w:rPr>
      </w:pPr>
    </w:p>
    <w:p w14:paraId="17B9FA9E" w14:textId="77777777" w:rsidR="008D657C" w:rsidRPr="008229F7" w:rsidRDefault="008D657C" w:rsidP="00B21597">
      <w:pPr>
        <w:spacing w:after="0" w:line="240" w:lineRule="auto"/>
        <w:jc w:val="both"/>
        <w:rPr>
          <w:sz w:val="24"/>
          <w:szCs w:val="24"/>
        </w:rPr>
      </w:pPr>
    </w:p>
    <w:p w14:paraId="54D03EDD" w14:textId="77777777" w:rsidR="008D657C" w:rsidRPr="008229F7" w:rsidRDefault="008D657C" w:rsidP="00B21597">
      <w:pPr>
        <w:spacing w:after="0" w:line="240" w:lineRule="auto"/>
        <w:jc w:val="both"/>
        <w:rPr>
          <w:rFonts w:cs="Times New Roman"/>
          <w:sz w:val="24"/>
          <w:szCs w:val="24"/>
        </w:rPr>
      </w:pPr>
      <w:r w:rsidRPr="008229F7">
        <w:rPr>
          <w:sz w:val="24"/>
          <w:szCs w:val="24"/>
        </w:rPr>
        <w:t xml:space="preserve">Zdroj: </w:t>
      </w:r>
      <w:hyperlink r:id="rId11" w:history="1">
        <w:r w:rsidRPr="008229F7">
          <w:rPr>
            <w:rStyle w:val="Hypertextovprepojenie"/>
            <w:rFonts w:cs="Times New Roman"/>
            <w:sz w:val="24"/>
            <w:szCs w:val="24"/>
          </w:rPr>
          <w:t>www.ndsas.sk</w:t>
        </w:r>
      </w:hyperlink>
    </w:p>
    <w:p w14:paraId="5408785B" w14:textId="77777777" w:rsidR="008D657C" w:rsidRPr="008229F7" w:rsidRDefault="008D657C" w:rsidP="00B21597">
      <w:pPr>
        <w:spacing w:after="0" w:line="240" w:lineRule="auto"/>
        <w:jc w:val="both"/>
        <w:rPr>
          <w:rFonts w:cs="Times New Roman"/>
          <w:sz w:val="24"/>
          <w:szCs w:val="24"/>
        </w:rPr>
      </w:pPr>
    </w:p>
    <w:p w14:paraId="63FE0D41" w14:textId="77777777" w:rsidR="00553F9C" w:rsidRPr="008229F7" w:rsidRDefault="00553F9C" w:rsidP="00B21597">
      <w:pPr>
        <w:spacing w:after="0" w:line="240" w:lineRule="auto"/>
        <w:jc w:val="both"/>
        <w:rPr>
          <w:rFonts w:cs="Arial"/>
          <w:sz w:val="24"/>
          <w:szCs w:val="24"/>
        </w:rPr>
      </w:pPr>
      <w:r w:rsidRPr="008229F7">
        <w:rPr>
          <w:rFonts w:cs="Times New Roman"/>
          <w:sz w:val="24"/>
          <w:szCs w:val="24"/>
        </w:rPr>
        <w:t xml:space="preserve">Nemotorová doprava, </w:t>
      </w:r>
      <w:proofErr w:type="spellStart"/>
      <w:r w:rsidRPr="008229F7">
        <w:rPr>
          <w:rFonts w:cs="Times New Roman"/>
          <w:sz w:val="24"/>
          <w:szCs w:val="24"/>
        </w:rPr>
        <w:t>cyklodoprava</w:t>
      </w:r>
      <w:proofErr w:type="spellEnd"/>
      <w:r w:rsidRPr="008229F7">
        <w:rPr>
          <w:rFonts w:cs="Times New Roman"/>
          <w:sz w:val="24"/>
          <w:szCs w:val="24"/>
        </w:rPr>
        <w:t xml:space="preserve"> nemá v</w:t>
      </w:r>
      <w:r w:rsidR="00E24190" w:rsidRPr="008229F7">
        <w:rPr>
          <w:rFonts w:cs="Times New Roman"/>
          <w:sz w:val="24"/>
          <w:szCs w:val="24"/>
        </w:rPr>
        <w:t> </w:t>
      </w:r>
      <w:r w:rsidRPr="008229F7">
        <w:rPr>
          <w:rFonts w:cs="Times New Roman"/>
          <w:sz w:val="24"/>
          <w:szCs w:val="24"/>
        </w:rPr>
        <w:t>Šali</w:t>
      </w:r>
      <w:r w:rsidR="00E24190" w:rsidRPr="008229F7">
        <w:rPr>
          <w:rFonts w:cs="Times New Roman"/>
          <w:sz w:val="24"/>
          <w:szCs w:val="24"/>
        </w:rPr>
        <w:t>,</w:t>
      </w:r>
      <w:r w:rsidRPr="008229F7">
        <w:rPr>
          <w:rFonts w:cs="Times New Roman"/>
          <w:sz w:val="24"/>
          <w:szCs w:val="24"/>
        </w:rPr>
        <w:t xml:space="preserve"> ale ani v iných mestách Nitrianskeho kraja dostatočnú infraštruktúru. Sieť komunikácií pre nemotorovú dopravu v mestách nie je ucelená, s množstvom lokálnych povrchových nezrovnalostí, s nízkou bezpečnosťou cyklistov a chýbajúcou naviazanosťou na sieť hromadnej dopravy cez doplnkovú cyklistickú infraštruktúru (chýbajúce </w:t>
      </w:r>
      <w:proofErr w:type="spellStart"/>
      <w:r w:rsidRPr="008229F7">
        <w:rPr>
          <w:rFonts w:cs="Times New Roman"/>
          <w:sz w:val="24"/>
          <w:szCs w:val="24"/>
        </w:rPr>
        <w:t>cyklostojany</w:t>
      </w:r>
      <w:proofErr w:type="spellEnd"/>
      <w:r w:rsidRPr="008229F7">
        <w:rPr>
          <w:rFonts w:cs="Times New Roman"/>
          <w:sz w:val="24"/>
          <w:szCs w:val="24"/>
        </w:rPr>
        <w:t>, odpočívadlá a pod.).</w:t>
      </w:r>
      <w:r w:rsidR="008D657C" w:rsidRPr="008229F7">
        <w:rPr>
          <w:rFonts w:cs="Times New Roman"/>
          <w:sz w:val="24"/>
          <w:szCs w:val="24"/>
        </w:rPr>
        <w:t xml:space="preserve"> </w:t>
      </w:r>
    </w:p>
    <w:p w14:paraId="244F5A6B" w14:textId="77777777" w:rsidR="00E24190" w:rsidRPr="008229F7" w:rsidRDefault="00E24190"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V meste Šaľa nie sú vybudované cyklistické trasy ani v rámci komunikácií, jedine na ul. Budovateľskej je časť chodníka vyznačená pre cyklistov. </w:t>
      </w:r>
      <w:r w:rsidRPr="008229F7">
        <w:rPr>
          <w:sz w:val="24"/>
          <w:szCs w:val="24"/>
        </w:rPr>
        <w:t xml:space="preserve">V rokoch 2014 - 2015 pokračoval projekt Nitrianskeho samosprávneho kraja „Vytýčenie, vyznačenie a obnova cykloturistických trás v NSK 2014 – 2015“. Jeho súčasťou projektu bola rekognoskácia, spracovanie dokumentácie a povoľovacie konanie k novým cykloturistickým trasám. Ich súčasťou bola aj trasa 002 - Vážska cyklomagistrála (Šaľa - Kolárovo) v dĺžke 37,7 km. Trasa vedie aj katastrom mesta Šaľa, kde došlo k vyznačeniu a osadeniu prvkov cykloturistickej </w:t>
      </w:r>
      <w:r w:rsidRPr="008229F7">
        <w:rPr>
          <w:sz w:val="24"/>
          <w:szCs w:val="24"/>
        </w:rPr>
        <w:lastRenderedPageBreak/>
        <w:t>orientácie</w:t>
      </w:r>
      <w:r w:rsidR="00973705" w:rsidRPr="008229F7">
        <w:rPr>
          <w:sz w:val="24"/>
          <w:szCs w:val="24"/>
        </w:rPr>
        <w:t xml:space="preserve"> hlavne na telese</w:t>
      </w:r>
      <w:r w:rsidRPr="008229F7">
        <w:rPr>
          <w:rFonts w:cs="Arial"/>
          <w:sz w:val="24"/>
          <w:szCs w:val="24"/>
        </w:rPr>
        <w:t xml:space="preserve"> hrá</w:t>
      </w:r>
      <w:r w:rsidR="00973705" w:rsidRPr="008229F7">
        <w:rPr>
          <w:rFonts w:cs="Arial"/>
          <w:sz w:val="24"/>
          <w:szCs w:val="24"/>
        </w:rPr>
        <w:t xml:space="preserve">dzí. </w:t>
      </w:r>
      <w:r w:rsidRPr="008229F7">
        <w:rPr>
          <w:rFonts w:cs="Arial"/>
          <w:sz w:val="24"/>
          <w:szCs w:val="24"/>
        </w:rPr>
        <w:t>Potrebné je</w:t>
      </w:r>
      <w:r w:rsidR="00973705" w:rsidRPr="008229F7">
        <w:rPr>
          <w:rFonts w:cs="Arial"/>
          <w:sz w:val="24"/>
          <w:szCs w:val="24"/>
        </w:rPr>
        <w:t xml:space="preserve"> však </w:t>
      </w:r>
      <w:r w:rsidRPr="008229F7">
        <w:rPr>
          <w:rFonts w:cs="Arial"/>
          <w:sz w:val="24"/>
          <w:szCs w:val="24"/>
        </w:rPr>
        <w:t>riešiť vybudovanie cyklotrás pre napojenie okolitých obcí, riešenie dostupnosti výrobných závodov na ceste do zamestnania, ako aj napojenie na dôležité dopravné uzly</w:t>
      </w:r>
      <w:r w:rsidR="00973705" w:rsidRPr="008229F7">
        <w:rPr>
          <w:rFonts w:cs="Arial"/>
          <w:sz w:val="24"/>
          <w:szCs w:val="24"/>
        </w:rPr>
        <w:t xml:space="preserve"> ako sú</w:t>
      </w:r>
      <w:r w:rsidRPr="008229F7">
        <w:rPr>
          <w:rFonts w:cs="Arial"/>
          <w:sz w:val="24"/>
          <w:szCs w:val="24"/>
        </w:rPr>
        <w:t xml:space="preserve"> a</w:t>
      </w:r>
      <w:r w:rsidR="00973705" w:rsidRPr="008229F7">
        <w:rPr>
          <w:rFonts w:cs="Arial"/>
          <w:sz w:val="24"/>
          <w:szCs w:val="24"/>
        </w:rPr>
        <w:t>utobusová a železničná stanica, nakoľko tieto sa nachádzajú na</w:t>
      </w:r>
      <w:r w:rsidRPr="008229F7">
        <w:rPr>
          <w:rFonts w:cs="Arial"/>
          <w:sz w:val="24"/>
          <w:szCs w:val="24"/>
        </w:rPr>
        <w:t xml:space="preserve"> juhozápadnej časti mesta, cca </w:t>
      </w:r>
      <w:r w:rsidR="008D657C" w:rsidRPr="008229F7">
        <w:rPr>
          <w:rFonts w:cs="Arial"/>
          <w:sz w:val="24"/>
          <w:szCs w:val="24"/>
        </w:rPr>
        <w:t>2,5 -</w:t>
      </w:r>
      <w:r w:rsidRPr="008229F7">
        <w:rPr>
          <w:rFonts w:cs="Arial"/>
          <w:sz w:val="24"/>
          <w:szCs w:val="24"/>
        </w:rPr>
        <w:t>3 km od mestskej časti Veča.</w:t>
      </w:r>
    </w:p>
    <w:p w14:paraId="134C929D" w14:textId="77777777" w:rsidR="00EF65D2" w:rsidRPr="00EF65D2" w:rsidRDefault="00EF65D2" w:rsidP="00B21597">
      <w:pPr>
        <w:spacing w:after="0" w:line="240" w:lineRule="auto"/>
        <w:jc w:val="both"/>
        <w:rPr>
          <w:b/>
          <w:sz w:val="16"/>
          <w:szCs w:val="16"/>
        </w:rPr>
      </w:pPr>
    </w:p>
    <w:p w14:paraId="7BA15F68" w14:textId="77777777" w:rsidR="00266EC4" w:rsidRPr="008229F7" w:rsidRDefault="001F1A3C" w:rsidP="00B21597">
      <w:pPr>
        <w:spacing w:after="0" w:line="240" w:lineRule="auto"/>
        <w:jc w:val="both"/>
        <w:rPr>
          <w:rStyle w:val="Vrazn"/>
          <w:sz w:val="24"/>
          <w:szCs w:val="24"/>
        </w:rPr>
      </w:pPr>
      <w:r w:rsidRPr="008229F7">
        <w:rPr>
          <w:b/>
          <w:sz w:val="24"/>
          <w:szCs w:val="24"/>
        </w:rPr>
        <w:t>Zásobovanie pitnou vodou, v</w:t>
      </w:r>
      <w:r w:rsidR="00266EC4" w:rsidRPr="008229F7">
        <w:rPr>
          <w:rStyle w:val="Vrazn"/>
          <w:sz w:val="24"/>
          <w:szCs w:val="24"/>
        </w:rPr>
        <w:t>erejný vodovod a kanalizácia mesta</w:t>
      </w:r>
    </w:p>
    <w:p w14:paraId="78D618D5" w14:textId="77777777" w:rsidR="00266EC4" w:rsidRPr="008229F7" w:rsidRDefault="00266EC4"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Najvýznamnejšie vodárenské systémy </w:t>
      </w:r>
      <w:r w:rsidR="00B66930" w:rsidRPr="008229F7">
        <w:rPr>
          <w:rFonts w:cs="Arial"/>
          <w:sz w:val="24"/>
          <w:szCs w:val="24"/>
        </w:rPr>
        <w:t>v tomto regióne sú</w:t>
      </w:r>
      <w:r w:rsidRPr="008229F7">
        <w:rPr>
          <w:rFonts w:cs="Arial"/>
          <w:sz w:val="24"/>
          <w:szCs w:val="24"/>
        </w:rPr>
        <w:t>:</w:t>
      </w:r>
    </w:p>
    <w:p w14:paraId="48838D8D" w14:textId="77777777" w:rsidR="00266EC4" w:rsidRPr="008229F7" w:rsidRDefault="00266EC4" w:rsidP="00B21597">
      <w:pPr>
        <w:pStyle w:val="Odsekzoznamu"/>
        <w:numPr>
          <w:ilvl w:val="0"/>
          <w:numId w:val="10"/>
        </w:numPr>
        <w:autoSpaceDE w:val="0"/>
        <w:autoSpaceDN w:val="0"/>
        <w:adjustRightInd w:val="0"/>
        <w:spacing w:after="0" w:line="240" w:lineRule="auto"/>
        <w:ind w:left="426"/>
        <w:jc w:val="both"/>
        <w:rPr>
          <w:rFonts w:cs="Arial"/>
          <w:sz w:val="24"/>
          <w:szCs w:val="24"/>
        </w:rPr>
      </w:pPr>
      <w:r w:rsidRPr="008229F7">
        <w:rPr>
          <w:rFonts w:cs="Arial"/>
          <w:sz w:val="24"/>
          <w:szCs w:val="24"/>
        </w:rPr>
        <w:t>Skupinový vodovod Jelka- Galanta- Nitra – zásobuje najmä SKV Šaľa a SKV Nitra a tiež obce po trase;</w:t>
      </w:r>
    </w:p>
    <w:p w14:paraId="79DA42E5" w14:textId="77777777" w:rsidR="00266EC4" w:rsidRPr="008229F7" w:rsidRDefault="00266EC4" w:rsidP="00B21597">
      <w:pPr>
        <w:pStyle w:val="Odsekzoznamu"/>
        <w:numPr>
          <w:ilvl w:val="0"/>
          <w:numId w:val="10"/>
        </w:numPr>
        <w:autoSpaceDE w:val="0"/>
        <w:autoSpaceDN w:val="0"/>
        <w:adjustRightInd w:val="0"/>
        <w:spacing w:after="0" w:line="240" w:lineRule="auto"/>
        <w:ind w:left="426"/>
        <w:jc w:val="both"/>
        <w:rPr>
          <w:rFonts w:cs="Arial"/>
          <w:sz w:val="24"/>
          <w:szCs w:val="24"/>
        </w:rPr>
      </w:pPr>
      <w:r w:rsidRPr="008229F7">
        <w:rPr>
          <w:rFonts w:cs="Arial"/>
          <w:sz w:val="24"/>
          <w:szCs w:val="24"/>
        </w:rPr>
        <w:t>Skupinový vodovod Gabčíkovo – Nové Zámky – Levice zásobuje: SKV Levice, SKV Nové Zámky, SKV Vráble- Zlaté Moravce, SKV Štúrovo a mnohé menšie skupinové vodovody, ako aj samostatné vodovody v obciach po trase hlavných prívodov vody v okresoch Komárno, Levice, Nové Zámky, Nitra, Zlaté Moravce a Šaľa;</w:t>
      </w:r>
    </w:p>
    <w:p w14:paraId="454541E1" w14:textId="77777777" w:rsidR="00266EC4" w:rsidRPr="008229F7" w:rsidRDefault="00266EC4" w:rsidP="00B21597">
      <w:pPr>
        <w:autoSpaceDE w:val="0"/>
        <w:autoSpaceDN w:val="0"/>
        <w:adjustRightInd w:val="0"/>
        <w:spacing w:after="0" w:line="240" w:lineRule="auto"/>
        <w:jc w:val="both"/>
        <w:rPr>
          <w:rFonts w:cs="Arial"/>
          <w:sz w:val="24"/>
          <w:szCs w:val="24"/>
        </w:rPr>
      </w:pPr>
      <w:r w:rsidRPr="008229F7">
        <w:rPr>
          <w:rFonts w:cs="Arial"/>
          <w:sz w:val="24"/>
          <w:szCs w:val="24"/>
        </w:rPr>
        <w:t>Skupinový vodovod Jelka- Galanta- Nitra (</w:t>
      </w:r>
      <w:proofErr w:type="spellStart"/>
      <w:r w:rsidRPr="008229F7">
        <w:rPr>
          <w:rFonts w:cs="Arial"/>
          <w:sz w:val="24"/>
          <w:szCs w:val="24"/>
        </w:rPr>
        <w:t>Sv</w:t>
      </w:r>
      <w:proofErr w:type="spellEnd"/>
      <w:r w:rsidRPr="008229F7">
        <w:rPr>
          <w:rFonts w:cs="Arial"/>
          <w:sz w:val="24"/>
          <w:szCs w:val="24"/>
        </w:rPr>
        <w:t xml:space="preserve"> J-G-N)</w:t>
      </w:r>
      <w:r w:rsidR="00B52556" w:rsidRPr="008229F7">
        <w:rPr>
          <w:rFonts w:cs="Arial"/>
          <w:sz w:val="24"/>
          <w:szCs w:val="24"/>
        </w:rPr>
        <w:t xml:space="preserve">: </w:t>
      </w:r>
      <w:r w:rsidRPr="008229F7">
        <w:rPr>
          <w:rFonts w:cs="Arial"/>
          <w:sz w:val="24"/>
          <w:szCs w:val="24"/>
        </w:rPr>
        <w:t>Najvýznamnejším zdrojom pitnej vody sú vodárenské zdroje v Jelke (Trnavský kraj) –700 l.s-1. Na území Nitrianskeho kraja zásobuje pitnou vodou väčšinu sídiel v okrese Šaľa. SV Jelka-Galanta-Nitra zásobuje pitnou vodou i časť okresu Nitra. Je rozhodujúcim zdrojom vody pre mesto Nitra. SKV Šaľa zásobuje sídla Šaľa, Dlhá nad Váhom, Diakovce, Kráľová nad Váhom</w:t>
      </w:r>
      <w:r w:rsidR="00B52556" w:rsidRPr="008229F7">
        <w:rPr>
          <w:rFonts w:cs="Arial"/>
          <w:sz w:val="24"/>
          <w:szCs w:val="24"/>
        </w:rPr>
        <w:t xml:space="preserve">  </w:t>
      </w:r>
      <w:r w:rsidRPr="008229F7">
        <w:rPr>
          <w:rFonts w:cs="Arial"/>
          <w:sz w:val="24"/>
          <w:szCs w:val="24"/>
        </w:rPr>
        <w:t>a</w:t>
      </w:r>
      <w:r w:rsidR="00B66930" w:rsidRPr="008229F7">
        <w:rPr>
          <w:rFonts w:cs="Arial"/>
          <w:sz w:val="24"/>
          <w:szCs w:val="24"/>
        </w:rPr>
        <w:t xml:space="preserve"> </w:t>
      </w:r>
      <w:r w:rsidRPr="008229F7">
        <w:rPr>
          <w:rFonts w:cs="Arial"/>
          <w:sz w:val="24"/>
          <w:szCs w:val="24"/>
        </w:rPr>
        <w:t>Trnovec nad Váhom. SKV Močenok zásobuje obyvateľov sídiel Močenok a Horná Kráľová.</w:t>
      </w:r>
    </w:p>
    <w:p w14:paraId="0CFD23CB" w14:textId="77777777" w:rsidR="00266EC4" w:rsidRPr="008229F7" w:rsidRDefault="00266EC4" w:rsidP="00B21597">
      <w:pPr>
        <w:autoSpaceDE w:val="0"/>
        <w:autoSpaceDN w:val="0"/>
        <w:adjustRightInd w:val="0"/>
        <w:spacing w:after="0" w:line="240" w:lineRule="auto"/>
        <w:jc w:val="both"/>
        <w:rPr>
          <w:rFonts w:cs="Arial"/>
          <w:sz w:val="24"/>
          <w:szCs w:val="24"/>
        </w:rPr>
      </w:pPr>
      <w:r w:rsidRPr="008229F7">
        <w:rPr>
          <w:rFonts w:cs="Arial"/>
          <w:sz w:val="24"/>
          <w:szCs w:val="24"/>
        </w:rPr>
        <w:t>V okrese Šaľa je zo SV Gabčíkovo zásobovaný SKV Vlčany (obce Vlčany a Neded), SKV Tešedíko</w:t>
      </w:r>
      <w:r w:rsidR="00B66930" w:rsidRPr="008229F7">
        <w:rPr>
          <w:rFonts w:cs="Arial"/>
          <w:sz w:val="24"/>
          <w:szCs w:val="24"/>
        </w:rPr>
        <w:t>vo: obce Ž</w:t>
      </w:r>
      <w:r w:rsidRPr="008229F7">
        <w:rPr>
          <w:rFonts w:cs="Arial"/>
          <w:sz w:val="24"/>
          <w:szCs w:val="24"/>
        </w:rPr>
        <w:t>ihárec, Tešedíkovo, Kráľov Brod, Trstice (</w:t>
      </w:r>
      <w:proofErr w:type="spellStart"/>
      <w:r w:rsidRPr="008229F7">
        <w:rPr>
          <w:rFonts w:cs="Arial"/>
          <w:sz w:val="24"/>
          <w:szCs w:val="24"/>
        </w:rPr>
        <w:t>okr</w:t>
      </w:r>
      <w:proofErr w:type="spellEnd"/>
      <w:r w:rsidRPr="008229F7">
        <w:rPr>
          <w:rFonts w:cs="Arial"/>
          <w:sz w:val="24"/>
          <w:szCs w:val="24"/>
        </w:rPr>
        <w:t>. Trnava) a obec Selice.</w:t>
      </w:r>
      <w:r w:rsidR="00B66930" w:rsidRPr="008229F7">
        <w:rPr>
          <w:rFonts w:cs="Arial"/>
          <w:sz w:val="24"/>
          <w:szCs w:val="24"/>
        </w:rPr>
        <w:t xml:space="preserve"> </w:t>
      </w:r>
      <w:r w:rsidR="00B66930" w:rsidRPr="008229F7">
        <w:rPr>
          <w:rFonts w:cs="Arial"/>
          <w:sz w:val="24"/>
          <w:szCs w:val="24"/>
        </w:rPr>
        <w:br/>
      </w:r>
      <w:r w:rsidRPr="008229F7">
        <w:rPr>
          <w:rFonts w:cs="Arial"/>
          <w:sz w:val="24"/>
          <w:szCs w:val="24"/>
        </w:rPr>
        <w:t>V okrese Šaľa sa na zásobovanie obyvateľov pitnou vodou nevyužívajú žiadne vlastné zdroje, všetky nároky na pitnú vodu sú pokrývané dodávkou vody z Jelky, príp. Gabčíkova.</w:t>
      </w:r>
    </w:p>
    <w:p w14:paraId="6652C80F" w14:textId="77777777" w:rsidR="00266EC4" w:rsidRPr="008229F7" w:rsidRDefault="00266EC4" w:rsidP="00807649">
      <w:pPr>
        <w:autoSpaceDE w:val="0"/>
        <w:autoSpaceDN w:val="0"/>
        <w:adjustRightInd w:val="0"/>
        <w:spacing w:after="0" w:line="240" w:lineRule="auto"/>
        <w:jc w:val="both"/>
        <w:rPr>
          <w:rFonts w:cs="Arial"/>
          <w:sz w:val="24"/>
          <w:szCs w:val="24"/>
        </w:rPr>
      </w:pPr>
      <w:r w:rsidRPr="008229F7">
        <w:rPr>
          <w:rFonts w:cs="Arial"/>
          <w:sz w:val="24"/>
          <w:szCs w:val="24"/>
        </w:rPr>
        <w:t xml:space="preserve">Okres Šaľa je už v súčasnosti takmer výhradne zásobovaný zo zdrojov vody lokalizovaných mimo územia okresu, ale aj kraja. V okrese Šaľa sa </w:t>
      </w:r>
      <w:proofErr w:type="spellStart"/>
      <w:r w:rsidRPr="008229F7">
        <w:rPr>
          <w:rFonts w:cs="Arial"/>
          <w:sz w:val="24"/>
          <w:szCs w:val="24"/>
        </w:rPr>
        <w:t>zásobovanosť</w:t>
      </w:r>
      <w:proofErr w:type="spellEnd"/>
      <w:r w:rsidRPr="008229F7">
        <w:rPr>
          <w:rFonts w:cs="Arial"/>
          <w:sz w:val="24"/>
          <w:szCs w:val="24"/>
        </w:rPr>
        <w:t xml:space="preserve"> pohybuje na hranici nasýtenia, všetky obce majú verejný vodovod. Je potrebné naďalej rozširovať vodovodné siete v súlade s rozvojom obcí, dbať na údržbu a realizovať rekonštrukcie nevyhovujúcich </w:t>
      </w:r>
      <w:r w:rsidR="00807649">
        <w:rPr>
          <w:rFonts w:cs="Arial"/>
          <w:sz w:val="24"/>
          <w:szCs w:val="24"/>
        </w:rPr>
        <w:br/>
      </w:r>
      <w:r w:rsidRPr="008229F7">
        <w:rPr>
          <w:rFonts w:cs="Arial"/>
          <w:sz w:val="24"/>
          <w:szCs w:val="24"/>
        </w:rPr>
        <w:t>a</w:t>
      </w:r>
      <w:r w:rsidR="00807649">
        <w:rPr>
          <w:rFonts w:cs="Arial"/>
          <w:sz w:val="24"/>
          <w:szCs w:val="24"/>
        </w:rPr>
        <w:t xml:space="preserve"> </w:t>
      </w:r>
      <w:r w:rsidRPr="008229F7">
        <w:rPr>
          <w:rFonts w:cs="Arial"/>
          <w:sz w:val="24"/>
          <w:szCs w:val="24"/>
        </w:rPr>
        <w:t>prestarnutých potrubí.</w:t>
      </w:r>
    </w:p>
    <w:p w14:paraId="10D1D2D3" w14:textId="77777777" w:rsidR="00A92345" w:rsidRPr="001347B9" w:rsidRDefault="001347B9" w:rsidP="00B21597">
      <w:pPr>
        <w:autoSpaceDE w:val="0"/>
        <w:autoSpaceDN w:val="0"/>
        <w:adjustRightInd w:val="0"/>
        <w:spacing w:after="0" w:line="240" w:lineRule="auto"/>
        <w:jc w:val="both"/>
        <w:rPr>
          <w:rFonts w:cs="Arial"/>
          <w:sz w:val="24"/>
          <w:szCs w:val="24"/>
        </w:rPr>
      </w:pPr>
      <w:r w:rsidRPr="001347B9">
        <w:rPr>
          <w:rFonts w:cs="Arial"/>
          <w:sz w:val="24"/>
          <w:szCs w:val="24"/>
        </w:rPr>
        <w:t xml:space="preserve">Z každej strany rieky Váh je vybudovaný samostatný kanalizačný systém, ukončený samostatnou čističkou odpadových vôd (ČOV). </w:t>
      </w:r>
      <w:r w:rsidR="00266EC4" w:rsidRPr="008229F7">
        <w:rPr>
          <w:rFonts w:cs="Arial"/>
          <w:sz w:val="24"/>
          <w:szCs w:val="24"/>
        </w:rPr>
        <w:t>ČOV v meste Šaľa a ČOV Šaľa-Veča sú po komplexnej obnove, rozšírení, intenzifikácii a zvýšení kapacity.</w:t>
      </w:r>
      <w:r w:rsidR="00A92345" w:rsidRPr="008229F7">
        <w:rPr>
          <w:rFonts w:cs="Arial"/>
          <w:sz w:val="24"/>
          <w:szCs w:val="24"/>
        </w:rPr>
        <w:t xml:space="preserve"> (</w:t>
      </w:r>
      <w:r w:rsidR="00A92345" w:rsidRPr="001347B9">
        <w:rPr>
          <w:rFonts w:cs="Arial"/>
          <w:sz w:val="24"/>
          <w:szCs w:val="24"/>
        </w:rPr>
        <w:t>ČOV Šaľa 30 000EO - Rekonštruované v roku 2008, ČOV Šaľa-Veča 15 000EO - Rekonštruované v roku 2008)</w:t>
      </w:r>
      <w:r w:rsidR="00807649">
        <w:rPr>
          <w:rFonts w:cs="Arial"/>
          <w:sz w:val="24"/>
          <w:szCs w:val="24"/>
        </w:rPr>
        <w:t>.</w:t>
      </w:r>
    </w:p>
    <w:p w14:paraId="5C91A74A" w14:textId="77777777" w:rsidR="001F1A3C" w:rsidRPr="008229F7" w:rsidRDefault="00B66930" w:rsidP="00B21597">
      <w:pPr>
        <w:spacing w:after="0" w:line="240" w:lineRule="auto"/>
        <w:jc w:val="both"/>
        <w:rPr>
          <w:rFonts w:cs="Times New Roman"/>
          <w:sz w:val="24"/>
          <w:szCs w:val="24"/>
        </w:rPr>
      </w:pPr>
      <w:r w:rsidRPr="008229F7">
        <w:rPr>
          <w:rFonts w:cs="Times New Roman"/>
          <w:sz w:val="24"/>
          <w:szCs w:val="24"/>
        </w:rPr>
        <w:t>S</w:t>
      </w:r>
      <w:r w:rsidR="00266EC4" w:rsidRPr="008229F7">
        <w:rPr>
          <w:rFonts w:cs="Times New Roman"/>
          <w:sz w:val="24"/>
          <w:szCs w:val="24"/>
        </w:rPr>
        <w:t xml:space="preserve">kupinový vodovod Nitra – Šaľa zásobuje </w:t>
      </w:r>
      <w:proofErr w:type="spellStart"/>
      <w:r w:rsidR="00266EC4" w:rsidRPr="008229F7">
        <w:rPr>
          <w:rFonts w:cs="Times New Roman"/>
          <w:sz w:val="24"/>
          <w:szCs w:val="24"/>
        </w:rPr>
        <w:t>spotrebiská</w:t>
      </w:r>
      <w:proofErr w:type="spellEnd"/>
      <w:r w:rsidR="00266EC4" w:rsidRPr="008229F7">
        <w:rPr>
          <w:rFonts w:cs="Times New Roman"/>
          <w:sz w:val="24"/>
          <w:szCs w:val="24"/>
        </w:rPr>
        <w:t xml:space="preserve"> Cabaj -Čápor, Mojmírovce,</w:t>
      </w:r>
      <w:r w:rsidRPr="008229F7">
        <w:rPr>
          <w:rFonts w:cs="Times New Roman"/>
          <w:sz w:val="24"/>
          <w:szCs w:val="24"/>
        </w:rPr>
        <w:t xml:space="preserve"> </w:t>
      </w:r>
      <w:r w:rsidR="001F1A3C" w:rsidRPr="008229F7">
        <w:rPr>
          <w:rFonts w:cs="Times New Roman"/>
          <w:sz w:val="24"/>
          <w:szCs w:val="24"/>
        </w:rPr>
        <w:t>Ivanka pri Nitre, Luž</w:t>
      </w:r>
      <w:r w:rsidR="00266EC4" w:rsidRPr="008229F7">
        <w:rPr>
          <w:rFonts w:cs="Times New Roman"/>
          <w:sz w:val="24"/>
          <w:szCs w:val="24"/>
        </w:rPr>
        <w:t>ianky, Svätoplu</w:t>
      </w:r>
      <w:r w:rsidRPr="008229F7">
        <w:rPr>
          <w:rFonts w:cs="Times New Roman"/>
          <w:sz w:val="24"/>
          <w:szCs w:val="24"/>
        </w:rPr>
        <w:t>kovo, Lehota, Branč, Veľké Záluž</w:t>
      </w:r>
      <w:r w:rsidR="00266EC4" w:rsidRPr="008229F7">
        <w:rPr>
          <w:rFonts w:cs="Times New Roman"/>
          <w:sz w:val="24"/>
          <w:szCs w:val="24"/>
        </w:rPr>
        <w:t>ie, Jarok,</w:t>
      </w:r>
      <w:r w:rsidRPr="008229F7">
        <w:rPr>
          <w:rFonts w:cs="Times New Roman"/>
          <w:sz w:val="24"/>
          <w:szCs w:val="24"/>
        </w:rPr>
        <w:t xml:space="preserve"> </w:t>
      </w:r>
      <w:r w:rsidR="00266EC4" w:rsidRPr="008229F7">
        <w:rPr>
          <w:rFonts w:cs="Times New Roman"/>
          <w:sz w:val="24"/>
          <w:szCs w:val="24"/>
        </w:rPr>
        <w:t>Zbehy, Šaľa, Diakovce, Kráľová n/Váhom, Dlhá n/Váhom, Trnovec n/Váhom,</w:t>
      </w:r>
      <w:r w:rsidRPr="008229F7">
        <w:rPr>
          <w:rFonts w:cs="Times New Roman"/>
          <w:sz w:val="24"/>
          <w:szCs w:val="24"/>
        </w:rPr>
        <w:t xml:space="preserve"> </w:t>
      </w:r>
      <w:r w:rsidR="00266EC4" w:rsidRPr="008229F7">
        <w:rPr>
          <w:rFonts w:cs="Times New Roman"/>
          <w:sz w:val="24"/>
          <w:szCs w:val="24"/>
        </w:rPr>
        <w:t>Močenok a Horná Kráľová</w:t>
      </w:r>
      <w:r w:rsidRPr="008229F7">
        <w:rPr>
          <w:rFonts w:cs="Times New Roman"/>
          <w:sz w:val="24"/>
          <w:szCs w:val="24"/>
        </w:rPr>
        <w:t>. V okrese Šaľa v uplynulom období</w:t>
      </w:r>
      <w:r w:rsidR="00266EC4" w:rsidRPr="008229F7">
        <w:rPr>
          <w:rFonts w:cs="Times New Roman"/>
          <w:sz w:val="24"/>
          <w:szCs w:val="24"/>
        </w:rPr>
        <w:t xml:space="preserve"> nenastali v rámci zásobovania obyvateľov pitnou</w:t>
      </w:r>
      <w:r w:rsidRPr="008229F7">
        <w:rPr>
          <w:rFonts w:cs="Times New Roman"/>
          <w:sz w:val="24"/>
          <w:szCs w:val="24"/>
        </w:rPr>
        <w:t xml:space="preserve"> </w:t>
      </w:r>
      <w:r w:rsidR="00266EC4" w:rsidRPr="008229F7">
        <w:rPr>
          <w:rFonts w:cs="Times New Roman"/>
          <w:sz w:val="24"/>
          <w:szCs w:val="24"/>
        </w:rPr>
        <w:t>vodou zmeny oproti predchádzajúcemu obdobiu, nakoľko všetkých 13 obcí okresu Šaľa má</w:t>
      </w:r>
      <w:r w:rsidRPr="008229F7">
        <w:rPr>
          <w:rFonts w:cs="Times New Roman"/>
          <w:sz w:val="24"/>
          <w:szCs w:val="24"/>
        </w:rPr>
        <w:t xml:space="preserve"> </w:t>
      </w:r>
      <w:r w:rsidR="00266EC4" w:rsidRPr="008229F7">
        <w:rPr>
          <w:rFonts w:cs="Times New Roman"/>
          <w:sz w:val="24"/>
          <w:szCs w:val="24"/>
        </w:rPr>
        <w:t xml:space="preserve">vybudovaný verejný vodovod. Z celkového počtu obyvateľov okresu </w:t>
      </w:r>
      <w:r w:rsidRPr="008229F7">
        <w:rPr>
          <w:rFonts w:cs="Times New Roman"/>
          <w:sz w:val="24"/>
          <w:szCs w:val="24"/>
        </w:rPr>
        <w:t>takmer 53 tis.</w:t>
      </w:r>
      <w:r w:rsidR="00266EC4" w:rsidRPr="008229F7">
        <w:rPr>
          <w:rFonts w:cs="Times New Roman"/>
          <w:sz w:val="24"/>
          <w:szCs w:val="24"/>
        </w:rPr>
        <w:t xml:space="preserve"> je z</w:t>
      </w:r>
      <w:r w:rsidR="0085494B" w:rsidRPr="008229F7">
        <w:rPr>
          <w:rFonts w:cs="Times New Roman"/>
          <w:sz w:val="24"/>
          <w:szCs w:val="24"/>
        </w:rPr>
        <w:t> </w:t>
      </w:r>
      <w:r w:rsidR="00266EC4" w:rsidRPr="008229F7">
        <w:rPr>
          <w:rFonts w:cs="Times New Roman"/>
          <w:sz w:val="24"/>
          <w:szCs w:val="24"/>
        </w:rPr>
        <w:t>verejného</w:t>
      </w:r>
      <w:r w:rsidR="0085494B" w:rsidRPr="008229F7">
        <w:rPr>
          <w:rFonts w:cs="Times New Roman"/>
          <w:sz w:val="24"/>
          <w:szCs w:val="24"/>
        </w:rPr>
        <w:t xml:space="preserve"> </w:t>
      </w:r>
      <w:r w:rsidR="00266EC4" w:rsidRPr="008229F7">
        <w:rPr>
          <w:rFonts w:cs="Times New Roman"/>
          <w:sz w:val="24"/>
          <w:szCs w:val="24"/>
        </w:rPr>
        <w:t xml:space="preserve">vodovodu </w:t>
      </w:r>
      <w:r w:rsidR="00807649">
        <w:rPr>
          <w:rFonts w:cs="Times New Roman"/>
          <w:sz w:val="24"/>
          <w:szCs w:val="24"/>
        </w:rPr>
        <w:br/>
      </w:r>
      <w:r w:rsidR="00266EC4" w:rsidRPr="008229F7">
        <w:rPr>
          <w:rFonts w:cs="Times New Roman"/>
          <w:sz w:val="24"/>
          <w:szCs w:val="24"/>
        </w:rPr>
        <w:t xml:space="preserve">a vlastného vodného zdroja v obci Hájske zásobovaných </w:t>
      </w:r>
      <w:r w:rsidRPr="008229F7">
        <w:rPr>
          <w:rFonts w:cs="Times New Roman"/>
          <w:sz w:val="24"/>
          <w:szCs w:val="24"/>
        </w:rPr>
        <w:t xml:space="preserve"> takmer 52 tis. </w:t>
      </w:r>
      <w:r w:rsidR="00266EC4" w:rsidRPr="008229F7">
        <w:rPr>
          <w:rFonts w:cs="Times New Roman"/>
          <w:sz w:val="24"/>
          <w:szCs w:val="24"/>
        </w:rPr>
        <w:t>obyvateľov, čo je</w:t>
      </w:r>
      <w:r w:rsidRPr="008229F7">
        <w:rPr>
          <w:rFonts w:cs="Times New Roman"/>
          <w:sz w:val="24"/>
          <w:szCs w:val="24"/>
        </w:rPr>
        <w:t xml:space="preserve"> takmer 98</w:t>
      </w:r>
      <w:r w:rsidR="00266EC4" w:rsidRPr="008229F7">
        <w:rPr>
          <w:rFonts w:cs="Times New Roman"/>
          <w:sz w:val="24"/>
          <w:szCs w:val="24"/>
        </w:rPr>
        <w:t xml:space="preserve"> %</w:t>
      </w:r>
      <w:r w:rsidR="0085494B" w:rsidRPr="008229F7">
        <w:rPr>
          <w:rFonts w:cs="Times New Roman"/>
          <w:sz w:val="24"/>
          <w:szCs w:val="24"/>
        </w:rPr>
        <w:t>, na úrovni mesta je napojených 99,10% obyvateľov.</w:t>
      </w:r>
      <w:r w:rsidR="00266EC4" w:rsidRPr="008229F7">
        <w:rPr>
          <w:rFonts w:cs="Times New Roman"/>
          <w:sz w:val="24"/>
          <w:szCs w:val="24"/>
        </w:rPr>
        <w:t xml:space="preserve"> </w:t>
      </w:r>
      <w:r w:rsidR="00A92345" w:rsidRPr="008229F7">
        <w:rPr>
          <w:rFonts w:cs="Times New Roman"/>
          <w:sz w:val="24"/>
          <w:szCs w:val="24"/>
        </w:rPr>
        <w:t>Vlastníkom a p</w:t>
      </w:r>
      <w:r w:rsidR="00266EC4" w:rsidRPr="008229F7">
        <w:rPr>
          <w:rFonts w:cs="Times New Roman"/>
          <w:sz w:val="24"/>
          <w:szCs w:val="24"/>
        </w:rPr>
        <w:t xml:space="preserve">revádzkovateľom </w:t>
      </w:r>
      <w:r w:rsidR="00A92345" w:rsidRPr="008229F7">
        <w:rPr>
          <w:rFonts w:cs="Times New Roman"/>
          <w:sz w:val="24"/>
          <w:szCs w:val="24"/>
        </w:rPr>
        <w:t xml:space="preserve">vodovodnej a kanalizačnej siete </w:t>
      </w:r>
      <w:r w:rsidR="00266EC4" w:rsidRPr="008229F7">
        <w:rPr>
          <w:rFonts w:cs="Times New Roman"/>
          <w:sz w:val="24"/>
          <w:szCs w:val="24"/>
        </w:rPr>
        <w:t xml:space="preserve">je </w:t>
      </w:r>
      <w:r w:rsidR="00B52556" w:rsidRPr="008229F7">
        <w:rPr>
          <w:rFonts w:cs="Times New Roman"/>
          <w:sz w:val="24"/>
          <w:szCs w:val="24"/>
        </w:rPr>
        <w:t>Západoslovenská vodárenská spoločnosť</w:t>
      </w:r>
      <w:r w:rsidR="00266EC4" w:rsidRPr="008229F7">
        <w:rPr>
          <w:rFonts w:cs="Times New Roman"/>
          <w:sz w:val="24"/>
          <w:szCs w:val="24"/>
        </w:rPr>
        <w:t xml:space="preserve"> a.s. Nitra odštepný závod Galanta.</w:t>
      </w:r>
      <w:r w:rsidR="00A92345" w:rsidRPr="008229F7">
        <w:rPr>
          <w:rFonts w:cs="Times New Roman"/>
          <w:sz w:val="24"/>
          <w:szCs w:val="24"/>
        </w:rPr>
        <w:t xml:space="preserve"> V roku 2011 uvádzala spoločnosť 19,8 %  strát vody v potrubnej sieti, Spotreba na 1 osobu a deň sa pohybovala na úrovni 107 l. Dĺžka vodovodného potrubia v meste je 4,6 km, Vo </w:t>
      </w:r>
      <w:r w:rsidR="00A92345" w:rsidRPr="008229F7">
        <w:rPr>
          <w:rFonts w:eastAsia="Times New Roman" w:cs="Arial"/>
          <w:sz w:val="24"/>
          <w:szCs w:val="24"/>
        </w:rPr>
        <w:t xml:space="preserve">vežovom vodojeme sú nádrže 2 x 450m3 a v ATS Veča 1 x 250m3.  Ďalší vodojem (2 x 3000m3) je v správe </w:t>
      </w:r>
      <w:proofErr w:type="spellStart"/>
      <w:r w:rsidR="00A92345" w:rsidRPr="008229F7">
        <w:rPr>
          <w:rFonts w:eastAsia="Times New Roman" w:cs="Arial"/>
          <w:sz w:val="24"/>
          <w:szCs w:val="24"/>
        </w:rPr>
        <w:t>diaľkovodov</w:t>
      </w:r>
      <w:proofErr w:type="spellEnd"/>
      <w:r w:rsidR="00A92345" w:rsidRPr="008229F7">
        <w:rPr>
          <w:rFonts w:eastAsia="Times New Roman" w:cs="Arial"/>
          <w:sz w:val="24"/>
          <w:szCs w:val="24"/>
        </w:rPr>
        <w:t xml:space="preserve"> (v areáli bývalej úpravne vody), </w:t>
      </w:r>
      <w:r w:rsidR="00A92345" w:rsidRPr="008229F7">
        <w:rPr>
          <w:rFonts w:cs="Times New Roman"/>
          <w:sz w:val="24"/>
          <w:szCs w:val="24"/>
        </w:rPr>
        <w:t>pri max</w:t>
      </w:r>
      <w:r w:rsidR="001347B9">
        <w:rPr>
          <w:rFonts w:cs="Times New Roman"/>
          <w:sz w:val="24"/>
          <w:szCs w:val="24"/>
        </w:rPr>
        <w:t>imálnej hladine 151,90 m. n. m</w:t>
      </w:r>
      <w:r w:rsidR="00A92345" w:rsidRPr="008229F7">
        <w:rPr>
          <w:rFonts w:cs="Times New Roman"/>
          <w:sz w:val="24"/>
          <w:szCs w:val="24"/>
        </w:rPr>
        <w:t xml:space="preserve">. Podiel obyvateľstva napojeného na kanalizačnú sieť bola 98,7 %. </w:t>
      </w:r>
    </w:p>
    <w:p w14:paraId="5ACBBC64" w14:textId="77777777" w:rsidR="00EF65D2" w:rsidRDefault="00EF65D2" w:rsidP="00B21597">
      <w:pPr>
        <w:autoSpaceDE w:val="0"/>
        <w:autoSpaceDN w:val="0"/>
        <w:adjustRightInd w:val="0"/>
        <w:spacing w:after="0" w:line="240" w:lineRule="auto"/>
        <w:jc w:val="both"/>
        <w:rPr>
          <w:rFonts w:cs="Times New Roman"/>
          <w:b/>
          <w:sz w:val="24"/>
          <w:szCs w:val="24"/>
        </w:rPr>
      </w:pPr>
    </w:p>
    <w:p w14:paraId="5507217E" w14:textId="77777777" w:rsidR="00EF65D2" w:rsidRDefault="00EF65D2" w:rsidP="00B21597">
      <w:pPr>
        <w:autoSpaceDE w:val="0"/>
        <w:autoSpaceDN w:val="0"/>
        <w:adjustRightInd w:val="0"/>
        <w:spacing w:after="0" w:line="240" w:lineRule="auto"/>
        <w:jc w:val="both"/>
        <w:rPr>
          <w:rFonts w:cs="Times New Roman"/>
          <w:b/>
          <w:sz w:val="24"/>
          <w:szCs w:val="24"/>
        </w:rPr>
      </w:pPr>
    </w:p>
    <w:p w14:paraId="0D9CBE76" w14:textId="77777777" w:rsidR="001F1A3C" w:rsidRPr="008229F7" w:rsidRDefault="00A92345" w:rsidP="00B21597">
      <w:pPr>
        <w:autoSpaceDE w:val="0"/>
        <w:autoSpaceDN w:val="0"/>
        <w:adjustRightInd w:val="0"/>
        <w:spacing w:after="0" w:line="240" w:lineRule="auto"/>
        <w:jc w:val="both"/>
        <w:rPr>
          <w:rFonts w:cs="Times New Roman"/>
          <w:b/>
          <w:sz w:val="24"/>
          <w:szCs w:val="24"/>
        </w:rPr>
      </w:pPr>
      <w:r w:rsidRPr="008229F7">
        <w:rPr>
          <w:rFonts w:cs="Times New Roman"/>
          <w:b/>
          <w:sz w:val="24"/>
          <w:szCs w:val="24"/>
        </w:rPr>
        <w:t>Prehľad vývoja spotreby vody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695"/>
        <w:gridCol w:w="696"/>
        <w:gridCol w:w="696"/>
        <w:gridCol w:w="696"/>
        <w:gridCol w:w="696"/>
        <w:gridCol w:w="696"/>
        <w:gridCol w:w="696"/>
        <w:gridCol w:w="696"/>
        <w:gridCol w:w="696"/>
        <w:gridCol w:w="696"/>
        <w:gridCol w:w="689"/>
      </w:tblGrid>
      <w:tr w:rsidR="00DD13FF" w:rsidRPr="008229F7" w14:paraId="6A2C0E4D" w14:textId="77777777" w:rsidTr="00DD13FF">
        <w:trPr>
          <w:trHeight w:val="300"/>
        </w:trPr>
        <w:tc>
          <w:tcPr>
            <w:tcW w:w="780" w:type="pct"/>
            <w:shd w:val="clear" w:color="auto" w:fill="auto"/>
            <w:noWrap/>
            <w:vAlign w:val="bottom"/>
            <w:hideMark/>
          </w:tcPr>
          <w:p w14:paraId="5143669E" w14:textId="77777777" w:rsidR="00DD13FF" w:rsidRPr="008229F7" w:rsidRDefault="00DC1C08" w:rsidP="00B21597">
            <w:pPr>
              <w:spacing w:after="0" w:line="240" w:lineRule="auto"/>
              <w:jc w:val="both"/>
              <w:rPr>
                <w:rFonts w:eastAsia="Times New Roman" w:cs="Times New Roman"/>
                <w:sz w:val="24"/>
                <w:szCs w:val="24"/>
                <w:lang w:eastAsia="sk-SK"/>
              </w:rPr>
            </w:pPr>
            <w:r w:rsidRPr="008229F7">
              <w:rPr>
                <w:rFonts w:eastAsia="Times New Roman" w:cs="Times New Roman"/>
                <w:sz w:val="24"/>
                <w:szCs w:val="24"/>
                <w:lang w:eastAsia="sk-SK"/>
              </w:rPr>
              <w:t>v tis. m3</w:t>
            </w:r>
          </w:p>
        </w:tc>
        <w:tc>
          <w:tcPr>
            <w:tcW w:w="384" w:type="pct"/>
            <w:shd w:val="clear" w:color="auto" w:fill="auto"/>
            <w:noWrap/>
            <w:vAlign w:val="bottom"/>
            <w:hideMark/>
          </w:tcPr>
          <w:p w14:paraId="21C4AC9E"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1996</w:t>
            </w:r>
          </w:p>
        </w:tc>
        <w:tc>
          <w:tcPr>
            <w:tcW w:w="384" w:type="pct"/>
            <w:shd w:val="clear" w:color="auto" w:fill="auto"/>
            <w:noWrap/>
            <w:vAlign w:val="bottom"/>
            <w:hideMark/>
          </w:tcPr>
          <w:p w14:paraId="111EEE7C"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2000</w:t>
            </w:r>
          </w:p>
        </w:tc>
        <w:tc>
          <w:tcPr>
            <w:tcW w:w="384" w:type="pct"/>
            <w:shd w:val="clear" w:color="auto" w:fill="auto"/>
            <w:noWrap/>
            <w:vAlign w:val="bottom"/>
            <w:hideMark/>
          </w:tcPr>
          <w:p w14:paraId="6AAFD0A7"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2005</w:t>
            </w:r>
          </w:p>
        </w:tc>
        <w:tc>
          <w:tcPr>
            <w:tcW w:w="384" w:type="pct"/>
            <w:shd w:val="clear" w:color="auto" w:fill="auto"/>
            <w:noWrap/>
            <w:vAlign w:val="bottom"/>
            <w:hideMark/>
          </w:tcPr>
          <w:p w14:paraId="75E48D0D"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2006</w:t>
            </w:r>
          </w:p>
        </w:tc>
        <w:tc>
          <w:tcPr>
            <w:tcW w:w="384" w:type="pct"/>
            <w:shd w:val="clear" w:color="auto" w:fill="auto"/>
            <w:noWrap/>
            <w:vAlign w:val="bottom"/>
            <w:hideMark/>
          </w:tcPr>
          <w:p w14:paraId="5C042BA0"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2007</w:t>
            </w:r>
          </w:p>
        </w:tc>
        <w:tc>
          <w:tcPr>
            <w:tcW w:w="384" w:type="pct"/>
            <w:shd w:val="clear" w:color="auto" w:fill="auto"/>
            <w:noWrap/>
            <w:vAlign w:val="bottom"/>
            <w:hideMark/>
          </w:tcPr>
          <w:p w14:paraId="270A755D"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2008</w:t>
            </w:r>
          </w:p>
        </w:tc>
        <w:tc>
          <w:tcPr>
            <w:tcW w:w="384" w:type="pct"/>
            <w:shd w:val="clear" w:color="auto" w:fill="auto"/>
            <w:noWrap/>
            <w:vAlign w:val="bottom"/>
            <w:hideMark/>
          </w:tcPr>
          <w:p w14:paraId="57453B43"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2009</w:t>
            </w:r>
          </w:p>
        </w:tc>
        <w:tc>
          <w:tcPr>
            <w:tcW w:w="384" w:type="pct"/>
            <w:shd w:val="clear" w:color="auto" w:fill="auto"/>
            <w:noWrap/>
            <w:vAlign w:val="bottom"/>
            <w:hideMark/>
          </w:tcPr>
          <w:p w14:paraId="15FF6850"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2010</w:t>
            </w:r>
          </w:p>
        </w:tc>
        <w:tc>
          <w:tcPr>
            <w:tcW w:w="384" w:type="pct"/>
            <w:shd w:val="clear" w:color="auto" w:fill="auto"/>
            <w:noWrap/>
            <w:vAlign w:val="bottom"/>
            <w:hideMark/>
          </w:tcPr>
          <w:p w14:paraId="025178EB"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2011</w:t>
            </w:r>
          </w:p>
        </w:tc>
        <w:tc>
          <w:tcPr>
            <w:tcW w:w="384" w:type="pct"/>
            <w:shd w:val="clear" w:color="auto" w:fill="auto"/>
            <w:noWrap/>
            <w:vAlign w:val="bottom"/>
            <w:hideMark/>
          </w:tcPr>
          <w:p w14:paraId="0A987729"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2012</w:t>
            </w:r>
          </w:p>
        </w:tc>
        <w:tc>
          <w:tcPr>
            <w:tcW w:w="384" w:type="pct"/>
            <w:shd w:val="clear" w:color="auto" w:fill="auto"/>
            <w:noWrap/>
            <w:vAlign w:val="bottom"/>
            <w:hideMark/>
          </w:tcPr>
          <w:p w14:paraId="162024AF" w14:textId="77777777" w:rsidR="00DD13FF" w:rsidRPr="008229F7" w:rsidRDefault="00DD13FF" w:rsidP="00B21597">
            <w:pPr>
              <w:spacing w:after="0" w:line="240" w:lineRule="auto"/>
              <w:jc w:val="both"/>
              <w:rPr>
                <w:rFonts w:eastAsia="Times New Roman" w:cs="Times New Roman"/>
                <w:b/>
                <w:color w:val="000000"/>
                <w:sz w:val="24"/>
                <w:szCs w:val="24"/>
                <w:lang w:eastAsia="sk-SK"/>
              </w:rPr>
            </w:pPr>
            <w:r w:rsidRPr="008229F7">
              <w:rPr>
                <w:rFonts w:eastAsia="Times New Roman" w:cs="Times New Roman"/>
                <w:b/>
                <w:color w:val="000000"/>
                <w:sz w:val="24"/>
                <w:szCs w:val="24"/>
                <w:lang w:eastAsia="sk-SK"/>
              </w:rPr>
              <w:t>2013</w:t>
            </w:r>
          </w:p>
        </w:tc>
      </w:tr>
      <w:tr w:rsidR="00DD13FF" w:rsidRPr="008229F7" w14:paraId="6CC9702A" w14:textId="77777777" w:rsidTr="00DD13FF">
        <w:trPr>
          <w:trHeight w:val="300"/>
        </w:trPr>
        <w:tc>
          <w:tcPr>
            <w:tcW w:w="780" w:type="pct"/>
            <w:shd w:val="clear" w:color="auto" w:fill="auto"/>
            <w:noWrap/>
            <w:vAlign w:val="bottom"/>
            <w:hideMark/>
          </w:tcPr>
          <w:p w14:paraId="372D8E88" w14:textId="77777777" w:rsidR="00DD13FF" w:rsidRPr="008229F7" w:rsidRDefault="00DD13FF" w:rsidP="00B21597">
            <w:pPr>
              <w:spacing w:after="0" w:line="240" w:lineRule="auto"/>
              <w:jc w:val="both"/>
              <w:rPr>
                <w:rFonts w:eastAsia="Times New Roman" w:cs="Times New Roman"/>
                <w:color w:val="000000"/>
                <w:sz w:val="20"/>
                <w:szCs w:val="20"/>
                <w:lang w:eastAsia="sk-SK"/>
              </w:rPr>
            </w:pPr>
            <w:r w:rsidRPr="008229F7">
              <w:rPr>
                <w:rFonts w:eastAsia="Times New Roman" w:cs="Times New Roman"/>
                <w:color w:val="000000"/>
                <w:sz w:val="20"/>
                <w:szCs w:val="20"/>
                <w:lang w:eastAsia="sk-SK"/>
              </w:rPr>
              <w:t>Spotreba pitnej vody - spolu</w:t>
            </w:r>
          </w:p>
        </w:tc>
        <w:tc>
          <w:tcPr>
            <w:tcW w:w="384" w:type="pct"/>
            <w:shd w:val="clear" w:color="auto" w:fill="auto"/>
            <w:noWrap/>
            <w:vAlign w:val="bottom"/>
            <w:hideMark/>
          </w:tcPr>
          <w:p w14:paraId="69C1BE70"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1 700</w:t>
            </w:r>
          </w:p>
        </w:tc>
        <w:tc>
          <w:tcPr>
            <w:tcW w:w="384" w:type="pct"/>
            <w:shd w:val="clear" w:color="auto" w:fill="auto"/>
            <w:noWrap/>
            <w:vAlign w:val="bottom"/>
            <w:hideMark/>
          </w:tcPr>
          <w:p w14:paraId="48B3B005"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1 426</w:t>
            </w:r>
          </w:p>
        </w:tc>
        <w:tc>
          <w:tcPr>
            <w:tcW w:w="384" w:type="pct"/>
            <w:shd w:val="clear" w:color="auto" w:fill="auto"/>
            <w:noWrap/>
            <w:vAlign w:val="bottom"/>
            <w:hideMark/>
          </w:tcPr>
          <w:p w14:paraId="307487C9"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1 091</w:t>
            </w:r>
          </w:p>
        </w:tc>
        <w:tc>
          <w:tcPr>
            <w:tcW w:w="384" w:type="pct"/>
            <w:shd w:val="clear" w:color="auto" w:fill="auto"/>
            <w:noWrap/>
            <w:vAlign w:val="bottom"/>
            <w:hideMark/>
          </w:tcPr>
          <w:p w14:paraId="0189E6F1"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1 009</w:t>
            </w:r>
          </w:p>
        </w:tc>
        <w:tc>
          <w:tcPr>
            <w:tcW w:w="384" w:type="pct"/>
            <w:shd w:val="clear" w:color="auto" w:fill="auto"/>
            <w:noWrap/>
            <w:vAlign w:val="bottom"/>
            <w:hideMark/>
          </w:tcPr>
          <w:p w14:paraId="226D5284"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1 016</w:t>
            </w:r>
          </w:p>
        </w:tc>
        <w:tc>
          <w:tcPr>
            <w:tcW w:w="384" w:type="pct"/>
            <w:shd w:val="clear" w:color="auto" w:fill="auto"/>
            <w:noWrap/>
            <w:vAlign w:val="bottom"/>
            <w:hideMark/>
          </w:tcPr>
          <w:p w14:paraId="570356D0"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1 016</w:t>
            </w:r>
          </w:p>
        </w:tc>
        <w:tc>
          <w:tcPr>
            <w:tcW w:w="384" w:type="pct"/>
            <w:shd w:val="clear" w:color="auto" w:fill="auto"/>
            <w:noWrap/>
            <w:vAlign w:val="bottom"/>
            <w:hideMark/>
          </w:tcPr>
          <w:p w14:paraId="36264C22"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936</w:t>
            </w:r>
          </w:p>
        </w:tc>
        <w:tc>
          <w:tcPr>
            <w:tcW w:w="384" w:type="pct"/>
            <w:shd w:val="clear" w:color="auto" w:fill="auto"/>
            <w:noWrap/>
            <w:vAlign w:val="bottom"/>
            <w:hideMark/>
          </w:tcPr>
          <w:p w14:paraId="764378FC"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998</w:t>
            </w:r>
          </w:p>
        </w:tc>
        <w:tc>
          <w:tcPr>
            <w:tcW w:w="384" w:type="pct"/>
            <w:shd w:val="clear" w:color="auto" w:fill="auto"/>
            <w:noWrap/>
            <w:vAlign w:val="bottom"/>
            <w:hideMark/>
          </w:tcPr>
          <w:p w14:paraId="15854413"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915</w:t>
            </w:r>
          </w:p>
        </w:tc>
        <w:tc>
          <w:tcPr>
            <w:tcW w:w="384" w:type="pct"/>
            <w:shd w:val="clear" w:color="auto" w:fill="auto"/>
            <w:noWrap/>
            <w:vAlign w:val="bottom"/>
            <w:hideMark/>
          </w:tcPr>
          <w:p w14:paraId="34914F5D"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874</w:t>
            </w:r>
          </w:p>
        </w:tc>
        <w:tc>
          <w:tcPr>
            <w:tcW w:w="384" w:type="pct"/>
            <w:shd w:val="clear" w:color="auto" w:fill="auto"/>
            <w:noWrap/>
            <w:vAlign w:val="bottom"/>
            <w:hideMark/>
          </w:tcPr>
          <w:p w14:paraId="459E810C" w14:textId="77777777" w:rsidR="00DD13FF" w:rsidRPr="008229F7" w:rsidRDefault="00DD13FF"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896</w:t>
            </w:r>
          </w:p>
        </w:tc>
      </w:tr>
      <w:tr w:rsidR="008021DD" w:rsidRPr="008229F7" w14:paraId="02C99118" w14:textId="77777777" w:rsidTr="00DD13FF">
        <w:trPr>
          <w:trHeight w:val="300"/>
        </w:trPr>
        <w:tc>
          <w:tcPr>
            <w:tcW w:w="780" w:type="pct"/>
            <w:shd w:val="clear" w:color="auto" w:fill="auto"/>
            <w:noWrap/>
            <w:vAlign w:val="bottom"/>
          </w:tcPr>
          <w:p w14:paraId="06E0EE0D" w14:textId="77777777" w:rsidR="008021DD" w:rsidRPr="008229F7" w:rsidRDefault="008021DD" w:rsidP="00B21597">
            <w:pPr>
              <w:spacing w:after="0" w:line="240" w:lineRule="auto"/>
              <w:jc w:val="both"/>
              <w:rPr>
                <w:rFonts w:eastAsia="Times New Roman" w:cs="Times New Roman"/>
                <w:color w:val="000000"/>
                <w:sz w:val="20"/>
                <w:szCs w:val="20"/>
                <w:lang w:eastAsia="sk-SK"/>
              </w:rPr>
            </w:pPr>
            <w:r w:rsidRPr="008229F7">
              <w:rPr>
                <w:rFonts w:eastAsia="Times New Roman" w:cs="Times New Roman"/>
                <w:color w:val="000000"/>
                <w:sz w:val="20"/>
                <w:szCs w:val="20"/>
                <w:lang w:eastAsia="sk-SK"/>
              </w:rPr>
              <w:t>z toho pre domácnosti</w:t>
            </w:r>
          </w:p>
        </w:tc>
        <w:tc>
          <w:tcPr>
            <w:tcW w:w="384" w:type="pct"/>
            <w:shd w:val="clear" w:color="auto" w:fill="auto"/>
            <w:noWrap/>
            <w:vAlign w:val="bottom"/>
          </w:tcPr>
          <w:p w14:paraId="7E1926AF"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25EE1018"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38EC40C3"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5A7D3CB9"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118F74C7"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477FBB87"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0A49FD97" w14:textId="77777777" w:rsidR="008021DD" w:rsidRPr="008229F7" w:rsidRDefault="008021DD" w:rsidP="00B21597">
            <w:pPr>
              <w:spacing w:after="0" w:line="240" w:lineRule="auto"/>
              <w:jc w:val="both"/>
              <w:rPr>
                <w:rFonts w:eastAsia="Times New Roman" w:cs="Times New Roman"/>
                <w:color w:val="000000"/>
                <w:sz w:val="24"/>
                <w:szCs w:val="24"/>
                <w:lang w:eastAsia="sk-SK"/>
              </w:rPr>
            </w:pPr>
          </w:p>
        </w:tc>
        <w:tc>
          <w:tcPr>
            <w:tcW w:w="384" w:type="pct"/>
            <w:shd w:val="clear" w:color="auto" w:fill="auto"/>
            <w:noWrap/>
            <w:vAlign w:val="bottom"/>
          </w:tcPr>
          <w:p w14:paraId="539251A3" w14:textId="77777777" w:rsidR="008021DD" w:rsidRPr="008229F7" w:rsidRDefault="008021DD"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779</w:t>
            </w:r>
          </w:p>
        </w:tc>
        <w:tc>
          <w:tcPr>
            <w:tcW w:w="384" w:type="pct"/>
            <w:shd w:val="clear" w:color="auto" w:fill="auto"/>
            <w:noWrap/>
            <w:vAlign w:val="bottom"/>
          </w:tcPr>
          <w:p w14:paraId="2F52B481" w14:textId="77777777" w:rsidR="008021DD" w:rsidRPr="008229F7" w:rsidRDefault="008021DD"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738</w:t>
            </w:r>
          </w:p>
        </w:tc>
        <w:tc>
          <w:tcPr>
            <w:tcW w:w="384" w:type="pct"/>
            <w:shd w:val="clear" w:color="auto" w:fill="auto"/>
            <w:noWrap/>
            <w:vAlign w:val="bottom"/>
          </w:tcPr>
          <w:p w14:paraId="12E38DFC" w14:textId="77777777" w:rsidR="008021DD" w:rsidRPr="008229F7" w:rsidRDefault="008021DD"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715</w:t>
            </w:r>
          </w:p>
        </w:tc>
        <w:tc>
          <w:tcPr>
            <w:tcW w:w="384" w:type="pct"/>
            <w:shd w:val="clear" w:color="auto" w:fill="auto"/>
            <w:noWrap/>
            <w:vAlign w:val="bottom"/>
          </w:tcPr>
          <w:p w14:paraId="3ECABD36" w14:textId="77777777" w:rsidR="008021DD" w:rsidRPr="008229F7" w:rsidRDefault="008021DD"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748</w:t>
            </w:r>
          </w:p>
        </w:tc>
      </w:tr>
    </w:tbl>
    <w:p w14:paraId="09CFFC58" w14:textId="77777777" w:rsidR="00057304" w:rsidRPr="008229F7" w:rsidRDefault="00DE45E5" w:rsidP="00B21597">
      <w:pPr>
        <w:spacing w:after="0" w:line="240" w:lineRule="auto"/>
        <w:jc w:val="both"/>
        <w:rPr>
          <w:sz w:val="24"/>
          <w:szCs w:val="24"/>
        </w:rPr>
      </w:pPr>
      <w:r w:rsidRPr="008229F7">
        <w:rPr>
          <w:noProof/>
          <w:sz w:val="24"/>
          <w:szCs w:val="24"/>
          <w:lang w:eastAsia="sk-SK"/>
        </w:rPr>
        <w:drawing>
          <wp:inline distT="0" distB="0" distL="0" distR="0" wp14:anchorId="698E2E77" wp14:editId="0E9967FF">
            <wp:extent cx="5724525" cy="2263140"/>
            <wp:effectExtent l="0" t="0" r="9525" b="381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B107F69" w14:textId="77777777" w:rsidR="008021DD" w:rsidRPr="008229F7" w:rsidRDefault="008021DD" w:rsidP="00B21597">
      <w:pPr>
        <w:spacing w:after="0" w:line="240" w:lineRule="auto"/>
        <w:jc w:val="both"/>
        <w:rPr>
          <w:sz w:val="24"/>
          <w:szCs w:val="24"/>
        </w:rPr>
      </w:pPr>
    </w:p>
    <w:p w14:paraId="12F49589" w14:textId="77777777" w:rsidR="00847B8E" w:rsidRPr="008229F7" w:rsidRDefault="001242A4" w:rsidP="00B21597">
      <w:pPr>
        <w:autoSpaceDE w:val="0"/>
        <w:autoSpaceDN w:val="0"/>
        <w:adjustRightInd w:val="0"/>
        <w:spacing w:after="0" w:line="240" w:lineRule="auto"/>
        <w:jc w:val="both"/>
        <w:rPr>
          <w:rFonts w:cs="Arial"/>
          <w:sz w:val="24"/>
          <w:szCs w:val="24"/>
        </w:rPr>
      </w:pPr>
      <w:r w:rsidRPr="008229F7">
        <w:rPr>
          <w:rFonts w:cs="Arial"/>
          <w:sz w:val="24"/>
          <w:szCs w:val="24"/>
        </w:rPr>
        <w:t>Zdroj: ŠÚ SR, vlastné spracovanie údajov</w:t>
      </w:r>
    </w:p>
    <w:p w14:paraId="4C196E68" w14:textId="77777777" w:rsidR="001242A4" w:rsidRPr="008229F7" w:rsidRDefault="001242A4" w:rsidP="00B21597">
      <w:pPr>
        <w:autoSpaceDE w:val="0"/>
        <w:autoSpaceDN w:val="0"/>
        <w:adjustRightInd w:val="0"/>
        <w:spacing w:after="0" w:line="240" w:lineRule="auto"/>
        <w:jc w:val="both"/>
        <w:rPr>
          <w:rFonts w:cs="Arial"/>
          <w:sz w:val="24"/>
          <w:szCs w:val="24"/>
        </w:rPr>
      </w:pPr>
    </w:p>
    <w:p w14:paraId="06AD633A" w14:textId="77777777" w:rsidR="00F537A2" w:rsidRPr="008229F7" w:rsidRDefault="00F537A2" w:rsidP="00B21597">
      <w:pPr>
        <w:autoSpaceDE w:val="0"/>
        <w:autoSpaceDN w:val="0"/>
        <w:adjustRightInd w:val="0"/>
        <w:spacing w:after="0" w:line="240" w:lineRule="auto"/>
        <w:jc w:val="both"/>
        <w:rPr>
          <w:rFonts w:cs="Arial,Bold"/>
          <w:b/>
          <w:bCs/>
          <w:sz w:val="24"/>
          <w:szCs w:val="24"/>
        </w:rPr>
      </w:pPr>
      <w:r w:rsidRPr="008229F7">
        <w:rPr>
          <w:rFonts w:cs="Arial,Bold"/>
          <w:b/>
          <w:bCs/>
          <w:sz w:val="24"/>
          <w:szCs w:val="24"/>
        </w:rPr>
        <w:t xml:space="preserve">Zásobovanie </w:t>
      </w:r>
      <w:r w:rsidR="00B52556" w:rsidRPr="008229F7">
        <w:rPr>
          <w:rFonts w:cs="Arial,Bold"/>
          <w:b/>
          <w:bCs/>
          <w:sz w:val="24"/>
          <w:szCs w:val="24"/>
        </w:rPr>
        <w:t xml:space="preserve">energiami </w:t>
      </w:r>
    </w:p>
    <w:p w14:paraId="44C45A92"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V okrese Šaľa je vybudovaná VTL plynovodná sústava DN 300 PN 2,5 MPa Šaľa – Nitra – Topoľčany – Prievidza a DN 500 PN 4,0 MPa Šaľa – Bratislava. Obe VTL plynovodné sústavy je možno považovať za hlavný zdroj dodávky zemného plynu pre jednotlivé lokality okresu. Ich prepravná kapacita postačuje na dodávku požadovaného množstva zemného plynu. Na území mesta Šaľa je realizovaná úplná rekonštrukcia miestnych distribučných plynovodov                            s prechodom z NTL tlakovej hladiny na STL tlakovú hladinu (do 300 kPa). </w:t>
      </w:r>
      <w:r w:rsidR="00D61C6B">
        <w:rPr>
          <w:rFonts w:cs="Arial"/>
          <w:sz w:val="24"/>
          <w:szCs w:val="24"/>
        </w:rPr>
        <w:t>R</w:t>
      </w:r>
      <w:r w:rsidRPr="008229F7">
        <w:rPr>
          <w:rFonts w:cs="Arial"/>
          <w:sz w:val="24"/>
          <w:szCs w:val="24"/>
        </w:rPr>
        <w:t xml:space="preserve">ekonštrukciu miestnych distribučných plynovodov v meste Šaľa financuje SPP </w:t>
      </w:r>
      <w:r w:rsidR="00D61C6B">
        <w:rPr>
          <w:rFonts w:cs="Arial"/>
          <w:sz w:val="24"/>
          <w:szCs w:val="24"/>
        </w:rPr>
        <w:t xml:space="preserve">distribúcia </w:t>
      </w:r>
      <w:r w:rsidRPr="008229F7">
        <w:rPr>
          <w:rFonts w:cs="Arial"/>
          <w:sz w:val="24"/>
          <w:szCs w:val="24"/>
        </w:rPr>
        <w:t xml:space="preserve">a. s., ktorý je hlavným distribútorom zemného plynu. </w:t>
      </w:r>
    </w:p>
    <w:p w14:paraId="3BD37D37"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V tesnej blízkosti mesta Šaľa trasa VTL plynovodu DN 500 PN 4,0 MPa križovala rieku Váh. Pri prechode plynovodu cez vodný tok bol využitý cestný most štátnej cesty I/75, na ktorom bolo uložené potrubie VTL plynovodu. Klimatické a iné negatívne vplyvy zapríčinili</w:t>
      </w:r>
      <w:r w:rsidR="008F6B18">
        <w:rPr>
          <w:rFonts w:cs="Arial"/>
          <w:sz w:val="24"/>
          <w:szCs w:val="24"/>
        </w:rPr>
        <w:t>,</w:t>
      </w:r>
      <w:r w:rsidRPr="008229F7">
        <w:rPr>
          <w:rFonts w:cs="Arial"/>
          <w:sz w:val="24"/>
          <w:szCs w:val="24"/>
        </w:rPr>
        <w:t xml:space="preserve"> že potrubie plynovodu bolo silne napadnuté koróziou a preto SPP- distribúcia a. s. bola nútená riešiť tento úsek VTL plynovodu </w:t>
      </w:r>
      <w:proofErr w:type="spellStart"/>
      <w:r w:rsidRPr="008229F7">
        <w:rPr>
          <w:rFonts w:cs="Arial"/>
          <w:sz w:val="24"/>
          <w:szCs w:val="24"/>
        </w:rPr>
        <w:t>pretláčkou</w:t>
      </w:r>
      <w:proofErr w:type="spellEnd"/>
      <w:r w:rsidRPr="008229F7">
        <w:rPr>
          <w:rFonts w:cs="Arial"/>
          <w:sz w:val="24"/>
          <w:szCs w:val="24"/>
        </w:rPr>
        <w:t xml:space="preserve"> pod riekou. </w:t>
      </w:r>
    </w:p>
    <w:p w14:paraId="3B776938" w14:textId="77777777" w:rsidR="00F537A2" w:rsidRPr="008229F7" w:rsidRDefault="001347B9" w:rsidP="00B21597">
      <w:pPr>
        <w:autoSpaceDE w:val="0"/>
        <w:autoSpaceDN w:val="0"/>
        <w:adjustRightInd w:val="0"/>
        <w:spacing w:after="0" w:line="240" w:lineRule="auto"/>
        <w:jc w:val="both"/>
        <w:rPr>
          <w:rFonts w:cs="Arial"/>
          <w:sz w:val="24"/>
          <w:szCs w:val="24"/>
        </w:rPr>
      </w:pPr>
      <w:r w:rsidRPr="001347B9">
        <w:rPr>
          <w:rFonts w:cs="Arial"/>
          <w:sz w:val="24"/>
          <w:szCs w:val="24"/>
        </w:rPr>
        <w:t>V blízkosti mesta sa nachádza vodná elektráreň Kráľová o výrobnej kapacite 20 MW - /špičková elektráreň/. Prenos el</w:t>
      </w:r>
      <w:r>
        <w:rPr>
          <w:rFonts w:cs="Arial"/>
          <w:sz w:val="24"/>
          <w:szCs w:val="24"/>
        </w:rPr>
        <w:t>ektrickej</w:t>
      </w:r>
      <w:r w:rsidRPr="001347B9">
        <w:rPr>
          <w:rFonts w:cs="Arial"/>
          <w:sz w:val="24"/>
          <w:szCs w:val="24"/>
        </w:rPr>
        <w:t xml:space="preserve"> energie sa zabezpečuje prostredníctvom vedenia 110 kV. Mesto Šaľa je zásobované elektrickou energiou z hlavného elektrického uzla - rozvodňa Križovany na</w:t>
      </w:r>
      <w:r w:rsidR="008F6B18">
        <w:rPr>
          <w:rFonts w:cs="Arial"/>
          <w:sz w:val="24"/>
          <w:szCs w:val="24"/>
        </w:rPr>
        <w:t>d</w:t>
      </w:r>
      <w:r w:rsidRPr="001347B9">
        <w:rPr>
          <w:rFonts w:cs="Arial"/>
          <w:sz w:val="24"/>
          <w:szCs w:val="24"/>
        </w:rPr>
        <w:t xml:space="preserve"> Dudváhom</w:t>
      </w:r>
      <w:r>
        <w:rPr>
          <w:rFonts w:cs="Arial"/>
          <w:sz w:val="24"/>
          <w:szCs w:val="24"/>
        </w:rPr>
        <w:t>.</w:t>
      </w:r>
      <w:r w:rsidRPr="001347B9">
        <w:rPr>
          <w:rFonts w:cs="Arial"/>
          <w:sz w:val="24"/>
          <w:szCs w:val="24"/>
        </w:rPr>
        <w:t xml:space="preserve"> </w:t>
      </w:r>
      <w:r w:rsidR="008D657C" w:rsidRPr="008229F7">
        <w:rPr>
          <w:rFonts w:cs="Arial"/>
          <w:sz w:val="24"/>
          <w:szCs w:val="24"/>
        </w:rPr>
        <w:t>Elektrická energia pre mesto je zabezpečovaná vzdušnými vedeniami a transformačnými stanicami.</w:t>
      </w:r>
      <w:r w:rsidR="00B52556" w:rsidRPr="008229F7">
        <w:rPr>
          <w:rFonts w:cs="Arial"/>
          <w:sz w:val="24"/>
          <w:szCs w:val="24"/>
        </w:rPr>
        <w:t xml:space="preserve"> </w:t>
      </w:r>
      <w:r w:rsidR="00F537A2" w:rsidRPr="008229F7">
        <w:rPr>
          <w:rFonts w:cs="Arial"/>
          <w:sz w:val="24"/>
          <w:szCs w:val="24"/>
        </w:rPr>
        <w:t xml:space="preserve">Z </w:t>
      </w:r>
      <w:proofErr w:type="spellStart"/>
      <w:r w:rsidR="00F537A2" w:rsidRPr="008229F7">
        <w:rPr>
          <w:rFonts w:cs="Arial"/>
          <w:sz w:val="24"/>
          <w:szCs w:val="24"/>
        </w:rPr>
        <w:t>transformovne</w:t>
      </w:r>
      <w:proofErr w:type="spellEnd"/>
      <w:r w:rsidR="00F537A2" w:rsidRPr="008229F7">
        <w:rPr>
          <w:rFonts w:cs="Arial"/>
          <w:sz w:val="24"/>
          <w:szCs w:val="24"/>
        </w:rPr>
        <w:t xml:space="preserve"> 400 kV KRIŽOVANY (vyvedenie výkonu z EBO V2, Trnavský kraj) smeruje do TR 220/110 kV ŠAĽA.</w:t>
      </w:r>
    </w:p>
    <w:p w14:paraId="6F0C52B2"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V rámci rozvoja Nitr</w:t>
      </w:r>
      <w:r w:rsidR="00DD13FF" w:rsidRPr="008229F7">
        <w:rPr>
          <w:rFonts w:cs="Arial"/>
          <w:sz w:val="24"/>
          <w:szCs w:val="24"/>
        </w:rPr>
        <w:t xml:space="preserve">ianskeho samosprávneho kraja je  plánovaný </w:t>
      </w:r>
      <w:r w:rsidRPr="008229F7">
        <w:rPr>
          <w:rFonts w:cs="Arial"/>
          <w:sz w:val="24"/>
          <w:szCs w:val="24"/>
        </w:rPr>
        <w:t>zámer rozvoja elektrizačnej dis</w:t>
      </w:r>
      <w:r w:rsidR="00DD13FF" w:rsidRPr="008229F7">
        <w:rPr>
          <w:rFonts w:cs="Arial"/>
          <w:sz w:val="24"/>
          <w:szCs w:val="24"/>
        </w:rPr>
        <w:t xml:space="preserve">tribučnej sústavy (vedenia VVN) - </w:t>
      </w:r>
      <w:r w:rsidRPr="008229F7">
        <w:rPr>
          <w:rFonts w:cs="Arial"/>
          <w:sz w:val="24"/>
          <w:szCs w:val="24"/>
        </w:rPr>
        <w:t>vybudovanie vedenia 2x110 kV “DUSLO ŠAĽA – NITRA ČERMÁŇ”</w:t>
      </w:r>
      <w:r w:rsidR="00DD13FF" w:rsidRPr="008229F7">
        <w:rPr>
          <w:rFonts w:cs="Arial"/>
          <w:sz w:val="24"/>
          <w:szCs w:val="24"/>
        </w:rPr>
        <w:t>.</w:t>
      </w:r>
    </w:p>
    <w:p w14:paraId="46CD7033" w14:textId="77777777" w:rsidR="007319CE" w:rsidRPr="007319CE" w:rsidRDefault="00B52556" w:rsidP="005A6A4C">
      <w:pPr>
        <w:spacing w:after="0" w:line="240" w:lineRule="auto"/>
        <w:jc w:val="both"/>
        <w:rPr>
          <w:rFonts w:eastAsia="Times New Roman" w:cs="Arial"/>
          <w:color w:val="7F7F7F"/>
          <w:sz w:val="24"/>
          <w:szCs w:val="24"/>
          <w:lang w:eastAsia="sk-SK"/>
        </w:rPr>
      </w:pPr>
      <w:r w:rsidRPr="008229F7">
        <w:rPr>
          <w:rFonts w:cs="Arial"/>
          <w:color w:val="565656"/>
          <w:sz w:val="24"/>
          <w:szCs w:val="24"/>
        </w:rPr>
        <w:t>V systéme c</w:t>
      </w:r>
      <w:r w:rsidR="00D61C6B">
        <w:rPr>
          <w:rFonts w:cs="Arial"/>
          <w:color w:val="565656"/>
          <w:sz w:val="24"/>
          <w:szCs w:val="24"/>
        </w:rPr>
        <w:t>entrálneho zásobovania teplom (</w:t>
      </w:r>
      <w:r w:rsidRPr="008229F7">
        <w:rPr>
          <w:rFonts w:cs="Arial"/>
          <w:color w:val="565656"/>
          <w:sz w:val="24"/>
          <w:szCs w:val="24"/>
        </w:rPr>
        <w:t xml:space="preserve">ďalej CZT ) ide o výrobu tepla v centrálnom zdroji tepla a jeho dodávka do viacerých odberných tepelných zariadení prostredníctvom rozvodu tepla. </w:t>
      </w:r>
      <w:r w:rsidR="005A6A4C" w:rsidRPr="005A6A4C">
        <w:rPr>
          <w:rFonts w:cs="Arial"/>
          <w:color w:val="565656"/>
          <w:sz w:val="24"/>
          <w:szCs w:val="24"/>
        </w:rPr>
        <w:t>Sústava CZT bola v Šali vybudovaná v rokoch 1960 až 1986</w:t>
      </w:r>
      <w:r w:rsidR="005A6A4C">
        <w:rPr>
          <w:rFonts w:cs="Arial"/>
          <w:color w:val="565656"/>
          <w:sz w:val="24"/>
          <w:szCs w:val="24"/>
        </w:rPr>
        <w:t xml:space="preserve">. </w:t>
      </w:r>
      <w:r w:rsidRPr="008229F7">
        <w:rPr>
          <w:rFonts w:cs="Arial"/>
          <w:color w:val="565656"/>
          <w:sz w:val="24"/>
          <w:szCs w:val="24"/>
        </w:rPr>
        <w:t xml:space="preserve">Mestský systém CZT v Šali </w:t>
      </w:r>
      <w:r w:rsidR="00D61C6B">
        <w:rPr>
          <w:rFonts w:cs="Arial"/>
          <w:color w:val="565656"/>
          <w:sz w:val="24"/>
          <w:szCs w:val="24"/>
        </w:rPr>
        <w:lastRenderedPageBreak/>
        <w:t xml:space="preserve">prevádzkovaný MET Šaľa spol. s r. o. </w:t>
      </w:r>
      <w:r w:rsidRPr="008229F7">
        <w:rPr>
          <w:rFonts w:cs="Arial"/>
          <w:color w:val="565656"/>
          <w:sz w:val="24"/>
          <w:szCs w:val="24"/>
        </w:rPr>
        <w:t>zásobuje prevažne bytovo komunálnu sféru a miestny priemysel.</w:t>
      </w:r>
      <w:r w:rsidR="00D61C6B">
        <w:rPr>
          <w:rFonts w:cs="Arial"/>
          <w:color w:val="565656"/>
          <w:sz w:val="24"/>
          <w:szCs w:val="24"/>
        </w:rPr>
        <w:t xml:space="preserve"> </w:t>
      </w:r>
      <w:r w:rsidR="007319CE" w:rsidRPr="007319CE">
        <w:rPr>
          <w:rFonts w:eastAsia="Times New Roman" w:cs="Arial"/>
          <w:bCs/>
          <w:color w:val="000000"/>
          <w:sz w:val="24"/>
          <w:szCs w:val="24"/>
          <w:lang w:eastAsia="sk-SK"/>
        </w:rPr>
        <w:t>Aktuálne tepelné hospodárstvo tvoria nasledovné teplovodné okruhy:</w:t>
      </w:r>
      <w:r w:rsidR="007319CE" w:rsidRPr="007319CE">
        <w:rPr>
          <w:rFonts w:eastAsia="Times New Roman" w:cs="Arial"/>
          <w:color w:val="7F7F7F"/>
          <w:sz w:val="24"/>
          <w:szCs w:val="24"/>
          <w:lang w:eastAsia="sk-SK"/>
        </w:rPr>
        <w:t xml:space="preserve"> </w:t>
      </w:r>
    </w:p>
    <w:p w14:paraId="52561FFB" w14:textId="77777777" w:rsidR="007319CE" w:rsidRPr="00D61C6B" w:rsidRDefault="00D61C6B" w:rsidP="00B21597">
      <w:pPr>
        <w:pStyle w:val="Odsekzoznamu"/>
        <w:numPr>
          <w:ilvl w:val="0"/>
          <w:numId w:val="10"/>
        </w:numPr>
        <w:spacing w:after="0" w:line="240" w:lineRule="auto"/>
        <w:outlineLvl w:val="2"/>
        <w:rPr>
          <w:rFonts w:eastAsia="Times New Roman" w:cs="Arial"/>
          <w:bCs/>
          <w:sz w:val="24"/>
          <w:szCs w:val="24"/>
          <w:lang w:eastAsia="sk-SK"/>
        </w:rPr>
      </w:pPr>
      <w:r w:rsidRPr="00D61C6B">
        <w:rPr>
          <w:rFonts w:eastAsia="Times New Roman" w:cs="Arial"/>
          <w:bCs/>
          <w:sz w:val="24"/>
          <w:szCs w:val="24"/>
          <w:lang w:eastAsia="sk-SK"/>
        </w:rPr>
        <w:t>okruh</w:t>
      </w:r>
      <w:r w:rsidR="007319CE" w:rsidRPr="00D61C6B">
        <w:rPr>
          <w:rFonts w:eastAsia="Times New Roman" w:cs="Arial"/>
          <w:bCs/>
          <w:sz w:val="24"/>
          <w:szCs w:val="24"/>
          <w:lang w:eastAsia="sk-SK"/>
        </w:rPr>
        <w:t xml:space="preserve"> CK 31 o celkovom výkone 20,7 MW v zemnom plyne a 1,5 MW v obnoviteľnom zdroji energie</w:t>
      </w:r>
    </w:p>
    <w:p w14:paraId="4D15B6A6" w14:textId="77777777" w:rsidR="007319CE" w:rsidRPr="00D61C6B" w:rsidRDefault="00D61C6B" w:rsidP="00B21597">
      <w:pPr>
        <w:pStyle w:val="Odsekzoznamu"/>
        <w:numPr>
          <w:ilvl w:val="0"/>
          <w:numId w:val="10"/>
        </w:numPr>
        <w:spacing w:after="0" w:line="240" w:lineRule="auto"/>
        <w:outlineLvl w:val="2"/>
        <w:rPr>
          <w:rFonts w:eastAsia="Times New Roman" w:cs="Arial"/>
          <w:bCs/>
          <w:sz w:val="24"/>
          <w:szCs w:val="24"/>
          <w:lang w:eastAsia="sk-SK"/>
        </w:rPr>
      </w:pPr>
      <w:r w:rsidRPr="00D61C6B">
        <w:rPr>
          <w:rFonts w:eastAsia="Times New Roman" w:cs="Arial"/>
          <w:bCs/>
          <w:sz w:val="24"/>
          <w:szCs w:val="24"/>
          <w:lang w:eastAsia="sk-SK"/>
        </w:rPr>
        <w:t>o</w:t>
      </w:r>
      <w:r w:rsidR="007319CE" w:rsidRPr="00D61C6B">
        <w:rPr>
          <w:rFonts w:eastAsia="Times New Roman" w:cs="Arial"/>
          <w:bCs/>
          <w:sz w:val="24"/>
          <w:szCs w:val="24"/>
          <w:lang w:eastAsia="sk-SK"/>
        </w:rPr>
        <w:t>kruh CK 34 o celkovom výkone 9,75 MW v zemnom plyne</w:t>
      </w:r>
      <w:r>
        <w:rPr>
          <w:rFonts w:eastAsia="Times New Roman" w:cs="Arial"/>
          <w:bCs/>
          <w:sz w:val="24"/>
          <w:szCs w:val="24"/>
          <w:lang w:eastAsia="sk-SK"/>
        </w:rPr>
        <w:t>.</w:t>
      </w:r>
    </w:p>
    <w:p w14:paraId="550CEFAC" w14:textId="77777777" w:rsidR="007319CE" w:rsidRPr="00492E52" w:rsidRDefault="007319CE" w:rsidP="00B21597">
      <w:pPr>
        <w:autoSpaceDE w:val="0"/>
        <w:autoSpaceDN w:val="0"/>
        <w:adjustRightInd w:val="0"/>
        <w:spacing w:after="0" w:line="240" w:lineRule="auto"/>
        <w:jc w:val="both"/>
        <w:rPr>
          <w:rFonts w:cs="Arial,Bold"/>
          <w:b/>
          <w:bCs/>
          <w:sz w:val="24"/>
          <w:szCs w:val="24"/>
        </w:rPr>
      </w:pPr>
      <w:r w:rsidRPr="00492E52">
        <w:rPr>
          <w:sz w:val="24"/>
          <w:szCs w:val="24"/>
        </w:rPr>
        <w:t>MENERT-THERM, s.r.o. prevádzkuje dve kotolne v Šali, a to na ul. Kukučínov</w:t>
      </w:r>
      <w:r w:rsidR="00D61C6B" w:rsidRPr="00492E52">
        <w:rPr>
          <w:sz w:val="24"/>
          <w:szCs w:val="24"/>
        </w:rPr>
        <w:t>ej</w:t>
      </w:r>
      <w:r w:rsidRPr="00492E52">
        <w:rPr>
          <w:sz w:val="24"/>
          <w:szCs w:val="24"/>
        </w:rPr>
        <w:t xml:space="preserve"> č. 6 a na ul. Pázmaňa</w:t>
      </w:r>
      <w:r w:rsidR="00D61C6B" w:rsidRPr="00492E52">
        <w:rPr>
          <w:sz w:val="24"/>
          <w:szCs w:val="24"/>
        </w:rPr>
        <w:t xml:space="preserve"> </w:t>
      </w:r>
      <w:r w:rsidRPr="00492E52">
        <w:rPr>
          <w:sz w:val="24"/>
          <w:szCs w:val="24"/>
        </w:rPr>
        <w:t>č.24.</w:t>
      </w:r>
      <w:r w:rsidR="00D61C6B" w:rsidRPr="00492E52">
        <w:rPr>
          <w:sz w:val="24"/>
          <w:szCs w:val="24"/>
        </w:rPr>
        <w:t xml:space="preserve"> </w:t>
      </w:r>
      <w:r w:rsidRPr="00492E52">
        <w:rPr>
          <w:sz w:val="24"/>
          <w:szCs w:val="24"/>
        </w:rPr>
        <w:t>V roku 2006 bola realizovaná rekonštrukcia technologického zariadenia oboch kotolní na spaľovanie alternatívneho zdroja – biomasy</w:t>
      </w:r>
      <w:r w:rsidR="00D61C6B" w:rsidRPr="00492E52">
        <w:rPr>
          <w:sz w:val="24"/>
          <w:szCs w:val="24"/>
        </w:rPr>
        <w:t>. K</w:t>
      </w:r>
      <w:r w:rsidRPr="00492E52">
        <w:rPr>
          <w:sz w:val="24"/>
          <w:szCs w:val="24"/>
        </w:rPr>
        <w:t xml:space="preserve">otolňa na ulici Pázmaňa č. 6 v Šali spaľuje ako základné palivo drevnú štiepku. Výkon tohto </w:t>
      </w:r>
      <w:proofErr w:type="spellStart"/>
      <w:r w:rsidRPr="00492E52">
        <w:rPr>
          <w:sz w:val="24"/>
          <w:szCs w:val="24"/>
        </w:rPr>
        <w:t>biomasového</w:t>
      </w:r>
      <w:proofErr w:type="spellEnd"/>
      <w:r w:rsidRPr="00492E52">
        <w:rPr>
          <w:sz w:val="24"/>
          <w:szCs w:val="24"/>
        </w:rPr>
        <w:t xml:space="preserve"> kotla je 1,5 MW a pokrýva potreby dodávky tepla do centralizovaného systému vykurovania pre domácnosti </w:t>
      </w:r>
      <w:r w:rsidR="00F02DFB">
        <w:rPr>
          <w:sz w:val="24"/>
          <w:szCs w:val="24"/>
        </w:rPr>
        <w:br/>
      </w:r>
      <w:r w:rsidRPr="00492E52">
        <w:rPr>
          <w:sz w:val="24"/>
          <w:szCs w:val="24"/>
        </w:rPr>
        <w:t>a administratívne budovy. Účinnosť pri spaľovaní štiepky je až 87% pri nominálnom výkone. Spoločnosť bola ako jedna z prvých na Slovensku pri rekonštrukcii plynovej kotolne zmenou palivovej základne za obnoviteľný zdroj energie – slamy. Inštalovaný kotol na spaľovanie slamy na ul. Kukučínov</w:t>
      </w:r>
      <w:r w:rsidR="00D61C6B" w:rsidRPr="00492E52">
        <w:rPr>
          <w:sz w:val="24"/>
          <w:szCs w:val="24"/>
        </w:rPr>
        <w:t>ej</w:t>
      </w:r>
      <w:r w:rsidRPr="00492E52">
        <w:rPr>
          <w:sz w:val="24"/>
          <w:szCs w:val="24"/>
        </w:rPr>
        <w:t xml:space="preserve"> č. 6 v Šali má výkon 1,5 MW.</w:t>
      </w:r>
    </w:p>
    <w:p w14:paraId="6C536C81" w14:textId="77777777" w:rsidR="001347B9" w:rsidRDefault="001347B9" w:rsidP="00B21597">
      <w:pPr>
        <w:spacing w:after="0" w:line="240" w:lineRule="auto"/>
        <w:jc w:val="both"/>
        <w:rPr>
          <w:rFonts w:cs="Arial"/>
          <w:b/>
          <w:sz w:val="24"/>
          <w:szCs w:val="24"/>
        </w:rPr>
      </w:pPr>
    </w:p>
    <w:p w14:paraId="57767497" w14:textId="77777777" w:rsidR="00D61C6B" w:rsidRDefault="00492E52" w:rsidP="00B21597">
      <w:pPr>
        <w:spacing w:after="0" w:line="240" w:lineRule="auto"/>
        <w:jc w:val="both"/>
        <w:rPr>
          <w:rFonts w:cs="Arial"/>
          <w:b/>
          <w:sz w:val="24"/>
          <w:szCs w:val="24"/>
        </w:rPr>
      </w:pPr>
      <w:r>
        <w:rPr>
          <w:rFonts w:cs="Arial"/>
          <w:b/>
          <w:sz w:val="24"/>
          <w:szCs w:val="24"/>
        </w:rPr>
        <w:t>Vývoj spotreby energií v okrese Šaľa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04"/>
        <w:gridCol w:w="896"/>
        <w:gridCol w:w="896"/>
        <w:gridCol w:w="893"/>
        <w:gridCol w:w="893"/>
        <w:gridCol w:w="893"/>
        <w:gridCol w:w="893"/>
        <w:gridCol w:w="892"/>
      </w:tblGrid>
      <w:tr w:rsidR="00492E52" w:rsidRPr="00492E52" w14:paraId="374971F3" w14:textId="77777777" w:rsidTr="00492E52">
        <w:trPr>
          <w:trHeight w:val="300"/>
        </w:trPr>
        <w:tc>
          <w:tcPr>
            <w:tcW w:w="1547" w:type="pct"/>
            <w:shd w:val="clear" w:color="auto" w:fill="auto"/>
            <w:noWrap/>
            <w:vAlign w:val="bottom"/>
            <w:hideMark/>
          </w:tcPr>
          <w:p w14:paraId="7663BC10"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Okres Šaľa</w:t>
            </w:r>
          </w:p>
        </w:tc>
        <w:tc>
          <w:tcPr>
            <w:tcW w:w="494" w:type="pct"/>
            <w:shd w:val="clear" w:color="auto" w:fill="auto"/>
            <w:noWrap/>
            <w:vAlign w:val="bottom"/>
            <w:hideMark/>
          </w:tcPr>
          <w:p w14:paraId="6B32B1A3"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2001</w:t>
            </w:r>
          </w:p>
        </w:tc>
        <w:tc>
          <w:tcPr>
            <w:tcW w:w="494" w:type="pct"/>
            <w:shd w:val="clear" w:color="auto" w:fill="auto"/>
            <w:noWrap/>
            <w:vAlign w:val="bottom"/>
            <w:hideMark/>
          </w:tcPr>
          <w:p w14:paraId="12D5B5ED"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2005</w:t>
            </w:r>
          </w:p>
        </w:tc>
        <w:tc>
          <w:tcPr>
            <w:tcW w:w="493" w:type="pct"/>
            <w:shd w:val="clear" w:color="auto" w:fill="auto"/>
            <w:noWrap/>
            <w:vAlign w:val="bottom"/>
            <w:hideMark/>
          </w:tcPr>
          <w:p w14:paraId="2BB0F461"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2009</w:t>
            </w:r>
          </w:p>
        </w:tc>
        <w:tc>
          <w:tcPr>
            <w:tcW w:w="493" w:type="pct"/>
            <w:shd w:val="clear" w:color="auto" w:fill="auto"/>
            <w:noWrap/>
            <w:vAlign w:val="bottom"/>
            <w:hideMark/>
          </w:tcPr>
          <w:p w14:paraId="3E9BF851"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2010</w:t>
            </w:r>
          </w:p>
        </w:tc>
        <w:tc>
          <w:tcPr>
            <w:tcW w:w="493" w:type="pct"/>
            <w:shd w:val="clear" w:color="auto" w:fill="auto"/>
            <w:noWrap/>
            <w:vAlign w:val="bottom"/>
            <w:hideMark/>
          </w:tcPr>
          <w:p w14:paraId="0092156B"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2011</w:t>
            </w:r>
          </w:p>
        </w:tc>
        <w:tc>
          <w:tcPr>
            <w:tcW w:w="493" w:type="pct"/>
            <w:shd w:val="clear" w:color="auto" w:fill="auto"/>
            <w:noWrap/>
            <w:vAlign w:val="bottom"/>
            <w:hideMark/>
          </w:tcPr>
          <w:p w14:paraId="7F4C631D"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2012</w:t>
            </w:r>
          </w:p>
        </w:tc>
        <w:tc>
          <w:tcPr>
            <w:tcW w:w="492" w:type="pct"/>
            <w:shd w:val="clear" w:color="auto" w:fill="auto"/>
            <w:noWrap/>
            <w:vAlign w:val="bottom"/>
            <w:hideMark/>
          </w:tcPr>
          <w:p w14:paraId="3083470C"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2013</w:t>
            </w:r>
          </w:p>
        </w:tc>
      </w:tr>
      <w:tr w:rsidR="00492E52" w:rsidRPr="00492E52" w14:paraId="4D37EDB8" w14:textId="77777777" w:rsidTr="00492E52">
        <w:trPr>
          <w:trHeight w:val="300"/>
        </w:trPr>
        <w:tc>
          <w:tcPr>
            <w:tcW w:w="1547" w:type="pct"/>
            <w:shd w:val="clear" w:color="auto" w:fill="auto"/>
            <w:noWrap/>
            <w:vAlign w:val="bottom"/>
            <w:hideMark/>
          </w:tcPr>
          <w:p w14:paraId="17A541E9"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Spotreba tepla (GJ)</w:t>
            </w:r>
          </w:p>
        </w:tc>
        <w:tc>
          <w:tcPr>
            <w:tcW w:w="494" w:type="pct"/>
            <w:shd w:val="clear" w:color="auto" w:fill="auto"/>
            <w:noWrap/>
            <w:vAlign w:val="bottom"/>
            <w:hideMark/>
          </w:tcPr>
          <w:p w14:paraId="39DE37D3"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2 687 173</w:t>
            </w:r>
          </w:p>
        </w:tc>
        <w:tc>
          <w:tcPr>
            <w:tcW w:w="494" w:type="pct"/>
            <w:shd w:val="clear" w:color="auto" w:fill="auto"/>
            <w:noWrap/>
            <w:vAlign w:val="bottom"/>
            <w:hideMark/>
          </w:tcPr>
          <w:p w14:paraId="1D106BA0"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2 438 354</w:t>
            </w:r>
          </w:p>
        </w:tc>
        <w:tc>
          <w:tcPr>
            <w:tcW w:w="493" w:type="pct"/>
            <w:shd w:val="clear" w:color="auto" w:fill="auto"/>
            <w:noWrap/>
            <w:vAlign w:val="bottom"/>
            <w:hideMark/>
          </w:tcPr>
          <w:p w14:paraId="19FDA807"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1 749 710</w:t>
            </w:r>
          </w:p>
        </w:tc>
        <w:tc>
          <w:tcPr>
            <w:tcW w:w="493" w:type="pct"/>
            <w:shd w:val="clear" w:color="auto" w:fill="auto"/>
            <w:noWrap/>
            <w:vAlign w:val="bottom"/>
            <w:hideMark/>
          </w:tcPr>
          <w:p w14:paraId="3323D249"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1 911 350</w:t>
            </w:r>
          </w:p>
        </w:tc>
        <w:tc>
          <w:tcPr>
            <w:tcW w:w="493" w:type="pct"/>
            <w:shd w:val="clear" w:color="auto" w:fill="auto"/>
            <w:noWrap/>
            <w:vAlign w:val="bottom"/>
            <w:hideMark/>
          </w:tcPr>
          <w:p w14:paraId="004707C6"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2 351 171</w:t>
            </w:r>
          </w:p>
        </w:tc>
        <w:tc>
          <w:tcPr>
            <w:tcW w:w="493" w:type="pct"/>
            <w:shd w:val="clear" w:color="auto" w:fill="auto"/>
            <w:noWrap/>
            <w:vAlign w:val="bottom"/>
            <w:hideMark/>
          </w:tcPr>
          <w:p w14:paraId="4001F4D2"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2 286 361</w:t>
            </w:r>
          </w:p>
        </w:tc>
        <w:tc>
          <w:tcPr>
            <w:tcW w:w="492" w:type="pct"/>
            <w:shd w:val="clear" w:color="auto" w:fill="auto"/>
            <w:noWrap/>
            <w:vAlign w:val="bottom"/>
            <w:hideMark/>
          </w:tcPr>
          <w:p w14:paraId="2619F77B"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2 103 984</w:t>
            </w:r>
          </w:p>
        </w:tc>
      </w:tr>
      <w:tr w:rsidR="00492E52" w:rsidRPr="00492E52" w14:paraId="6AB7491B" w14:textId="77777777" w:rsidTr="00492E52">
        <w:trPr>
          <w:trHeight w:val="300"/>
        </w:trPr>
        <w:tc>
          <w:tcPr>
            <w:tcW w:w="1547" w:type="pct"/>
            <w:shd w:val="clear" w:color="auto" w:fill="auto"/>
            <w:noWrap/>
            <w:vAlign w:val="bottom"/>
            <w:hideMark/>
          </w:tcPr>
          <w:p w14:paraId="75A782FB"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Spotreba  zemného plynu (1000 m3)</w:t>
            </w:r>
          </w:p>
        </w:tc>
        <w:tc>
          <w:tcPr>
            <w:tcW w:w="494" w:type="pct"/>
            <w:shd w:val="clear" w:color="auto" w:fill="auto"/>
            <w:noWrap/>
            <w:vAlign w:val="bottom"/>
            <w:hideMark/>
          </w:tcPr>
          <w:p w14:paraId="3658E0E7"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479 014</w:t>
            </w:r>
          </w:p>
        </w:tc>
        <w:tc>
          <w:tcPr>
            <w:tcW w:w="494" w:type="pct"/>
            <w:shd w:val="clear" w:color="auto" w:fill="auto"/>
            <w:noWrap/>
            <w:vAlign w:val="bottom"/>
            <w:hideMark/>
          </w:tcPr>
          <w:p w14:paraId="0AB8D25E"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496 421</w:t>
            </w:r>
          </w:p>
        </w:tc>
        <w:tc>
          <w:tcPr>
            <w:tcW w:w="493" w:type="pct"/>
            <w:shd w:val="clear" w:color="auto" w:fill="auto"/>
            <w:noWrap/>
            <w:vAlign w:val="bottom"/>
            <w:hideMark/>
          </w:tcPr>
          <w:p w14:paraId="6F6B0875"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368 473</w:t>
            </w:r>
          </w:p>
        </w:tc>
        <w:tc>
          <w:tcPr>
            <w:tcW w:w="493" w:type="pct"/>
            <w:shd w:val="clear" w:color="auto" w:fill="auto"/>
            <w:noWrap/>
            <w:vAlign w:val="bottom"/>
            <w:hideMark/>
          </w:tcPr>
          <w:p w14:paraId="78306610"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306 814</w:t>
            </w:r>
          </w:p>
        </w:tc>
        <w:tc>
          <w:tcPr>
            <w:tcW w:w="493" w:type="pct"/>
            <w:shd w:val="clear" w:color="auto" w:fill="auto"/>
            <w:noWrap/>
            <w:vAlign w:val="bottom"/>
            <w:hideMark/>
          </w:tcPr>
          <w:p w14:paraId="73C873DD"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516 170</w:t>
            </w:r>
          </w:p>
        </w:tc>
        <w:tc>
          <w:tcPr>
            <w:tcW w:w="493" w:type="pct"/>
            <w:shd w:val="clear" w:color="auto" w:fill="auto"/>
            <w:noWrap/>
            <w:vAlign w:val="bottom"/>
            <w:hideMark/>
          </w:tcPr>
          <w:p w14:paraId="6C11CF75"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437 764</w:t>
            </w:r>
          </w:p>
        </w:tc>
        <w:tc>
          <w:tcPr>
            <w:tcW w:w="492" w:type="pct"/>
            <w:shd w:val="clear" w:color="auto" w:fill="auto"/>
            <w:noWrap/>
            <w:vAlign w:val="bottom"/>
            <w:hideMark/>
          </w:tcPr>
          <w:p w14:paraId="0250A42F"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510 155</w:t>
            </w:r>
          </w:p>
        </w:tc>
      </w:tr>
      <w:tr w:rsidR="00492E52" w:rsidRPr="00492E52" w14:paraId="5B121703" w14:textId="77777777" w:rsidTr="00492E52">
        <w:trPr>
          <w:trHeight w:val="300"/>
        </w:trPr>
        <w:tc>
          <w:tcPr>
            <w:tcW w:w="1547" w:type="pct"/>
            <w:shd w:val="clear" w:color="auto" w:fill="auto"/>
            <w:noWrap/>
            <w:vAlign w:val="bottom"/>
            <w:hideMark/>
          </w:tcPr>
          <w:p w14:paraId="147C8D32"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Spotreba elektriny (MWh)</w:t>
            </w:r>
          </w:p>
        </w:tc>
        <w:tc>
          <w:tcPr>
            <w:tcW w:w="494" w:type="pct"/>
            <w:shd w:val="clear" w:color="auto" w:fill="auto"/>
            <w:noWrap/>
            <w:vAlign w:val="bottom"/>
            <w:hideMark/>
          </w:tcPr>
          <w:p w14:paraId="09416F5D"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313 701</w:t>
            </w:r>
          </w:p>
        </w:tc>
        <w:tc>
          <w:tcPr>
            <w:tcW w:w="494" w:type="pct"/>
            <w:shd w:val="clear" w:color="auto" w:fill="auto"/>
            <w:noWrap/>
            <w:vAlign w:val="bottom"/>
            <w:hideMark/>
          </w:tcPr>
          <w:p w14:paraId="2E59FF1B"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324 599</w:t>
            </w:r>
          </w:p>
        </w:tc>
        <w:tc>
          <w:tcPr>
            <w:tcW w:w="493" w:type="pct"/>
            <w:shd w:val="clear" w:color="auto" w:fill="auto"/>
            <w:noWrap/>
            <w:vAlign w:val="bottom"/>
            <w:hideMark/>
          </w:tcPr>
          <w:p w14:paraId="4D9C6AC0"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238 059</w:t>
            </w:r>
          </w:p>
        </w:tc>
        <w:tc>
          <w:tcPr>
            <w:tcW w:w="493" w:type="pct"/>
            <w:shd w:val="clear" w:color="auto" w:fill="auto"/>
            <w:noWrap/>
            <w:vAlign w:val="bottom"/>
            <w:hideMark/>
          </w:tcPr>
          <w:p w14:paraId="04B82D95"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238 423</w:t>
            </w:r>
          </w:p>
        </w:tc>
        <w:tc>
          <w:tcPr>
            <w:tcW w:w="493" w:type="pct"/>
            <w:shd w:val="clear" w:color="auto" w:fill="auto"/>
            <w:noWrap/>
            <w:vAlign w:val="bottom"/>
            <w:hideMark/>
          </w:tcPr>
          <w:p w14:paraId="28B95AD6"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335 765</w:t>
            </w:r>
          </w:p>
        </w:tc>
        <w:tc>
          <w:tcPr>
            <w:tcW w:w="493" w:type="pct"/>
            <w:shd w:val="clear" w:color="auto" w:fill="auto"/>
            <w:noWrap/>
            <w:vAlign w:val="bottom"/>
            <w:hideMark/>
          </w:tcPr>
          <w:p w14:paraId="69DE95F0"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300 865</w:t>
            </w:r>
          </w:p>
        </w:tc>
        <w:tc>
          <w:tcPr>
            <w:tcW w:w="492" w:type="pct"/>
            <w:shd w:val="clear" w:color="auto" w:fill="auto"/>
            <w:noWrap/>
            <w:vAlign w:val="bottom"/>
            <w:hideMark/>
          </w:tcPr>
          <w:p w14:paraId="1B2AFBFF" w14:textId="77777777" w:rsidR="00492E52" w:rsidRPr="00492E52" w:rsidRDefault="00492E52" w:rsidP="00B21597">
            <w:pPr>
              <w:spacing w:after="0" w:line="240" w:lineRule="auto"/>
              <w:rPr>
                <w:rFonts w:eastAsia="Times New Roman" w:cs="Times New Roman"/>
                <w:color w:val="000000"/>
                <w:sz w:val="18"/>
                <w:szCs w:val="18"/>
                <w:lang w:eastAsia="sk-SK"/>
              </w:rPr>
            </w:pPr>
            <w:r w:rsidRPr="00492E52">
              <w:rPr>
                <w:rFonts w:eastAsia="Times New Roman" w:cs="Times New Roman"/>
                <w:color w:val="000000"/>
                <w:sz w:val="18"/>
                <w:szCs w:val="18"/>
                <w:lang w:eastAsia="sk-SK"/>
              </w:rPr>
              <w:t>320 319</w:t>
            </w:r>
          </w:p>
        </w:tc>
      </w:tr>
    </w:tbl>
    <w:p w14:paraId="6009C2D4" w14:textId="77777777" w:rsidR="00492E52" w:rsidRPr="00492E52" w:rsidRDefault="00492E52" w:rsidP="00B21597">
      <w:pPr>
        <w:spacing w:after="0" w:line="240" w:lineRule="auto"/>
        <w:jc w:val="both"/>
        <w:rPr>
          <w:rFonts w:cs="Arial"/>
          <w:sz w:val="20"/>
          <w:szCs w:val="20"/>
        </w:rPr>
      </w:pPr>
      <w:r w:rsidRPr="00492E52">
        <w:rPr>
          <w:rFonts w:cs="Arial"/>
          <w:sz w:val="20"/>
          <w:szCs w:val="20"/>
        </w:rPr>
        <w:t xml:space="preserve">Zdroj: ŠÚ SR </w:t>
      </w:r>
      <w:proofErr w:type="spellStart"/>
      <w:r w:rsidRPr="00492E52">
        <w:rPr>
          <w:rFonts w:cs="Arial"/>
          <w:sz w:val="20"/>
          <w:szCs w:val="20"/>
        </w:rPr>
        <w:t>Data</w:t>
      </w:r>
      <w:proofErr w:type="spellEnd"/>
      <w:r w:rsidRPr="00492E52">
        <w:rPr>
          <w:rFonts w:cs="Arial"/>
          <w:sz w:val="20"/>
          <w:szCs w:val="20"/>
        </w:rPr>
        <w:t xml:space="preserve"> </w:t>
      </w:r>
      <w:proofErr w:type="spellStart"/>
      <w:r w:rsidRPr="00492E52">
        <w:rPr>
          <w:rFonts w:cs="Arial"/>
          <w:sz w:val="20"/>
          <w:szCs w:val="20"/>
        </w:rPr>
        <w:t>cube</w:t>
      </w:r>
      <w:proofErr w:type="spellEnd"/>
    </w:p>
    <w:p w14:paraId="718418B4" w14:textId="77777777" w:rsidR="00492E52" w:rsidRDefault="00492E52" w:rsidP="00B21597">
      <w:pPr>
        <w:spacing w:after="0" w:line="240" w:lineRule="auto"/>
        <w:jc w:val="both"/>
        <w:rPr>
          <w:rFonts w:cs="Arial"/>
          <w:b/>
          <w:sz w:val="24"/>
          <w:szCs w:val="24"/>
        </w:rPr>
      </w:pPr>
    </w:p>
    <w:p w14:paraId="73B49B7C" w14:textId="77777777" w:rsidR="00F537A2" w:rsidRPr="008229F7" w:rsidRDefault="00F537A2" w:rsidP="00B21597">
      <w:pPr>
        <w:spacing w:after="0" w:line="240" w:lineRule="auto"/>
        <w:jc w:val="both"/>
        <w:rPr>
          <w:rFonts w:cs="Arial"/>
          <w:b/>
          <w:sz w:val="24"/>
          <w:szCs w:val="24"/>
        </w:rPr>
      </w:pPr>
      <w:r w:rsidRPr="008229F7">
        <w:rPr>
          <w:rFonts w:cs="Arial"/>
          <w:b/>
          <w:sz w:val="24"/>
          <w:szCs w:val="24"/>
        </w:rPr>
        <w:t>Vodné diel</w:t>
      </w:r>
      <w:r w:rsidR="00DD13FF" w:rsidRPr="008229F7">
        <w:rPr>
          <w:rFonts w:cs="Arial"/>
          <w:b/>
          <w:sz w:val="24"/>
          <w:szCs w:val="24"/>
        </w:rPr>
        <w:t>a</w:t>
      </w:r>
    </w:p>
    <w:p w14:paraId="72BDEC0A"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Na hranici kraja v okresoch Šaľa – Galanta je vybudovaná priehrada Vodného diela Kráľová </w:t>
      </w:r>
      <w:r w:rsidR="00A17045">
        <w:rPr>
          <w:rFonts w:cs="Arial"/>
          <w:sz w:val="24"/>
          <w:szCs w:val="24"/>
        </w:rPr>
        <w:br/>
      </w:r>
      <w:r w:rsidRPr="008229F7">
        <w:rPr>
          <w:rFonts w:cs="Arial"/>
          <w:sz w:val="24"/>
          <w:szCs w:val="24"/>
        </w:rPr>
        <w:t>s celkovým objemom 65,47 mil. m</w:t>
      </w:r>
      <w:r w:rsidRPr="00F02DFB">
        <w:rPr>
          <w:rFonts w:cs="Arial"/>
          <w:sz w:val="24"/>
          <w:szCs w:val="24"/>
          <w:vertAlign w:val="superscript"/>
        </w:rPr>
        <w:t>3</w:t>
      </w:r>
      <w:r w:rsidRPr="008229F7">
        <w:rPr>
          <w:rFonts w:cs="Arial"/>
          <w:sz w:val="24"/>
          <w:szCs w:val="24"/>
        </w:rPr>
        <w:t>. Ďalšia veľká vodná nádrž je Selice s objemom 6,5 mil. m</w:t>
      </w:r>
      <w:r w:rsidRPr="00F02DFB">
        <w:rPr>
          <w:rFonts w:cs="Arial"/>
          <w:sz w:val="24"/>
          <w:szCs w:val="24"/>
          <w:vertAlign w:val="superscript"/>
        </w:rPr>
        <w:t>3</w:t>
      </w:r>
      <w:r w:rsidRPr="008229F7">
        <w:rPr>
          <w:rFonts w:cs="Arial"/>
          <w:sz w:val="24"/>
          <w:szCs w:val="24"/>
        </w:rPr>
        <w:t>.</w:t>
      </w:r>
    </w:p>
    <w:p w14:paraId="7B152F8B"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VN Kráľová bola vybudovaná v rokoch 1980 – 1985 s haťou v r. km 64,05 Váhu, pri </w:t>
      </w:r>
      <w:r w:rsidR="00DD13FF" w:rsidRPr="008229F7">
        <w:rPr>
          <w:rFonts w:cs="Arial"/>
          <w:sz w:val="24"/>
          <w:szCs w:val="24"/>
        </w:rPr>
        <w:t xml:space="preserve"> r</w:t>
      </w:r>
      <w:r w:rsidRPr="008229F7">
        <w:rPr>
          <w:rFonts w:cs="Arial"/>
          <w:sz w:val="24"/>
          <w:szCs w:val="24"/>
        </w:rPr>
        <w:t>ovnomennej obci. Vzdutie od hate siaha až po ústie navrhovaného odpadového kanála od VE Sereď.</w:t>
      </w:r>
      <w:r w:rsidR="001347B9">
        <w:rPr>
          <w:rFonts w:cs="Arial"/>
          <w:sz w:val="24"/>
          <w:szCs w:val="24"/>
        </w:rPr>
        <w:t xml:space="preserve"> </w:t>
      </w:r>
      <w:r w:rsidRPr="008229F7">
        <w:rPr>
          <w:rFonts w:cs="Arial"/>
          <w:sz w:val="24"/>
          <w:szCs w:val="24"/>
        </w:rPr>
        <w:t>Vodným dielom Kráľová sú využívané jeho prietoky na tieto účely:</w:t>
      </w:r>
    </w:p>
    <w:p w14:paraId="76CDE7B2" w14:textId="77777777" w:rsidR="00F537A2" w:rsidRPr="008229F7" w:rsidRDefault="00F537A2" w:rsidP="00B21597">
      <w:pPr>
        <w:pStyle w:val="Odsekzoznamu"/>
        <w:numPr>
          <w:ilvl w:val="0"/>
          <w:numId w:val="13"/>
        </w:numPr>
        <w:autoSpaceDE w:val="0"/>
        <w:autoSpaceDN w:val="0"/>
        <w:adjustRightInd w:val="0"/>
        <w:spacing w:after="0" w:line="240" w:lineRule="auto"/>
        <w:jc w:val="both"/>
        <w:rPr>
          <w:rFonts w:cs="Arial"/>
          <w:sz w:val="24"/>
          <w:szCs w:val="24"/>
        </w:rPr>
      </w:pPr>
      <w:r w:rsidRPr="008229F7">
        <w:rPr>
          <w:rFonts w:cs="Arial"/>
          <w:sz w:val="24"/>
          <w:szCs w:val="24"/>
        </w:rPr>
        <w:t>energetické využitie</w:t>
      </w:r>
    </w:p>
    <w:p w14:paraId="543E8FC6" w14:textId="77777777" w:rsidR="00F537A2" w:rsidRPr="008229F7" w:rsidRDefault="00F537A2" w:rsidP="00B21597">
      <w:pPr>
        <w:pStyle w:val="Odsekzoznamu"/>
        <w:numPr>
          <w:ilvl w:val="0"/>
          <w:numId w:val="13"/>
        </w:numPr>
        <w:autoSpaceDE w:val="0"/>
        <w:autoSpaceDN w:val="0"/>
        <w:adjustRightInd w:val="0"/>
        <w:spacing w:after="0" w:line="240" w:lineRule="auto"/>
        <w:jc w:val="both"/>
        <w:rPr>
          <w:rFonts w:cs="Arial"/>
          <w:sz w:val="24"/>
          <w:szCs w:val="24"/>
        </w:rPr>
      </w:pPr>
      <w:r w:rsidRPr="008229F7">
        <w:rPr>
          <w:rFonts w:cs="Arial"/>
          <w:sz w:val="24"/>
          <w:szCs w:val="24"/>
        </w:rPr>
        <w:t>veľkoplošné závlahy</w:t>
      </w:r>
    </w:p>
    <w:p w14:paraId="7F1E7F5C" w14:textId="77777777" w:rsidR="00F537A2" w:rsidRPr="008229F7" w:rsidRDefault="00F537A2" w:rsidP="00B21597">
      <w:pPr>
        <w:pStyle w:val="Odsekzoznamu"/>
        <w:numPr>
          <w:ilvl w:val="0"/>
          <w:numId w:val="13"/>
        </w:numPr>
        <w:autoSpaceDE w:val="0"/>
        <w:autoSpaceDN w:val="0"/>
        <w:adjustRightInd w:val="0"/>
        <w:spacing w:after="0" w:line="240" w:lineRule="auto"/>
        <w:jc w:val="both"/>
        <w:rPr>
          <w:rFonts w:cs="Arial"/>
          <w:sz w:val="24"/>
          <w:szCs w:val="24"/>
        </w:rPr>
      </w:pPr>
      <w:r w:rsidRPr="008229F7">
        <w:rPr>
          <w:rFonts w:cs="Arial"/>
          <w:sz w:val="24"/>
          <w:szCs w:val="24"/>
        </w:rPr>
        <w:t>zmiernenie účinkov povodní prevádzkovým priestorom nádrže</w:t>
      </w:r>
    </w:p>
    <w:p w14:paraId="5008E3DB" w14:textId="77777777" w:rsidR="00F537A2" w:rsidRPr="008229F7" w:rsidRDefault="00F537A2" w:rsidP="00B21597">
      <w:pPr>
        <w:pStyle w:val="Odsekzoznamu"/>
        <w:numPr>
          <w:ilvl w:val="0"/>
          <w:numId w:val="13"/>
        </w:numPr>
        <w:autoSpaceDE w:val="0"/>
        <w:autoSpaceDN w:val="0"/>
        <w:adjustRightInd w:val="0"/>
        <w:spacing w:after="0" w:line="240" w:lineRule="auto"/>
        <w:jc w:val="both"/>
        <w:rPr>
          <w:rFonts w:cs="Arial"/>
          <w:sz w:val="24"/>
          <w:szCs w:val="24"/>
        </w:rPr>
      </w:pPr>
      <w:r w:rsidRPr="008229F7">
        <w:rPr>
          <w:rFonts w:cs="Arial"/>
          <w:sz w:val="24"/>
          <w:szCs w:val="24"/>
        </w:rPr>
        <w:t>preprava na vodnej ceste</w:t>
      </w:r>
      <w:r w:rsidR="001242A4" w:rsidRPr="008229F7">
        <w:rPr>
          <w:rFonts w:cs="Arial"/>
          <w:sz w:val="24"/>
          <w:szCs w:val="24"/>
        </w:rPr>
        <w:t>.</w:t>
      </w:r>
    </w:p>
    <w:p w14:paraId="001A3715"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Využívanie na plavbu sa začne a</w:t>
      </w:r>
      <w:r w:rsidR="00DD13FF" w:rsidRPr="008229F7">
        <w:rPr>
          <w:rFonts w:cs="Arial"/>
          <w:sz w:val="24"/>
          <w:szCs w:val="24"/>
        </w:rPr>
        <w:t>ž</w:t>
      </w:r>
      <w:r w:rsidRPr="008229F7">
        <w:rPr>
          <w:rFonts w:cs="Arial"/>
          <w:sz w:val="24"/>
          <w:szCs w:val="24"/>
        </w:rPr>
        <w:t xml:space="preserve"> po dobudovaní plavebnej cesty v úseku Komárno</w:t>
      </w:r>
      <w:r w:rsidR="00DD13FF" w:rsidRPr="008229F7">
        <w:rPr>
          <w:rFonts w:cs="Arial"/>
          <w:sz w:val="24"/>
          <w:szCs w:val="24"/>
        </w:rPr>
        <w:t xml:space="preserve"> - </w:t>
      </w:r>
      <w:r w:rsidRPr="008229F7">
        <w:rPr>
          <w:rFonts w:cs="Arial"/>
          <w:sz w:val="24"/>
          <w:szCs w:val="24"/>
        </w:rPr>
        <w:t>Selice.</w:t>
      </w:r>
    </w:p>
    <w:p w14:paraId="08BFD109"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Vodné dielo Kráľová tvorí:</w:t>
      </w:r>
    </w:p>
    <w:p w14:paraId="41C306C9" w14:textId="77777777" w:rsidR="00F537A2" w:rsidRPr="008229F7" w:rsidRDefault="00F537A2" w:rsidP="00B21597">
      <w:pPr>
        <w:pStyle w:val="Odsekzoznamu"/>
        <w:numPr>
          <w:ilvl w:val="0"/>
          <w:numId w:val="14"/>
        </w:numPr>
        <w:autoSpaceDE w:val="0"/>
        <w:autoSpaceDN w:val="0"/>
        <w:adjustRightInd w:val="0"/>
        <w:spacing w:after="0" w:line="240" w:lineRule="auto"/>
        <w:jc w:val="both"/>
        <w:rPr>
          <w:rFonts w:cs="Arial"/>
          <w:sz w:val="24"/>
          <w:szCs w:val="24"/>
        </w:rPr>
      </w:pPr>
      <w:r w:rsidRPr="008229F7">
        <w:rPr>
          <w:rFonts w:cs="Arial"/>
          <w:sz w:val="24"/>
          <w:szCs w:val="24"/>
        </w:rPr>
        <w:t>stupeň, ktorý má tieto objekty: hať, vodná elektráreň a plavebná komora,</w:t>
      </w:r>
    </w:p>
    <w:p w14:paraId="71E81DEE" w14:textId="77777777" w:rsidR="00F537A2" w:rsidRPr="008229F7" w:rsidRDefault="00DD13FF" w:rsidP="00B21597">
      <w:pPr>
        <w:pStyle w:val="Odsekzoznamu"/>
        <w:numPr>
          <w:ilvl w:val="0"/>
          <w:numId w:val="14"/>
        </w:numPr>
        <w:spacing w:after="0" w:line="240" w:lineRule="auto"/>
        <w:jc w:val="both"/>
        <w:rPr>
          <w:rFonts w:cs="Arial"/>
          <w:sz w:val="24"/>
          <w:szCs w:val="24"/>
        </w:rPr>
      </w:pPr>
      <w:r w:rsidRPr="008229F7">
        <w:rPr>
          <w:rFonts w:cs="Arial"/>
          <w:sz w:val="24"/>
          <w:szCs w:val="24"/>
        </w:rPr>
        <w:t>zdrž</w:t>
      </w:r>
      <w:r w:rsidR="00F537A2" w:rsidRPr="008229F7">
        <w:rPr>
          <w:rFonts w:cs="Arial"/>
          <w:sz w:val="24"/>
          <w:szCs w:val="24"/>
        </w:rPr>
        <w:t xml:space="preserve"> rovinného typu, </w:t>
      </w:r>
      <w:proofErr w:type="spellStart"/>
      <w:r w:rsidR="00F537A2" w:rsidRPr="008229F7">
        <w:rPr>
          <w:rFonts w:cs="Arial"/>
          <w:sz w:val="24"/>
          <w:szCs w:val="24"/>
        </w:rPr>
        <w:t>ohrádzovanú</w:t>
      </w:r>
      <w:proofErr w:type="spellEnd"/>
      <w:r w:rsidR="00F537A2" w:rsidRPr="008229F7">
        <w:rPr>
          <w:rFonts w:cs="Arial"/>
          <w:sz w:val="24"/>
          <w:szCs w:val="24"/>
        </w:rPr>
        <w:t xml:space="preserve"> na pravom a ľavom brehu Váhu hrádzami.</w:t>
      </w:r>
    </w:p>
    <w:p w14:paraId="70D12AF8"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Hať Kráľová – pevná hať so 4 </w:t>
      </w:r>
      <w:proofErr w:type="spellStart"/>
      <w:r w:rsidRPr="008229F7">
        <w:rPr>
          <w:rFonts w:cs="Arial"/>
          <w:sz w:val="24"/>
          <w:szCs w:val="24"/>
        </w:rPr>
        <w:t>poliami</w:t>
      </w:r>
      <w:proofErr w:type="spellEnd"/>
      <w:r w:rsidRPr="008229F7">
        <w:rPr>
          <w:rFonts w:cs="Arial"/>
          <w:sz w:val="24"/>
          <w:szCs w:val="24"/>
        </w:rPr>
        <w:t xml:space="preserve"> s pohyblivým hradením segmentmi s klapkami.</w:t>
      </w:r>
      <w:r w:rsidR="00DD13FF" w:rsidRPr="008229F7">
        <w:rPr>
          <w:rFonts w:cs="Arial"/>
          <w:sz w:val="24"/>
          <w:szCs w:val="24"/>
        </w:rPr>
        <w:t xml:space="preserve"> </w:t>
      </w:r>
      <w:r w:rsidRPr="008229F7">
        <w:rPr>
          <w:rFonts w:cs="Arial"/>
          <w:sz w:val="24"/>
          <w:szCs w:val="24"/>
        </w:rPr>
        <w:t>Celková výška hradiacej konštrukcie je 9,60 m, hradiaca výška segmentu je 6,3 a</w:t>
      </w:r>
      <w:r w:rsidR="00DD13FF" w:rsidRPr="008229F7">
        <w:rPr>
          <w:rFonts w:cs="Arial"/>
          <w:sz w:val="24"/>
          <w:szCs w:val="24"/>
        </w:rPr>
        <w:t xml:space="preserve"> </w:t>
      </w:r>
      <w:r w:rsidRPr="008229F7">
        <w:rPr>
          <w:rFonts w:cs="Arial"/>
          <w:sz w:val="24"/>
          <w:szCs w:val="24"/>
        </w:rPr>
        <w:t>klapky, 3,3 m.</w:t>
      </w:r>
      <w:r w:rsidR="00A92345" w:rsidRPr="008229F7">
        <w:rPr>
          <w:rFonts w:cs="Arial"/>
          <w:sz w:val="24"/>
          <w:szCs w:val="24"/>
        </w:rPr>
        <w:t xml:space="preserve"> </w:t>
      </w:r>
      <w:r w:rsidRPr="008229F7">
        <w:rPr>
          <w:rFonts w:cs="Arial"/>
          <w:sz w:val="24"/>
          <w:szCs w:val="24"/>
        </w:rPr>
        <w:t>Vodná elektráreň s dvoma turbogenerátormi je vybudovaná v strednej časti vodného</w:t>
      </w:r>
      <w:r w:rsidR="00DD13FF" w:rsidRPr="008229F7">
        <w:rPr>
          <w:rFonts w:cs="Arial"/>
          <w:sz w:val="24"/>
          <w:szCs w:val="24"/>
        </w:rPr>
        <w:t xml:space="preserve"> </w:t>
      </w:r>
      <w:r w:rsidRPr="008229F7">
        <w:rPr>
          <w:rFonts w:cs="Arial"/>
          <w:sz w:val="24"/>
          <w:szCs w:val="24"/>
        </w:rPr>
        <w:t>stupňa.</w:t>
      </w:r>
      <w:r w:rsidR="00A92345" w:rsidRPr="008229F7">
        <w:rPr>
          <w:rFonts w:cs="Arial"/>
          <w:sz w:val="24"/>
          <w:szCs w:val="24"/>
        </w:rPr>
        <w:t xml:space="preserve"> </w:t>
      </w:r>
      <w:r w:rsidRPr="008229F7">
        <w:rPr>
          <w:rFonts w:cs="Arial"/>
          <w:sz w:val="24"/>
          <w:szCs w:val="24"/>
        </w:rPr>
        <w:t xml:space="preserve">Plavebná komora je vybudovaná na pravej strane vodného stupňa. Celková </w:t>
      </w:r>
      <w:r w:rsidR="00DD13FF" w:rsidRPr="008229F7">
        <w:rPr>
          <w:rFonts w:cs="Arial"/>
          <w:sz w:val="24"/>
          <w:szCs w:val="24"/>
        </w:rPr>
        <w:t xml:space="preserve">dĺžka </w:t>
      </w:r>
      <w:r w:rsidRPr="008229F7">
        <w:rPr>
          <w:rFonts w:cs="Arial"/>
          <w:sz w:val="24"/>
          <w:szCs w:val="24"/>
        </w:rPr>
        <w:t xml:space="preserve">komory je 195,4 m, </w:t>
      </w:r>
      <w:r w:rsidR="00DD13FF" w:rsidRPr="008229F7">
        <w:rPr>
          <w:rFonts w:cs="Arial"/>
          <w:sz w:val="24"/>
          <w:szCs w:val="24"/>
        </w:rPr>
        <w:t>užitočná</w:t>
      </w:r>
      <w:r w:rsidRPr="008229F7">
        <w:rPr>
          <w:rFonts w:cs="Arial"/>
          <w:sz w:val="24"/>
          <w:szCs w:val="24"/>
        </w:rPr>
        <w:t xml:space="preserve"> </w:t>
      </w:r>
      <w:r w:rsidR="00DD13FF" w:rsidRPr="008229F7">
        <w:rPr>
          <w:rFonts w:cs="Arial"/>
          <w:sz w:val="24"/>
          <w:szCs w:val="24"/>
        </w:rPr>
        <w:t>dĺžka</w:t>
      </w:r>
      <w:r w:rsidRPr="008229F7">
        <w:rPr>
          <w:rFonts w:cs="Arial"/>
          <w:sz w:val="24"/>
          <w:szCs w:val="24"/>
        </w:rPr>
        <w:t xml:space="preserve"> 110 m, svetlá šírka 24,0 m a hĺbka 19,5 m. Oproti</w:t>
      </w:r>
      <w:r w:rsidR="00DD13FF" w:rsidRPr="008229F7">
        <w:rPr>
          <w:rFonts w:cs="Arial"/>
          <w:sz w:val="24"/>
          <w:szCs w:val="24"/>
        </w:rPr>
        <w:t xml:space="preserve"> </w:t>
      </w:r>
      <w:r w:rsidRPr="008229F7">
        <w:rPr>
          <w:rFonts w:cs="Arial"/>
          <w:sz w:val="24"/>
          <w:szCs w:val="24"/>
        </w:rPr>
        <w:t>hornej vode je komora hradená oceľovým segmentom, výška hradenia je 7,3 m.</w:t>
      </w:r>
    </w:p>
    <w:p w14:paraId="236A6182"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VD Selice</w:t>
      </w:r>
      <w:r w:rsidR="00DD13FF" w:rsidRPr="008229F7">
        <w:rPr>
          <w:rFonts w:cs="Arial"/>
          <w:sz w:val="24"/>
          <w:szCs w:val="24"/>
        </w:rPr>
        <w:t xml:space="preserve"> - </w:t>
      </w:r>
      <w:r w:rsidRPr="008229F7">
        <w:rPr>
          <w:rFonts w:cs="Arial"/>
          <w:sz w:val="24"/>
          <w:szCs w:val="24"/>
        </w:rPr>
        <w:t>Účelom VD Selice je vytvorenie podmienok splavnenia dolného Váhu medzi VD</w:t>
      </w:r>
      <w:r w:rsidR="00A17045">
        <w:rPr>
          <w:rFonts w:cs="Arial"/>
          <w:sz w:val="24"/>
          <w:szCs w:val="24"/>
        </w:rPr>
        <w:t xml:space="preserve"> </w:t>
      </w:r>
      <w:r w:rsidRPr="008229F7">
        <w:rPr>
          <w:rFonts w:cs="Arial"/>
          <w:sz w:val="24"/>
          <w:szCs w:val="24"/>
        </w:rPr>
        <w:t>Kráľová a Komárnom, zabezpečenie odberu vody pre Duslo, a. s., Šaľa, zlepšenie</w:t>
      </w:r>
      <w:r w:rsidR="00DD13FF" w:rsidRPr="008229F7">
        <w:rPr>
          <w:rFonts w:cs="Arial"/>
          <w:sz w:val="24"/>
          <w:szCs w:val="24"/>
        </w:rPr>
        <w:t xml:space="preserve"> </w:t>
      </w:r>
      <w:r w:rsidRPr="008229F7">
        <w:rPr>
          <w:rFonts w:cs="Arial"/>
          <w:sz w:val="24"/>
          <w:szCs w:val="24"/>
        </w:rPr>
        <w:t xml:space="preserve">hydraulických pomerov na Váhu. Hydrologický </w:t>
      </w:r>
      <w:r w:rsidR="00DD13FF" w:rsidRPr="008229F7">
        <w:rPr>
          <w:rFonts w:cs="Arial"/>
          <w:sz w:val="24"/>
          <w:szCs w:val="24"/>
        </w:rPr>
        <w:t>režim</w:t>
      </w:r>
      <w:r w:rsidRPr="008229F7">
        <w:rPr>
          <w:rFonts w:cs="Arial"/>
          <w:sz w:val="24"/>
          <w:szCs w:val="24"/>
        </w:rPr>
        <w:t xml:space="preserve"> v tomto úseku je umelý, priamo</w:t>
      </w:r>
      <w:r w:rsidR="00890EED" w:rsidRPr="008229F7">
        <w:rPr>
          <w:rFonts w:cs="Arial"/>
          <w:sz w:val="24"/>
          <w:szCs w:val="24"/>
        </w:rPr>
        <w:t xml:space="preserve"> </w:t>
      </w:r>
      <w:r w:rsidRPr="008229F7">
        <w:rPr>
          <w:rFonts w:cs="Arial"/>
          <w:sz w:val="24"/>
          <w:szCs w:val="24"/>
        </w:rPr>
        <w:t xml:space="preserve">podriadený </w:t>
      </w:r>
      <w:r w:rsidR="00DD13FF" w:rsidRPr="008229F7">
        <w:rPr>
          <w:rFonts w:cs="Arial"/>
          <w:sz w:val="24"/>
          <w:szCs w:val="24"/>
        </w:rPr>
        <w:t>režimu</w:t>
      </w:r>
      <w:r w:rsidRPr="008229F7">
        <w:rPr>
          <w:rFonts w:cs="Arial"/>
          <w:sz w:val="24"/>
          <w:szCs w:val="24"/>
        </w:rPr>
        <w:t xml:space="preserve"> špičkovej elektrárne v Kráľovej.</w:t>
      </w:r>
    </w:p>
    <w:p w14:paraId="432B83FB"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lastRenderedPageBreak/>
        <w:t>Samotné VD je vybudované ako nízky riečny stupeň, umiestnený v koryte Váhu v</w:t>
      </w:r>
      <w:r w:rsidR="00DD13FF" w:rsidRPr="008229F7">
        <w:rPr>
          <w:rFonts w:cs="Arial"/>
          <w:sz w:val="24"/>
          <w:szCs w:val="24"/>
        </w:rPr>
        <w:t> </w:t>
      </w:r>
      <w:r w:rsidRPr="008229F7">
        <w:rPr>
          <w:rFonts w:cs="Arial"/>
          <w:sz w:val="24"/>
          <w:szCs w:val="24"/>
        </w:rPr>
        <w:t>km</w:t>
      </w:r>
      <w:r w:rsidR="00DD13FF" w:rsidRPr="008229F7">
        <w:rPr>
          <w:rFonts w:cs="Arial"/>
          <w:sz w:val="24"/>
          <w:szCs w:val="24"/>
        </w:rPr>
        <w:t xml:space="preserve"> </w:t>
      </w:r>
      <w:r w:rsidRPr="008229F7">
        <w:rPr>
          <w:rFonts w:cs="Arial"/>
          <w:sz w:val="24"/>
          <w:szCs w:val="24"/>
        </w:rPr>
        <w:t>44,9 od zaústenia Váhu do Dunaja v Komárne. Prevádzkové prietoky z VE Kráľová</w:t>
      </w:r>
      <w:r w:rsidR="00DD13FF" w:rsidRPr="008229F7">
        <w:rPr>
          <w:rFonts w:cs="Arial"/>
          <w:sz w:val="24"/>
          <w:szCs w:val="24"/>
        </w:rPr>
        <w:t xml:space="preserve"> </w:t>
      </w:r>
      <w:r w:rsidRPr="008229F7">
        <w:rPr>
          <w:rFonts w:cs="Arial"/>
          <w:sz w:val="24"/>
          <w:szCs w:val="24"/>
        </w:rPr>
        <w:t>alebo hate VD Kráľová pretekajú pri takmer konštantnej hladine. Povodňové prietoky</w:t>
      </w:r>
      <w:r w:rsidR="00DD13FF" w:rsidRPr="008229F7">
        <w:rPr>
          <w:rFonts w:cs="Arial"/>
          <w:sz w:val="24"/>
          <w:szCs w:val="24"/>
        </w:rPr>
        <w:t xml:space="preserve"> </w:t>
      </w:r>
      <w:r w:rsidRPr="008229F7">
        <w:rPr>
          <w:rFonts w:cs="Arial"/>
          <w:sz w:val="24"/>
          <w:szCs w:val="24"/>
        </w:rPr>
        <w:t>VD sú prelievané a nad hladinou vody je len dozorňa VD a premostenie klapkovej</w:t>
      </w:r>
      <w:r w:rsidR="00DD13FF" w:rsidRPr="008229F7">
        <w:rPr>
          <w:rFonts w:cs="Arial"/>
          <w:sz w:val="24"/>
          <w:szCs w:val="24"/>
        </w:rPr>
        <w:t xml:space="preserve"> </w:t>
      </w:r>
      <w:r w:rsidRPr="008229F7">
        <w:rPr>
          <w:rFonts w:cs="Arial"/>
          <w:sz w:val="24"/>
          <w:szCs w:val="24"/>
        </w:rPr>
        <w:t>hate a plavebnej komory.</w:t>
      </w:r>
    </w:p>
    <w:p w14:paraId="77730028"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VD Selice </w:t>
      </w:r>
      <w:r w:rsidR="00DD13FF" w:rsidRPr="008229F7">
        <w:rPr>
          <w:rFonts w:cs="Arial"/>
          <w:sz w:val="24"/>
          <w:szCs w:val="24"/>
        </w:rPr>
        <w:t>udržiava</w:t>
      </w:r>
      <w:r w:rsidRPr="008229F7">
        <w:rPr>
          <w:rFonts w:cs="Arial"/>
          <w:sz w:val="24"/>
          <w:szCs w:val="24"/>
        </w:rPr>
        <w:t xml:space="preserve"> hladinu hornej vody v rozsahu kót 110,40 – 111,30 m n. m., časť</w:t>
      </w:r>
      <w:r w:rsidR="00DD13FF" w:rsidRPr="008229F7">
        <w:rPr>
          <w:rFonts w:cs="Arial"/>
          <w:sz w:val="24"/>
          <w:szCs w:val="24"/>
        </w:rPr>
        <w:t xml:space="preserve"> </w:t>
      </w:r>
      <w:r w:rsidRPr="008229F7">
        <w:rPr>
          <w:rFonts w:cs="Arial"/>
          <w:sz w:val="24"/>
          <w:szCs w:val="24"/>
        </w:rPr>
        <w:t>prietoku sa spracováva energeticky v MVE. Sanačný prietok QSAN = 7,0 m3.s-1 je</w:t>
      </w:r>
      <w:r w:rsidR="00DD13FF" w:rsidRPr="008229F7">
        <w:rPr>
          <w:rFonts w:cs="Arial"/>
          <w:sz w:val="24"/>
          <w:szCs w:val="24"/>
        </w:rPr>
        <w:t xml:space="preserve"> </w:t>
      </w:r>
      <w:r w:rsidRPr="008229F7">
        <w:rPr>
          <w:rFonts w:cs="Arial"/>
          <w:sz w:val="24"/>
          <w:szCs w:val="24"/>
        </w:rPr>
        <w:t xml:space="preserve">prepúšťaný pod VD cez MVE.VD Selice pozostáva z pohyblivej hate, plavebnej komory, vodnej elektrárne </w:t>
      </w:r>
      <w:r w:rsidR="00F02DFB">
        <w:rPr>
          <w:rFonts w:cs="Arial"/>
          <w:sz w:val="24"/>
          <w:szCs w:val="24"/>
        </w:rPr>
        <w:br/>
      </w:r>
      <w:r w:rsidRPr="008229F7">
        <w:rPr>
          <w:rFonts w:cs="Arial"/>
          <w:sz w:val="24"/>
          <w:szCs w:val="24"/>
        </w:rPr>
        <w:t>a</w:t>
      </w:r>
      <w:r w:rsidR="00DD13FF" w:rsidRPr="008229F7">
        <w:rPr>
          <w:rFonts w:cs="Arial"/>
          <w:sz w:val="24"/>
          <w:szCs w:val="24"/>
        </w:rPr>
        <w:t xml:space="preserve"> </w:t>
      </w:r>
      <w:r w:rsidRPr="008229F7">
        <w:rPr>
          <w:rFonts w:cs="Arial"/>
          <w:sz w:val="24"/>
          <w:szCs w:val="24"/>
        </w:rPr>
        <w:t>pevného stupňa. Klapková hať je dvojpólová (2 x 12 m) s kapacitou polí 190 -210</w:t>
      </w:r>
      <w:r w:rsidR="00DD13FF" w:rsidRPr="008229F7">
        <w:rPr>
          <w:rFonts w:cs="Arial"/>
          <w:sz w:val="24"/>
          <w:szCs w:val="24"/>
        </w:rPr>
        <w:t xml:space="preserve"> </w:t>
      </w:r>
      <w:r w:rsidRPr="008229F7">
        <w:rPr>
          <w:rFonts w:cs="Arial"/>
          <w:sz w:val="24"/>
          <w:szCs w:val="24"/>
        </w:rPr>
        <w:t>m3.s-1.</w:t>
      </w:r>
    </w:p>
    <w:p w14:paraId="11DA05C8"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 xml:space="preserve">Plavebná komora je umiestnená na pravom brehu Váhu. V </w:t>
      </w:r>
      <w:r w:rsidR="00DD13FF" w:rsidRPr="008229F7">
        <w:rPr>
          <w:rFonts w:cs="Arial"/>
          <w:sz w:val="24"/>
          <w:szCs w:val="24"/>
        </w:rPr>
        <w:t>bežnej</w:t>
      </w:r>
      <w:r w:rsidRPr="008229F7">
        <w:rPr>
          <w:rFonts w:cs="Arial"/>
          <w:sz w:val="24"/>
          <w:szCs w:val="24"/>
        </w:rPr>
        <w:t xml:space="preserve"> prevádzke</w:t>
      </w:r>
      <w:r w:rsidR="00DD13FF" w:rsidRPr="008229F7">
        <w:rPr>
          <w:rFonts w:cs="Arial"/>
          <w:sz w:val="24"/>
          <w:szCs w:val="24"/>
        </w:rPr>
        <w:t xml:space="preserve"> </w:t>
      </w:r>
      <w:r w:rsidRPr="008229F7">
        <w:rPr>
          <w:rFonts w:cs="Arial"/>
          <w:sz w:val="24"/>
          <w:szCs w:val="24"/>
        </w:rPr>
        <w:t>zabezpečuje preplavovanie lodí a prepúšťanie povodňových prietokov.</w:t>
      </w:r>
      <w:r w:rsidR="00DD13FF" w:rsidRPr="008229F7">
        <w:rPr>
          <w:rFonts w:cs="Arial"/>
          <w:sz w:val="24"/>
          <w:szCs w:val="24"/>
        </w:rPr>
        <w:t xml:space="preserve"> </w:t>
      </w:r>
    </w:p>
    <w:p w14:paraId="741C77E2" w14:textId="77777777" w:rsidR="00F537A2" w:rsidRPr="008229F7" w:rsidRDefault="00F537A2" w:rsidP="00B21597">
      <w:pPr>
        <w:autoSpaceDE w:val="0"/>
        <w:autoSpaceDN w:val="0"/>
        <w:adjustRightInd w:val="0"/>
        <w:spacing w:after="0" w:line="240" w:lineRule="auto"/>
        <w:jc w:val="both"/>
        <w:rPr>
          <w:rFonts w:cs="Arial"/>
          <w:sz w:val="24"/>
          <w:szCs w:val="24"/>
        </w:rPr>
      </w:pPr>
      <w:r w:rsidRPr="008229F7">
        <w:rPr>
          <w:rFonts w:cs="Arial"/>
          <w:sz w:val="24"/>
          <w:szCs w:val="24"/>
        </w:rPr>
        <w:t>Povodie Váhu</w:t>
      </w:r>
      <w:r w:rsidR="00DD13FF" w:rsidRPr="008229F7">
        <w:rPr>
          <w:rFonts w:cs="Arial"/>
          <w:sz w:val="24"/>
          <w:szCs w:val="24"/>
        </w:rPr>
        <w:t xml:space="preserve"> </w:t>
      </w:r>
      <w:r w:rsidRPr="008229F7">
        <w:rPr>
          <w:rFonts w:cs="Arial"/>
          <w:sz w:val="24"/>
          <w:szCs w:val="24"/>
        </w:rPr>
        <w:t xml:space="preserve">má bohatý výskyt geotermálnych vôd, ktoré sa nachádzajú v troch lokalitách - </w:t>
      </w:r>
      <w:r w:rsidR="00F02DFB">
        <w:rPr>
          <w:rFonts w:cs="Arial"/>
          <w:sz w:val="24"/>
          <w:szCs w:val="24"/>
        </w:rPr>
        <w:br/>
      </w:r>
      <w:r w:rsidRPr="008229F7">
        <w:rPr>
          <w:rFonts w:cs="Arial"/>
          <w:sz w:val="24"/>
          <w:szCs w:val="24"/>
        </w:rPr>
        <w:t>v Šali,</w:t>
      </w:r>
      <w:r w:rsidR="00DD13FF" w:rsidRPr="008229F7">
        <w:rPr>
          <w:rFonts w:cs="Arial"/>
          <w:sz w:val="24"/>
          <w:szCs w:val="24"/>
        </w:rPr>
        <w:t xml:space="preserve"> </w:t>
      </w:r>
      <w:r w:rsidRPr="008229F7">
        <w:rPr>
          <w:rFonts w:cs="Arial"/>
          <w:sz w:val="24"/>
          <w:szCs w:val="24"/>
        </w:rPr>
        <w:t>Diakovciach a vo Vlčanoch.</w:t>
      </w:r>
    </w:p>
    <w:p w14:paraId="03301C15" w14:textId="77777777" w:rsidR="00361AE8" w:rsidRPr="008229F7" w:rsidRDefault="00361AE8" w:rsidP="00B21597">
      <w:pPr>
        <w:spacing w:after="0" w:line="240" w:lineRule="auto"/>
        <w:jc w:val="both"/>
        <w:rPr>
          <w:rFonts w:cs="Times New Roman"/>
          <w:sz w:val="24"/>
          <w:szCs w:val="24"/>
        </w:rPr>
      </w:pPr>
      <w:r w:rsidRPr="008229F7">
        <w:rPr>
          <w:rFonts w:cs="Times New Roman"/>
          <w:sz w:val="24"/>
          <w:szCs w:val="24"/>
        </w:rPr>
        <w:t>Dokončením vodného diela Selice a prístavu v Šali v roku 1998 sa vytvorila na dolnom toku Váhu vodná cesta v dĺžke 70 km s obmedzenými podmienkami na plavbu lodí v úseku Komárno – Sereď ako I. etapa Vážskej vodnej cesty</w:t>
      </w:r>
    </w:p>
    <w:p w14:paraId="67B1F238" w14:textId="77777777" w:rsidR="00492E52" w:rsidRDefault="00492E52" w:rsidP="00B21597">
      <w:pPr>
        <w:spacing w:after="0" w:line="240" w:lineRule="auto"/>
        <w:jc w:val="both"/>
        <w:rPr>
          <w:b/>
          <w:sz w:val="24"/>
          <w:szCs w:val="24"/>
        </w:rPr>
      </w:pPr>
    </w:p>
    <w:p w14:paraId="30A64F13" w14:textId="77777777" w:rsidR="001F1A3C" w:rsidRPr="008229F7" w:rsidRDefault="001F1A3C" w:rsidP="00B21597">
      <w:pPr>
        <w:spacing w:after="0" w:line="240" w:lineRule="auto"/>
        <w:jc w:val="both"/>
        <w:rPr>
          <w:b/>
          <w:sz w:val="24"/>
          <w:szCs w:val="24"/>
        </w:rPr>
      </w:pPr>
      <w:r w:rsidRPr="008229F7">
        <w:rPr>
          <w:b/>
          <w:sz w:val="24"/>
          <w:szCs w:val="24"/>
        </w:rPr>
        <w:t>Bytový fond</w:t>
      </w:r>
    </w:p>
    <w:p w14:paraId="773458A0" w14:textId="77777777" w:rsidR="00BC76C9" w:rsidRPr="008229F7" w:rsidRDefault="00DD13FF" w:rsidP="00B21597">
      <w:pPr>
        <w:spacing w:after="0" w:line="240" w:lineRule="auto"/>
        <w:jc w:val="both"/>
        <w:rPr>
          <w:sz w:val="24"/>
          <w:szCs w:val="24"/>
        </w:rPr>
      </w:pPr>
      <w:r w:rsidRPr="008229F7">
        <w:rPr>
          <w:sz w:val="24"/>
          <w:szCs w:val="24"/>
        </w:rPr>
        <w:t xml:space="preserve">Pre rozvoj mesta Šaľa je veľmi dôležitým a kľúčovým faktorom </w:t>
      </w:r>
      <w:r w:rsidR="00A17045">
        <w:rPr>
          <w:sz w:val="24"/>
          <w:szCs w:val="24"/>
        </w:rPr>
        <w:t xml:space="preserve">bývanie </w:t>
      </w:r>
      <w:r w:rsidRPr="008229F7">
        <w:rPr>
          <w:sz w:val="24"/>
          <w:szCs w:val="24"/>
        </w:rPr>
        <w:t>a stav domového a bytového fondu. V meste sa nachádza</w:t>
      </w:r>
      <w:r w:rsidR="001D422E" w:rsidRPr="008229F7">
        <w:rPr>
          <w:sz w:val="24"/>
          <w:szCs w:val="24"/>
        </w:rPr>
        <w:t>lo</w:t>
      </w:r>
      <w:r w:rsidRPr="008229F7">
        <w:rPr>
          <w:sz w:val="24"/>
          <w:szCs w:val="24"/>
        </w:rPr>
        <w:t xml:space="preserve"> </w:t>
      </w:r>
      <w:r w:rsidR="005A4434" w:rsidRPr="008229F7">
        <w:rPr>
          <w:sz w:val="24"/>
          <w:szCs w:val="24"/>
        </w:rPr>
        <w:t xml:space="preserve">podľa výsledkov posledného sčítania obyvateľov, domov a bytov v roku 2011 </w:t>
      </w:r>
      <w:r w:rsidR="00BB6DB0" w:rsidRPr="008229F7">
        <w:rPr>
          <w:sz w:val="24"/>
          <w:szCs w:val="24"/>
        </w:rPr>
        <w:t xml:space="preserve">celkom </w:t>
      </w:r>
      <w:r w:rsidR="001D422E" w:rsidRPr="008229F7">
        <w:rPr>
          <w:sz w:val="24"/>
          <w:szCs w:val="24"/>
        </w:rPr>
        <w:t>9083 bytov, z toho 8461 obývaných</w:t>
      </w:r>
      <w:r w:rsidR="00BC76C9" w:rsidRPr="008229F7">
        <w:rPr>
          <w:sz w:val="24"/>
          <w:szCs w:val="24"/>
        </w:rPr>
        <w:t xml:space="preserve">, 554 neobývaných a niekoľko desiatok s  nezistenou </w:t>
      </w:r>
      <w:proofErr w:type="spellStart"/>
      <w:r w:rsidR="00BC76C9" w:rsidRPr="008229F7">
        <w:rPr>
          <w:sz w:val="24"/>
          <w:szCs w:val="24"/>
        </w:rPr>
        <w:t>obývanosťou</w:t>
      </w:r>
      <w:proofErr w:type="spellEnd"/>
      <w:r w:rsidR="001D422E" w:rsidRPr="008229F7">
        <w:rPr>
          <w:sz w:val="24"/>
          <w:szCs w:val="24"/>
        </w:rPr>
        <w:t xml:space="preserve">. </w:t>
      </w:r>
      <w:r w:rsidR="00BC76C9" w:rsidRPr="008229F7">
        <w:rPr>
          <w:sz w:val="24"/>
          <w:szCs w:val="24"/>
        </w:rPr>
        <w:t xml:space="preserve"> </w:t>
      </w:r>
    </w:p>
    <w:p w14:paraId="2E38F254" w14:textId="77777777" w:rsidR="00BC76C9" w:rsidRPr="008229F7" w:rsidRDefault="00BB6DB0" w:rsidP="00B21597">
      <w:pPr>
        <w:spacing w:after="0" w:line="240" w:lineRule="auto"/>
        <w:jc w:val="both"/>
        <w:rPr>
          <w:sz w:val="24"/>
          <w:szCs w:val="24"/>
        </w:rPr>
      </w:pPr>
      <w:r w:rsidRPr="008229F7">
        <w:rPr>
          <w:sz w:val="24"/>
          <w:szCs w:val="24"/>
        </w:rPr>
        <w:t xml:space="preserve">Z obývaných bytov bolo </w:t>
      </w:r>
      <w:r w:rsidR="005A4434" w:rsidRPr="008229F7">
        <w:rPr>
          <w:sz w:val="24"/>
          <w:szCs w:val="24"/>
        </w:rPr>
        <w:t>6809 obývaných bytov v bytových domoch</w:t>
      </w:r>
      <w:r w:rsidR="00A17045">
        <w:rPr>
          <w:sz w:val="24"/>
          <w:szCs w:val="24"/>
        </w:rPr>
        <w:t xml:space="preserve"> (</w:t>
      </w:r>
      <w:r w:rsidR="00CB5DCD" w:rsidRPr="008229F7">
        <w:rPr>
          <w:sz w:val="24"/>
          <w:szCs w:val="24"/>
        </w:rPr>
        <w:t>pričom bytových domov bolo 475)</w:t>
      </w:r>
      <w:r w:rsidR="005A4434" w:rsidRPr="008229F7">
        <w:rPr>
          <w:sz w:val="24"/>
          <w:szCs w:val="24"/>
        </w:rPr>
        <w:t xml:space="preserve"> a 1612 obývaných bytov v rodinných domoch</w:t>
      </w:r>
      <w:r w:rsidR="00A17045">
        <w:rPr>
          <w:sz w:val="24"/>
          <w:szCs w:val="24"/>
        </w:rPr>
        <w:t xml:space="preserve"> (</w:t>
      </w:r>
      <w:r w:rsidR="00CB5DCD" w:rsidRPr="008229F7">
        <w:rPr>
          <w:sz w:val="24"/>
          <w:szCs w:val="24"/>
        </w:rPr>
        <w:t>pričom obývaných rodinných domov bolo 1574)</w:t>
      </w:r>
      <w:r w:rsidRPr="008229F7">
        <w:rPr>
          <w:sz w:val="24"/>
          <w:szCs w:val="24"/>
        </w:rPr>
        <w:t xml:space="preserve"> a ďalšie nezistené</w:t>
      </w:r>
      <w:r w:rsidR="005A4434" w:rsidRPr="008229F7">
        <w:rPr>
          <w:sz w:val="24"/>
          <w:szCs w:val="24"/>
        </w:rPr>
        <w:t xml:space="preserve">. </w:t>
      </w:r>
      <w:r w:rsidR="00BC76C9" w:rsidRPr="008229F7">
        <w:rPr>
          <w:sz w:val="24"/>
          <w:szCs w:val="24"/>
        </w:rPr>
        <w:t xml:space="preserve">Podľa typu vykurovania dominuje ústredné diaľkové </w:t>
      </w:r>
      <w:r w:rsidR="00F02DFB">
        <w:rPr>
          <w:sz w:val="24"/>
          <w:szCs w:val="24"/>
        </w:rPr>
        <w:t>(</w:t>
      </w:r>
      <w:r w:rsidR="00BC76C9" w:rsidRPr="008229F7">
        <w:rPr>
          <w:sz w:val="24"/>
          <w:szCs w:val="24"/>
        </w:rPr>
        <w:t>5355 bytov</w:t>
      </w:r>
      <w:r w:rsidR="00F02DFB">
        <w:rPr>
          <w:sz w:val="24"/>
          <w:szCs w:val="24"/>
        </w:rPr>
        <w:t>)</w:t>
      </w:r>
      <w:r w:rsidR="00BC76C9" w:rsidRPr="008229F7">
        <w:rPr>
          <w:sz w:val="24"/>
          <w:szCs w:val="24"/>
        </w:rPr>
        <w:t xml:space="preserve">, ústredné lokálne </w:t>
      </w:r>
      <w:r w:rsidR="00F02DFB">
        <w:rPr>
          <w:sz w:val="24"/>
          <w:szCs w:val="24"/>
        </w:rPr>
        <w:t>(</w:t>
      </w:r>
      <w:r w:rsidR="00BC76C9" w:rsidRPr="008229F7">
        <w:rPr>
          <w:sz w:val="24"/>
          <w:szCs w:val="24"/>
        </w:rPr>
        <w:t>1881 bytov</w:t>
      </w:r>
      <w:r w:rsidR="00F02DFB">
        <w:rPr>
          <w:sz w:val="24"/>
          <w:szCs w:val="24"/>
        </w:rPr>
        <w:t>)</w:t>
      </w:r>
      <w:r w:rsidR="00BC76C9" w:rsidRPr="008229F7">
        <w:rPr>
          <w:sz w:val="24"/>
          <w:szCs w:val="24"/>
        </w:rPr>
        <w:t xml:space="preserve">. Podľa zdroja používanej energie na vykurovanie dominujú plyn pri 6435 bytoch, následne 333 bytov je vykurovaných iným spôsobom, 237 bytov na pevné palivo,  127 bytov na elektrinu, 101 bytov na kvapalné palivo. </w:t>
      </w:r>
      <w:r w:rsidR="00CB5DCD" w:rsidRPr="008229F7">
        <w:rPr>
          <w:sz w:val="24"/>
          <w:szCs w:val="24"/>
        </w:rPr>
        <w:t>Podľa počtu obytných miestností dominujú byty s 3 miestnosťami - 4456 bytov, s 2 miestnosťami 1488 bytov a následne so 4 obytnými miestnosťami 1035 bytov. Podľa veľkosti obytnej plochy dominujú byty s obytnou plochou 40-80 m2.</w:t>
      </w:r>
      <w:r w:rsidR="00315D09">
        <w:rPr>
          <w:sz w:val="24"/>
          <w:szCs w:val="24"/>
        </w:rPr>
        <w:t xml:space="preserve"> Najvyšší podiel bytov</w:t>
      </w:r>
    </w:p>
    <w:tbl>
      <w:tblPr>
        <w:tblW w:w="5000" w:type="pct"/>
        <w:tblCellMar>
          <w:left w:w="70" w:type="dxa"/>
          <w:right w:w="70" w:type="dxa"/>
        </w:tblCellMar>
        <w:tblLook w:val="04A0" w:firstRow="1" w:lastRow="0" w:firstColumn="1" w:lastColumn="0" w:noHBand="0" w:noVBand="1"/>
      </w:tblPr>
      <w:tblGrid>
        <w:gridCol w:w="5474"/>
        <w:gridCol w:w="1794"/>
        <w:gridCol w:w="1792"/>
      </w:tblGrid>
      <w:tr w:rsidR="001E34A9" w:rsidRPr="008229F7" w14:paraId="1E1E417B" w14:textId="77777777" w:rsidTr="00BB6DB0">
        <w:trPr>
          <w:trHeight w:val="20"/>
        </w:trPr>
        <w:tc>
          <w:tcPr>
            <w:tcW w:w="302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B55243"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Obdobie výstavby bytov</w:t>
            </w:r>
          </w:p>
        </w:tc>
        <w:tc>
          <w:tcPr>
            <w:tcW w:w="990" w:type="pct"/>
            <w:tcBorders>
              <w:top w:val="single" w:sz="4" w:space="0" w:color="auto"/>
              <w:left w:val="nil"/>
              <w:bottom w:val="single" w:sz="4" w:space="0" w:color="auto"/>
              <w:right w:val="single" w:sz="4" w:space="0" w:color="auto"/>
            </w:tcBorders>
            <w:shd w:val="clear" w:color="auto" w:fill="auto"/>
            <w:noWrap/>
            <w:vAlign w:val="bottom"/>
            <w:hideMark/>
          </w:tcPr>
          <w:p w14:paraId="1C21B4B3"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Byty (Spolu)</w:t>
            </w:r>
          </w:p>
        </w:tc>
        <w:tc>
          <w:tcPr>
            <w:tcW w:w="989" w:type="pct"/>
            <w:tcBorders>
              <w:top w:val="single" w:sz="4" w:space="0" w:color="auto"/>
              <w:left w:val="nil"/>
              <w:bottom w:val="single" w:sz="4" w:space="0" w:color="auto"/>
              <w:right w:val="single" w:sz="4" w:space="0" w:color="auto"/>
            </w:tcBorders>
          </w:tcPr>
          <w:p w14:paraId="541E0121"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w:t>
            </w:r>
          </w:p>
        </w:tc>
      </w:tr>
      <w:tr w:rsidR="001E34A9" w:rsidRPr="008229F7" w14:paraId="4295B82D"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09C2D425"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pred r.1919</w:t>
            </w:r>
          </w:p>
        </w:tc>
        <w:tc>
          <w:tcPr>
            <w:tcW w:w="990" w:type="pct"/>
            <w:tcBorders>
              <w:top w:val="nil"/>
              <w:left w:val="nil"/>
              <w:bottom w:val="single" w:sz="4" w:space="0" w:color="auto"/>
              <w:right w:val="single" w:sz="4" w:space="0" w:color="auto"/>
            </w:tcBorders>
            <w:shd w:val="clear" w:color="auto" w:fill="auto"/>
            <w:noWrap/>
            <w:vAlign w:val="bottom"/>
            <w:hideMark/>
          </w:tcPr>
          <w:p w14:paraId="1251355C"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13</w:t>
            </w:r>
          </w:p>
        </w:tc>
        <w:tc>
          <w:tcPr>
            <w:tcW w:w="989" w:type="pct"/>
            <w:tcBorders>
              <w:top w:val="nil"/>
              <w:left w:val="nil"/>
              <w:bottom w:val="single" w:sz="4" w:space="0" w:color="auto"/>
              <w:right w:val="single" w:sz="4" w:space="0" w:color="auto"/>
            </w:tcBorders>
            <w:vAlign w:val="bottom"/>
          </w:tcPr>
          <w:p w14:paraId="5078BA73" w14:textId="77777777" w:rsidR="001E34A9" w:rsidRPr="008229F7" w:rsidRDefault="001E34A9" w:rsidP="00B21597">
            <w:pPr>
              <w:spacing w:after="0" w:line="240" w:lineRule="auto"/>
              <w:jc w:val="both"/>
              <w:rPr>
                <w:color w:val="000000"/>
                <w:sz w:val="24"/>
                <w:szCs w:val="24"/>
              </w:rPr>
            </w:pPr>
            <w:r w:rsidRPr="008229F7">
              <w:rPr>
                <w:color w:val="000000"/>
                <w:sz w:val="24"/>
                <w:szCs w:val="24"/>
              </w:rPr>
              <w:t>0,14%</w:t>
            </w:r>
          </w:p>
        </w:tc>
      </w:tr>
      <w:tr w:rsidR="001E34A9" w:rsidRPr="008229F7" w14:paraId="7E8CA54F"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04C76D7E"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1919 - 1945</w:t>
            </w:r>
          </w:p>
        </w:tc>
        <w:tc>
          <w:tcPr>
            <w:tcW w:w="990" w:type="pct"/>
            <w:tcBorders>
              <w:top w:val="nil"/>
              <w:left w:val="nil"/>
              <w:bottom w:val="single" w:sz="4" w:space="0" w:color="auto"/>
              <w:right w:val="single" w:sz="4" w:space="0" w:color="auto"/>
            </w:tcBorders>
            <w:shd w:val="clear" w:color="auto" w:fill="auto"/>
            <w:noWrap/>
            <w:vAlign w:val="bottom"/>
            <w:hideMark/>
          </w:tcPr>
          <w:p w14:paraId="71C037C3"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83</w:t>
            </w:r>
          </w:p>
        </w:tc>
        <w:tc>
          <w:tcPr>
            <w:tcW w:w="989" w:type="pct"/>
            <w:tcBorders>
              <w:top w:val="nil"/>
              <w:left w:val="nil"/>
              <w:bottom w:val="single" w:sz="4" w:space="0" w:color="auto"/>
              <w:right w:val="single" w:sz="4" w:space="0" w:color="auto"/>
            </w:tcBorders>
            <w:vAlign w:val="bottom"/>
          </w:tcPr>
          <w:p w14:paraId="76282E7F" w14:textId="77777777" w:rsidR="001E34A9" w:rsidRPr="008229F7" w:rsidRDefault="001E34A9" w:rsidP="00B21597">
            <w:pPr>
              <w:spacing w:after="0" w:line="240" w:lineRule="auto"/>
              <w:jc w:val="both"/>
              <w:rPr>
                <w:color w:val="000000"/>
                <w:sz w:val="24"/>
                <w:szCs w:val="24"/>
              </w:rPr>
            </w:pPr>
            <w:r w:rsidRPr="008229F7">
              <w:rPr>
                <w:color w:val="000000"/>
                <w:sz w:val="24"/>
                <w:szCs w:val="24"/>
              </w:rPr>
              <w:t>0,92%</w:t>
            </w:r>
          </w:p>
        </w:tc>
      </w:tr>
      <w:tr w:rsidR="001E34A9" w:rsidRPr="008229F7" w14:paraId="7BED5184"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74AECC8B"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1946 - 1960</w:t>
            </w:r>
          </w:p>
        </w:tc>
        <w:tc>
          <w:tcPr>
            <w:tcW w:w="990" w:type="pct"/>
            <w:tcBorders>
              <w:top w:val="nil"/>
              <w:left w:val="nil"/>
              <w:bottom w:val="single" w:sz="4" w:space="0" w:color="auto"/>
              <w:right w:val="single" w:sz="4" w:space="0" w:color="auto"/>
            </w:tcBorders>
            <w:shd w:val="clear" w:color="auto" w:fill="auto"/>
            <w:noWrap/>
            <w:vAlign w:val="bottom"/>
            <w:hideMark/>
          </w:tcPr>
          <w:p w14:paraId="70E9F2A5"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376</w:t>
            </w:r>
          </w:p>
        </w:tc>
        <w:tc>
          <w:tcPr>
            <w:tcW w:w="989" w:type="pct"/>
            <w:tcBorders>
              <w:top w:val="nil"/>
              <w:left w:val="nil"/>
              <w:bottom w:val="single" w:sz="4" w:space="0" w:color="auto"/>
              <w:right w:val="single" w:sz="4" w:space="0" w:color="auto"/>
            </w:tcBorders>
            <w:vAlign w:val="bottom"/>
          </w:tcPr>
          <w:p w14:paraId="5A0E9169" w14:textId="77777777" w:rsidR="001E34A9" w:rsidRPr="008229F7" w:rsidRDefault="001E34A9" w:rsidP="00B21597">
            <w:pPr>
              <w:spacing w:after="0" w:line="240" w:lineRule="auto"/>
              <w:jc w:val="both"/>
              <w:rPr>
                <w:color w:val="000000"/>
                <w:sz w:val="24"/>
                <w:szCs w:val="24"/>
              </w:rPr>
            </w:pPr>
            <w:r w:rsidRPr="008229F7">
              <w:rPr>
                <w:color w:val="000000"/>
                <w:sz w:val="24"/>
                <w:szCs w:val="24"/>
              </w:rPr>
              <w:t>4,16%</w:t>
            </w:r>
          </w:p>
        </w:tc>
      </w:tr>
      <w:tr w:rsidR="001E34A9" w:rsidRPr="008229F7" w14:paraId="465E9804"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5A5D3621"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1961 - 1970</w:t>
            </w:r>
          </w:p>
        </w:tc>
        <w:tc>
          <w:tcPr>
            <w:tcW w:w="990" w:type="pct"/>
            <w:tcBorders>
              <w:top w:val="nil"/>
              <w:left w:val="nil"/>
              <w:bottom w:val="single" w:sz="4" w:space="0" w:color="auto"/>
              <w:right w:val="single" w:sz="4" w:space="0" w:color="auto"/>
            </w:tcBorders>
            <w:shd w:val="clear" w:color="auto" w:fill="auto"/>
            <w:noWrap/>
            <w:vAlign w:val="bottom"/>
            <w:hideMark/>
          </w:tcPr>
          <w:p w14:paraId="44F26F86"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2 228</w:t>
            </w:r>
          </w:p>
        </w:tc>
        <w:tc>
          <w:tcPr>
            <w:tcW w:w="989" w:type="pct"/>
            <w:tcBorders>
              <w:top w:val="nil"/>
              <w:left w:val="nil"/>
              <w:bottom w:val="single" w:sz="4" w:space="0" w:color="auto"/>
              <w:right w:val="single" w:sz="4" w:space="0" w:color="auto"/>
            </w:tcBorders>
            <w:vAlign w:val="bottom"/>
          </w:tcPr>
          <w:p w14:paraId="23AD31DC" w14:textId="77777777" w:rsidR="001E34A9" w:rsidRPr="008229F7" w:rsidRDefault="001E34A9" w:rsidP="00B21597">
            <w:pPr>
              <w:spacing w:after="0" w:line="240" w:lineRule="auto"/>
              <w:jc w:val="both"/>
              <w:rPr>
                <w:color w:val="000000"/>
                <w:sz w:val="24"/>
                <w:szCs w:val="24"/>
              </w:rPr>
            </w:pPr>
            <w:r w:rsidRPr="008229F7">
              <w:rPr>
                <w:color w:val="000000"/>
                <w:sz w:val="24"/>
                <w:szCs w:val="24"/>
              </w:rPr>
              <w:t>24,67%</w:t>
            </w:r>
          </w:p>
        </w:tc>
      </w:tr>
      <w:tr w:rsidR="001E34A9" w:rsidRPr="008229F7" w14:paraId="52C8A9D6"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35FABC27"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1971 - 1980</w:t>
            </w:r>
          </w:p>
        </w:tc>
        <w:tc>
          <w:tcPr>
            <w:tcW w:w="990" w:type="pct"/>
            <w:tcBorders>
              <w:top w:val="nil"/>
              <w:left w:val="nil"/>
              <w:bottom w:val="single" w:sz="4" w:space="0" w:color="auto"/>
              <w:right w:val="single" w:sz="4" w:space="0" w:color="auto"/>
            </w:tcBorders>
            <w:shd w:val="clear" w:color="auto" w:fill="auto"/>
            <w:noWrap/>
            <w:vAlign w:val="bottom"/>
            <w:hideMark/>
          </w:tcPr>
          <w:p w14:paraId="6F10F0D1"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3 456</w:t>
            </w:r>
          </w:p>
        </w:tc>
        <w:tc>
          <w:tcPr>
            <w:tcW w:w="989" w:type="pct"/>
            <w:tcBorders>
              <w:top w:val="nil"/>
              <w:left w:val="nil"/>
              <w:bottom w:val="single" w:sz="4" w:space="0" w:color="auto"/>
              <w:right w:val="single" w:sz="4" w:space="0" w:color="auto"/>
            </w:tcBorders>
            <w:vAlign w:val="bottom"/>
          </w:tcPr>
          <w:p w14:paraId="77F37B28" w14:textId="77777777" w:rsidR="001E34A9" w:rsidRPr="008229F7" w:rsidRDefault="001E34A9" w:rsidP="00B21597">
            <w:pPr>
              <w:spacing w:after="0" w:line="240" w:lineRule="auto"/>
              <w:jc w:val="both"/>
              <w:rPr>
                <w:color w:val="000000"/>
                <w:sz w:val="24"/>
                <w:szCs w:val="24"/>
              </w:rPr>
            </w:pPr>
            <w:r w:rsidRPr="008229F7">
              <w:rPr>
                <w:color w:val="000000"/>
                <w:sz w:val="24"/>
                <w:szCs w:val="24"/>
              </w:rPr>
              <w:t>38,26%</w:t>
            </w:r>
          </w:p>
        </w:tc>
      </w:tr>
      <w:tr w:rsidR="001E34A9" w:rsidRPr="008229F7" w14:paraId="543719F0"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77285DC4"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1981 - 1990</w:t>
            </w:r>
          </w:p>
        </w:tc>
        <w:tc>
          <w:tcPr>
            <w:tcW w:w="990" w:type="pct"/>
            <w:tcBorders>
              <w:top w:val="nil"/>
              <w:left w:val="nil"/>
              <w:bottom w:val="single" w:sz="4" w:space="0" w:color="auto"/>
              <w:right w:val="single" w:sz="4" w:space="0" w:color="auto"/>
            </w:tcBorders>
            <w:shd w:val="clear" w:color="auto" w:fill="auto"/>
            <w:noWrap/>
            <w:vAlign w:val="bottom"/>
            <w:hideMark/>
          </w:tcPr>
          <w:p w14:paraId="62A21F0A"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1 964</w:t>
            </w:r>
          </w:p>
        </w:tc>
        <w:tc>
          <w:tcPr>
            <w:tcW w:w="989" w:type="pct"/>
            <w:tcBorders>
              <w:top w:val="nil"/>
              <w:left w:val="nil"/>
              <w:bottom w:val="single" w:sz="4" w:space="0" w:color="auto"/>
              <w:right w:val="single" w:sz="4" w:space="0" w:color="auto"/>
            </w:tcBorders>
            <w:vAlign w:val="bottom"/>
          </w:tcPr>
          <w:p w14:paraId="008D9FC6" w14:textId="77777777" w:rsidR="001E34A9" w:rsidRPr="008229F7" w:rsidRDefault="001E34A9" w:rsidP="00B21597">
            <w:pPr>
              <w:spacing w:after="0" w:line="240" w:lineRule="auto"/>
              <w:jc w:val="both"/>
              <w:rPr>
                <w:color w:val="000000"/>
                <w:sz w:val="24"/>
                <w:szCs w:val="24"/>
              </w:rPr>
            </w:pPr>
            <w:r w:rsidRPr="008229F7">
              <w:rPr>
                <w:color w:val="000000"/>
                <w:sz w:val="24"/>
                <w:szCs w:val="24"/>
              </w:rPr>
              <w:t>21,74%</w:t>
            </w:r>
          </w:p>
        </w:tc>
      </w:tr>
      <w:tr w:rsidR="001E34A9" w:rsidRPr="008229F7" w14:paraId="4C45762E"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60EAF011"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1991 - 2000</w:t>
            </w:r>
          </w:p>
        </w:tc>
        <w:tc>
          <w:tcPr>
            <w:tcW w:w="990" w:type="pct"/>
            <w:tcBorders>
              <w:top w:val="nil"/>
              <w:left w:val="nil"/>
              <w:bottom w:val="single" w:sz="4" w:space="0" w:color="auto"/>
              <w:right w:val="single" w:sz="4" w:space="0" w:color="auto"/>
            </w:tcBorders>
            <w:shd w:val="clear" w:color="auto" w:fill="auto"/>
            <w:noWrap/>
            <w:vAlign w:val="bottom"/>
            <w:hideMark/>
          </w:tcPr>
          <w:p w14:paraId="3008A65A"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177</w:t>
            </w:r>
          </w:p>
        </w:tc>
        <w:tc>
          <w:tcPr>
            <w:tcW w:w="989" w:type="pct"/>
            <w:tcBorders>
              <w:top w:val="nil"/>
              <w:left w:val="nil"/>
              <w:bottom w:val="single" w:sz="4" w:space="0" w:color="auto"/>
              <w:right w:val="single" w:sz="4" w:space="0" w:color="auto"/>
            </w:tcBorders>
            <w:vAlign w:val="bottom"/>
          </w:tcPr>
          <w:p w14:paraId="56E28CEE" w14:textId="77777777" w:rsidR="001E34A9" w:rsidRPr="008229F7" w:rsidRDefault="001E34A9" w:rsidP="00B21597">
            <w:pPr>
              <w:spacing w:after="0" w:line="240" w:lineRule="auto"/>
              <w:jc w:val="both"/>
              <w:rPr>
                <w:color w:val="000000"/>
                <w:sz w:val="24"/>
                <w:szCs w:val="24"/>
              </w:rPr>
            </w:pPr>
            <w:r w:rsidRPr="008229F7">
              <w:rPr>
                <w:color w:val="000000"/>
                <w:sz w:val="24"/>
                <w:szCs w:val="24"/>
              </w:rPr>
              <w:t>1,96%</w:t>
            </w:r>
          </w:p>
        </w:tc>
      </w:tr>
      <w:tr w:rsidR="001E34A9" w:rsidRPr="008229F7" w14:paraId="464C904F"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1FD395E2"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2001 - 2005</w:t>
            </w:r>
          </w:p>
        </w:tc>
        <w:tc>
          <w:tcPr>
            <w:tcW w:w="990" w:type="pct"/>
            <w:tcBorders>
              <w:top w:val="nil"/>
              <w:left w:val="nil"/>
              <w:bottom w:val="single" w:sz="4" w:space="0" w:color="auto"/>
              <w:right w:val="single" w:sz="4" w:space="0" w:color="auto"/>
            </w:tcBorders>
            <w:shd w:val="clear" w:color="auto" w:fill="auto"/>
            <w:noWrap/>
            <w:vAlign w:val="bottom"/>
            <w:hideMark/>
          </w:tcPr>
          <w:p w14:paraId="1329CA68"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249</w:t>
            </w:r>
          </w:p>
        </w:tc>
        <w:tc>
          <w:tcPr>
            <w:tcW w:w="989" w:type="pct"/>
            <w:tcBorders>
              <w:top w:val="nil"/>
              <w:left w:val="nil"/>
              <w:bottom w:val="single" w:sz="4" w:space="0" w:color="auto"/>
              <w:right w:val="single" w:sz="4" w:space="0" w:color="auto"/>
            </w:tcBorders>
            <w:vAlign w:val="bottom"/>
          </w:tcPr>
          <w:p w14:paraId="4546C050" w14:textId="77777777" w:rsidR="001E34A9" w:rsidRPr="008229F7" w:rsidRDefault="001E34A9" w:rsidP="00B21597">
            <w:pPr>
              <w:spacing w:after="0" w:line="240" w:lineRule="auto"/>
              <w:jc w:val="both"/>
              <w:rPr>
                <w:color w:val="000000"/>
                <w:sz w:val="24"/>
                <w:szCs w:val="24"/>
              </w:rPr>
            </w:pPr>
            <w:r w:rsidRPr="008229F7">
              <w:rPr>
                <w:color w:val="000000"/>
                <w:sz w:val="24"/>
                <w:szCs w:val="24"/>
              </w:rPr>
              <w:t>2,76%</w:t>
            </w:r>
          </w:p>
        </w:tc>
      </w:tr>
      <w:tr w:rsidR="001E34A9" w:rsidRPr="008229F7" w14:paraId="06A880D3" w14:textId="77777777" w:rsidTr="00BB6DB0">
        <w:trPr>
          <w:trHeight w:val="20"/>
        </w:trPr>
        <w:tc>
          <w:tcPr>
            <w:tcW w:w="3021" w:type="pct"/>
            <w:tcBorders>
              <w:top w:val="nil"/>
              <w:left w:val="single" w:sz="4" w:space="0" w:color="auto"/>
              <w:bottom w:val="single" w:sz="4" w:space="0" w:color="auto"/>
              <w:right w:val="single" w:sz="4" w:space="0" w:color="auto"/>
            </w:tcBorders>
            <w:shd w:val="clear" w:color="auto" w:fill="auto"/>
            <w:noWrap/>
            <w:vAlign w:val="bottom"/>
            <w:hideMark/>
          </w:tcPr>
          <w:p w14:paraId="0248F8F9"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2006 a neskôr</w:t>
            </w:r>
          </w:p>
        </w:tc>
        <w:tc>
          <w:tcPr>
            <w:tcW w:w="990" w:type="pct"/>
            <w:tcBorders>
              <w:top w:val="nil"/>
              <w:left w:val="nil"/>
              <w:bottom w:val="single" w:sz="4" w:space="0" w:color="auto"/>
              <w:right w:val="single" w:sz="4" w:space="0" w:color="auto"/>
            </w:tcBorders>
            <w:shd w:val="clear" w:color="auto" w:fill="auto"/>
            <w:noWrap/>
            <w:vAlign w:val="bottom"/>
            <w:hideMark/>
          </w:tcPr>
          <w:p w14:paraId="44842CDE"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168</w:t>
            </w:r>
          </w:p>
        </w:tc>
        <w:tc>
          <w:tcPr>
            <w:tcW w:w="989" w:type="pct"/>
            <w:tcBorders>
              <w:top w:val="nil"/>
              <w:left w:val="nil"/>
              <w:bottom w:val="single" w:sz="4" w:space="0" w:color="auto"/>
              <w:right w:val="single" w:sz="4" w:space="0" w:color="auto"/>
            </w:tcBorders>
            <w:vAlign w:val="bottom"/>
          </w:tcPr>
          <w:p w14:paraId="1DBA1446" w14:textId="77777777" w:rsidR="001E34A9" w:rsidRPr="008229F7" w:rsidRDefault="001E34A9" w:rsidP="00B21597">
            <w:pPr>
              <w:spacing w:after="0" w:line="240" w:lineRule="auto"/>
              <w:jc w:val="both"/>
              <w:rPr>
                <w:color w:val="000000"/>
                <w:sz w:val="24"/>
                <w:szCs w:val="24"/>
              </w:rPr>
            </w:pPr>
            <w:r w:rsidRPr="008229F7">
              <w:rPr>
                <w:color w:val="000000"/>
                <w:sz w:val="24"/>
                <w:szCs w:val="24"/>
              </w:rPr>
              <w:t>1,86%</w:t>
            </w:r>
          </w:p>
        </w:tc>
      </w:tr>
      <w:tr w:rsidR="001E34A9" w:rsidRPr="008229F7" w14:paraId="45CADBC6" w14:textId="77777777" w:rsidTr="00BB6DB0">
        <w:trPr>
          <w:trHeight w:val="20"/>
        </w:trPr>
        <w:tc>
          <w:tcPr>
            <w:tcW w:w="302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62C565"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Nezistené</w:t>
            </w:r>
          </w:p>
        </w:tc>
        <w:tc>
          <w:tcPr>
            <w:tcW w:w="990" w:type="pct"/>
            <w:tcBorders>
              <w:top w:val="single" w:sz="4" w:space="0" w:color="auto"/>
              <w:left w:val="nil"/>
              <w:bottom w:val="single" w:sz="4" w:space="0" w:color="auto"/>
              <w:right w:val="single" w:sz="4" w:space="0" w:color="auto"/>
            </w:tcBorders>
            <w:shd w:val="clear" w:color="auto" w:fill="auto"/>
            <w:noWrap/>
            <w:vAlign w:val="bottom"/>
            <w:hideMark/>
          </w:tcPr>
          <w:p w14:paraId="2D3B63A6"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319</w:t>
            </w:r>
          </w:p>
        </w:tc>
        <w:tc>
          <w:tcPr>
            <w:tcW w:w="989" w:type="pct"/>
            <w:tcBorders>
              <w:top w:val="single" w:sz="4" w:space="0" w:color="auto"/>
              <w:left w:val="nil"/>
              <w:bottom w:val="single" w:sz="4" w:space="0" w:color="auto"/>
              <w:right w:val="single" w:sz="4" w:space="0" w:color="auto"/>
            </w:tcBorders>
            <w:vAlign w:val="bottom"/>
          </w:tcPr>
          <w:p w14:paraId="5A6A945F" w14:textId="77777777" w:rsidR="001E34A9" w:rsidRPr="008229F7" w:rsidRDefault="001E34A9" w:rsidP="00B21597">
            <w:pPr>
              <w:spacing w:after="0" w:line="240" w:lineRule="auto"/>
              <w:jc w:val="both"/>
              <w:rPr>
                <w:color w:val="000000"/>
                <w:sz w:val="24"/>
                <w:szCs w:val="24"/>
              </w:rPr>
            </w:pPr>
            <w:r w:rsidRPr="008229F7">
              <w:rPr>
                <w:color w:val="000000"/>
                <w:sz w:val="24"/>
                <w:szCs w:val="24"/>
              </w:rPr>
              <w:t>3,53%</w:t>
            </w:r>
          </w:p>
        </w:tc>
      </w:tr>
      <w:tr w:rsidR="001E34A9" w:rsidRPr="008229F7" w14:paraId="1EFAC430" w14:textId="77777777" w:rsidTr="00BB6DB0">
        <w:trPr>
          <w:trHeight w:val="20"/>
        </w:trPr>
        <w:tc>
          <w:tcPr>
            <w:tcW w:w="302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E1DEA"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Spolu</w:t>
            </w:r>
          </w:p>
        </w:tc>
        <w:tc>
          <w:tcPr>
            <w:tcW w:w="990" w:type="pct"/>
            <w:tcBorders>
              <w:top w:val="single" w:sz="4" w:space="0" w:color="auto"/>
              <w:left w:val="nil"/>
              <w:bottom w:val="single" w:sz="4" w:space="0" w:color="auto"/>
              <w:right w:val="single" w:sz="4" w:space="0" w:color="auto"/>
            </w:tcBorders>
            <w:shd w:val="clear" w:color="auto" w:fill="auto"/>
            <w:noWrap/>
            <w:vAlign w:val="bottom"/>
            <w:hideMark/>
          </w:tcPr>
          <w:p w14:paraId="3FAE4B76" w14:textId="77777777" w:rsidR="001E34A9" w:rsidRPr="008229F7" w:rsidRDefault="001E34A9" w:rsidP="00B21597">
            <w:pPr>
              <w:spacing w:after="0" w:line="240" w:lineRule="auto"/>
              <w:jc w:val="both"/>
              <w:rPr>
                <w:rFonts w:eastAsia="Times New Roman" w:cs="Times New Roman"/>
                <w:color w:val="000000"/>
                <w:sz w:val="24"/>
                <w:szCs w:val="24"/>
                <w:lang w:eastAsia="sk-SK"/>
              </w:rPr>
            </w:pPr>
            <w:r w:rsidRPr="008229F7">
              <w:rPr>
                <w:rFonts w:eastAsia="Times New Roman" w:cs="Times New Roman"/>
                <w:color w:val="000000"/>
                <w:sz w:val="24"/>
                <w:szCs w:val="24"/>
                <w:lang w:eastAsia="sk-SK"/>
              </w:rPr>
              <w:t>9 033</w:t>
            </w:r>
          </w:p>
        </w:tc>
        <w:tc>
          <w:tcPr>
            <w:tcW w:w="989" w:type="pct"/>
            <w:tcBorders>
              <w:top w:val="single" w:sz="4" w:space="0" w:color="auto"/>
              <w:left w:val="nil"/>
              <w:bottom w:val="single" w:sz="4" w:space="0" w:color="auto"/>
              <w:right w:val="single" w:sz="4" w:space="0" w:color="auto"/>
            </w:tcBorders>
            <w:vAlign w:val="bottom"/>
          </w:tcPr>
          <w:p w14:paraId="1C91C337" w14:textId="77777777" w:rsidR="001E34A9" w:rsidRPr="008229F7" w:rsidRDefault="001E34A9" w:rsidP="00B21597">
            <w:pPr>
              <w:spacing w:after="0" w:line="240" w:lineRule="auto"/>
              <w:jc w:val="both"/>
              <w:rPr>
                <w:color w:val="000000"/>
                <w:sz w:val="24"/>
                <w:szCs w:val="24"/>
              </w:rPr>
            </w:pPr>
            <w:r w:rsidRPr="008229F7">
              <w:rPr>
                <w:color w:val="000000"/>
                <w:sz w:val="24"/>
                <w:szCs w:val="24"/>
              </w:rPr>
              <w:t>100,00%</w:t>
            </w:r>
          </w:p>
        </w:tc>
      </w:tr>
    </w:tbl>
    <w:p w14:paraId="1545298D" w14:textId="77777777" w:rsidR="001E34A9" w:rsidRPr="008229F7" w:rsidRDefault="007F06B6" w:rsidP="00B21597">
      <w:pPr>
        <w:spacing w:after="0" w:line="240" w:lineRule="auto"/>
        <w:jc w:val="both"/>
        <w:rPr>
          <w:sz w:val="24"/>
          <w:szCs w:val="24"/>
        </w:rPr>
      </w:pPr>
      <w:r w:rsidRPr="008229F7">
        <w:rPr>
          <w:sz w:val="24"/>
          <w:szCs w:val="24"/>
        </w:rPr>
        <w:t xml:space="preserve">Zdroj: ŠÚ SR </w:t>
      </w:r>
      <w:proofErr w:type="spellStart"/>
      <w:r w:rsidRPr="008229F7">
        <w:rPr>
          <w:sz w:val="24"/>
          <w:szCs w:val="24"/>
        </w:rPr>
        <w:t>Daca</w:t>
      </w:r>
      <w:proofErr w:type="spellEnd"/>
      <w:r w:rsidRPr="008229F7">
        <w:rPr>
          <w:sz w:val="24"/>
          <w:szCs w:val="24"/>
        </w:rPr>
        <w:t xml:space="preserve"> </w:t>
      </w:r>
      <w:proofErr w:type="spellStart"/>
      <w:r w:rsidRPr="008229F7">
        <w:rPr>
          <w:sz w:val="24"/>
          <w:szCs w:val="24"/>
        </w:rPr>
        <w:t>cube</w:t>
      </w:r>
      <w:proofErr w:type="spellEnd"/>
      <w:r w:rsidRPr="008229F7">
        <w:rPr>
          <w:sz w:val="24"/>
          <w:szCs w:val="24"/>
        </w:rPr>
        <w:t>, SOD</w:t>
      </w:r>
      <w:r w:rsidR="00BB6DB0" w:rsidRPr="008229F7">
        <w:rPr>
          <w:sz w:val="24"/>
          <w:szCs w:val="24"/>
        </w:rPr>
        <w:t>B</w:t>
      </w:r>
      <w:r w:rsidRPr="008229F7">
        <w:rPr>
          <w:sz w:val="24"/>
          <w:szCs w:val="24"/>
        </w:rPr>
        <w:t xml:space="preserve"> 2011</w:t>
      </w:r>
    </w:p>
    <w:p w14:paraId="1957BDF9" w14:textId="77777777" w:rsidR="001242A4" w:rsidRPr="008229F7" w:rsidRDefault="001242A4" w:rsidP="00B21597">
      <w:pPr>
        <w:spacing w:after="0" w:line="240" w:lineRule="auto"/>
        <w:jc w:val="both"/>
        <w:rPr>
          <w:sz w:val="24"/>
          <w:szCs w:val="24"/>
        </w:rPr>
      </w:pPr>
    </w:p>
    <w:p w14:paraId="561FB254" w14:textId="77777777" w:rsidR="00492E52" w:rsidRPr="008229F7" w:rsidRDefault="00492E52" w:rsidP="00B21597">
      <w:pPr>
        <w:autoSpaceDE w:val="0"/>
        <w:autoSpaceDN w:val="0"/>
        <w:adjustRightInd w:val="0"/>
        <w:spacing w:after="0" w:line="240" w:lineRule="auto"/>
        <w:jc w:val="both"/>
        <w:rPr>
          <w:sz w:val="24"/>
          <w:szCs w:val="24"/>
        </w:rPr>
      </w:pPr>
      <w:r w:rsidRPr="008229F7">
        <w:rPr>
          <w:rFonts w:cs="Arial"/>
          <w:sz w:val="24"/>
          <w:szCs w:val="24"/>
        </w:rPr>
        <w:t xml:space="preserve">Podľa stavebných prvkov, t. j. materiálu nosných múrov, v okresoch nášho kraja prevládali domy postavené z tehly (tvárnic). Druhý najvyšší podiel bol v okrese Šaľa (74,7 %). Najvyšší podiel obývaných bytov bol v rámci NSK v okrese Šaľa (89,7 %). Najvyšší podiel obývaných </w:t>
      </w:r>
      <w:r w:rsidRPr="008229F7">
        <w:rPr>
          <w:rFonts w:cs="Arial"/>
          <w:sz w:val="24"/>
          <w:szCs w:val="24"/>
        </w:rPr>
        <w:lastRenderedPageBreak/>
        <w:t xml:space="preserve">bytov, ktorých domácnosti boli vybavené mobilnými telefónmi, bol v okrese Šaľa (79,6 %). </w:t>
      </w:r>
      <w:r w:rsidR="00F02DFB">
        <w:rPr>
          <w:rFonts w:cs="Arial"/>
          <w:sz w:val="24"/>
          <w:szCs w:val="24"/>
        </w:rPr>
        <w:br/>
      </w:r>
      <w:r w:rsidRPr="008229F7">
        <w:rPr>
          <w:rFonts w:cs="Arial"/>
          <w:sz w:val="24"/>
          <w:szCs w:val="24"/>
        </w:rPr>
        <w:t>V okrese Šaľa pripadalo na 100 obývaných bytov v bytových domoch viac ako 57 obývaných bytov v bytových domoch, ktorých domácnosti mohli využívať osobný počítač/notebook (57,4 %).</w:t>
      </w:r>
      <w:r>
        <w:rPr>
          <w:rFonts w:cs="Arial"/>
          <w:sz w:val="24"/>
          <w:szCs w:val="24"/>
        </w:rPr>
        <w:t xml:space="preserve"> </w:t>
      </w:r>
      <w:r w:rsidRPr="008229F7">
        <w:rPr>
          <w:rFonts w:cs="Arial"/>
          <w:bCs/>
          <w:iCs/>
          <w:sz w:val="24"/>
          <w:szCs w:val="24"/>
        </w:rPr>
        <w:t xml:space="preserve">Najvyšší podiel </w:t>
      </w:r>
      <w:r w:rsidRPr="008229F7">
        <w:rPr>
          <w:rFonts w:cs="Arial"/>
          <w:sz w:val="24"/>
          <w:szCs w:val="24"/>
        </w:rPr>
        <w:t>obývaných bytov, ktoré ako zdroj energie na vykurovanie používali plyn, zaznamenalo s</w:t>
      </w:r>
      <w:r w:rsidRPr="008229F7">
        <w:rPr>
          <w:rFonts w:cs="ArialMT"/>
          <w:sz w:val="24"/>
          <w:szCs w:val="24"/>
        </w:rPr>
        <w:t>č</w:t>
      </w:r>
      <w:r w:rsidRPr="008229F7">
        <w:rPr>
          <w:rFonts w:cs="Arial"/>
          <w:sz w:val="24"/>
          <w:szCs w:val="24"/>
        </w:rPr>
        <w:t xml:space="preserve">ítanie </w:t>
      </w:r>
      <w:r w:rsidRPr="008229F7">
        <w:rPr>
          <w:rFonts w:cs="Arial"/>
          <w:bCs/>
          <w:iCs/>
          <w:sz w:val="24"/>
          <w:szCs w:val="24"/>
        </w:rPr>
        <w:t>v okrese Ša</w:t>
      </w:r>
      <w:r w:rsidRPr="008229F7">
        <w:rPr>
          <w:rFonts w:cs="Arial-BoldItalicMT"/>
          <w:bCs/>
          <w:iCs/>
          <w:sz w:val="24"/>
          <w:szCs w:val="24"/>
        </w:rPr>
        <w:t>ľ</w:t>
      </w:r>
      <w:r w:rsidRPr="008229F7">
        <w:rPr>
          <w:rFonts w:cs="Arial"/>
          <w:bCs/>
          <w:iCs/>
          <w:sz w:val="24"/>
          <w:szCs w:val="24"/>
        </w:rPr>
        <w:t xml:space="preserve">a </w:t>
      </w:r>
      <w:r w:rsidRPr="008229F7">
        <w:rPr>
          <w:rFonts w:cs="Arial"/>
          <w:sz w:val="24"/>
          <w:szCs w:val="24"/>
        </w:rPr>
        <w:t>(80 %</w:t>
      </w:r>
      <w:r>
        <w:rPr>
          <w:rFonts w:cs="Arial"/>
          <w:sz w:val="24"/>
          <w:szCs w:val="24"/>
        </w:rPr>
        <w:t>)</w:t>
      </w:r>
      <w:r w:rsidRPr="008229F7">
        <w:rPr>
          <w:rFonts w:cs="Arial"/>
          <w:sz w:val="24"/>
          <w:szCs w:val="24"/>
        </w:rPr>
        <w:t xml:space="preserve"> zo všetkých obývaných bytov v okrese.</w:t>
      </w:r>
    </w:p>
    <w:p w14:paraId="19091530" w14:textId="77777777" w:rsidR="00352C39" w:rsidRDefault="00352C39" w:rsidP="00B21597">
      <w:pPr>
        <w:spacing w:after="0" w:line="240" w:lineRule="auto"/>
        <w:jc w:val="both"/>
        <w:rPr>
          <w:b/>
          <w:sz w:val="24"/>
          <w:szCs w:val="24"/>
        </w:rPr>
      </w:pPr>
    </w:p>
    <w:p w14:paraId="0C7E8FA8" w14:textId="77777777" w:rsidR="00CB5DCD" w:rsidRPr="00492E52" w:rsidRDefault="001242A4" w:rsidP="00B21597">
      <w:pPr>
        <w:spacing w:after="0" w:line="240" w:lineRule="auto"/>
        <w:jc w:val="both"/>
        <w:rPr>
          <w:b/>
          <w:sz w:val="24"/>
          <w:szCs w:val="24"/>
        </w:rPr>
      </w:pPr>
      <w:r w:rsidRPr="00492E52">
        <w:rPr>
          <w:b/>
          <w:sz w:val="24"/>
          <w:szCs w:val="24"/>
        </w:rPr>
        <w:t>Obývané byty</w:t>
      </w:r>
    </w:p>
    <w:tbl>
      <w:tblPr>
        <w:tblStyle w:val="Mriekatabuky"/>
        <w:tblW w:w="5000" w:type="pct"/>
        <w:tblLook w:val="04A0" w:firstRow="1" w:lastRow="0" w:firstColumn="1" w:lastColumn="0" w:noHBand="0" w:noVBand="1"/>
      </w:tblPr>
      <w:tblGrid>
        <w:gridCol w:w="3197"/>
        <w:gridCol w:w="2935"/>
        <w:gridCol w:w="2928"/>
      </w:tblGrid>
      <w:tr w:rsidR="00BB6DB0" w:rsidRPr="00492E52" w14:paraId="3B710694" w14:textId="77777777" w:rsidTr="00492E52">
        <w:trPr>
          <w:trHeight w:val="273"/>
        </w:trPr>
        <w:tc>
          <w:tcPr>
            <w:tcW w:w="1764" w:type="pct"/>
            <w:tcBorders>
              <w:bottom w:val="single" w:sz="4" w:space="0" w:color="auto"/>
            </w:tcBorders>
          </w:tcPr>
          <w:p w14:paraId="6E59E2DD" w14:textId="77777777" w:rsidR="00BB6DB0" w:rsidRPr="00492E52" w:rsidRDefault="00492E52" w:rsidP="00B21597">
            <w:pPr>
              <w:jc w:val="both"/>
              <w:rPr>
                <w:sz w:val="20"/>
                <w:szCs w:val="20"/>
              </w:rPr>
            </w:pPr>
            <w:r w:rsidRPr="00492E52">
              <w:rPr>
                <w:sz w:val="20"/>
                <w:szCs w:val="20"/>
              </w:rPr>
              <w:t xml:space="preserve">Obývané byty </w:t>
            </w:r>
          </w:p>
        </w:tc>
        <w:tc>
          <w:tcPr>
            <w:tcW w:w="1620" w:type="pct"/>
            <w:tcBorders>
              <w:bottom w:val="single" w:sz="4" w:space="0" w:color="auto"/>
            </w:tcBorders>
          </w:tcPr>
          <w:p w14:paraId="09613964" w14:textId="77777777" w:rsidR="00BB6DB0" w:rsidRPr="00492E52" w:rsidRDefault="00BB6DB0" w:rsidP="00B21597">
            <w:pPr>
              <w:jc w:val="both"/>
              <w:rPr>
                <w:sz w:val="20"/>
                <w:szCs w:val="20"/>
              </w:rPr>
            </w:pPr>
            <w:r w:rsidRPr="00492E52">
              <w:rPr>
                <w:sz w:val="20"/>
                <w:szCs w:val="20"/>
              </w:rPr>
              <w:t>v rodinných domoch</w:t>
            </w:r>
          </w:p>
        </w:tc>
        <w:tc>
          <w:tcPr>
            <w:tcW w:w="1616" w:type="pct"/>
            <w:tcBorders>
              <w:bottom w:val="single" w:sz="4" w:space="0" w:color="auto"/>
            </w:tcBorders>
          </w:tcPr>
          <w:p w14:paraId="71E3639A" w14:textId="77777777" w:rsidR="00BB6DB0" w:rsidRPr="00492E52" w:rsidRDefault="00BB6DB0" w:rsidP="00B21597">
            <w:pPr>
              <w:jc w:val="both"/>
              <w:rPr>
                <w:sz w:val="20"/>
                <w:szCs w:val="20"/>
              </w:rPr>
            </w:pPr>
            <w:r w:rsidRPr="00492E52">
              <w:rPr>
                <w:sz w:val="20"/>
                <w:szCs w:val="20"/>
              </w:rPr>
              <w:t>v bytových domoch</w:t>
            </w:r>
          </w:p>
        </w:tc>
      </w:tr>
      <w:tr w:rsidR="001242A4" w:rsidRPr="00492E52" w14:paraId="3F69E01F" w14:textId="77777777" w:rsidTr="001242A4">
        <w:tc>
          <w:tcPr>
            <w:tcW w:w="5000" w:type="pct"/>
            <w:gridSpan w:val="3"/>
            <w:shd w:val="clear" w:color="auto" w:fill="D9D9D9" w:themeFill="background1" w:themeFillShade="D9"/>
          </w:tcPr>
          <w:p w14:paraId="7A162A83" w14:textId="77777777" w:rsidR="001242A4" w:rsidRPr="00492E52" w:rsidRDefault="001242A4" w:rsidP="00B21597">
            <w:pPr>
              <w:jc w:val="both"/>
              <w:rPr>
                <w:sz w:val="20"/>
                <w:szCs w:val="20"/>
              </w:rPr>
            </w:pPr>
            <w:r w:rsidRPr="00492E52">
              <w:rPr>
                <w:sz w:val="20"/>
                <w:szCs w:val="20"/>
              </w:rPr>
              <w:t>Podľa celkovej podlahovej plochy  v m2</w:t>
            </w:r>
          </w:p>
        </w:tc>
      </w:tr>
      <w:tr w:rsidR="00BB6DB0" w:rsidRPr="00492E52" w14:paraId="291D5BC1" w14:textId="77777777" w:rsidTr="00BB6DB0">
        <w:tc>
          <w:tcPr>
            <w:tcW w:w="1764" w:type="pct"/>
          </w:tcPr>
          <w:p w14:paraId="5BC7DAE7" w14:textId="77777777" w:rsidR="00BB6DB0" w:rsidRPr="00492E52" w:rsidRDefault="00BB6DB0" w:rsidP="00B21597">
            <w:pPr>
              <w:jc w:val="both"/>
              <w:rPr>
                <w:sz w:val="20"/>
                <w:szCs w:val="20"/>
              </w:rPr>
            </w:pPr>
            <w:r w:rsidRPr="00492E52">
              <w:rPr>
                <w:sz w:val="20"/>
                <w:szCs w:val="20"/>
              </w:rPr>
              <w:t xml:space="preserve">‹ 40 </w:t>
            </w:r>
          </w:p>
        </w:tc>
        <w:tc>
          <w:tcPr>
            <w:tcW w:w="1620" w:type="pct"/>
          </w:tcPr>
          <w:p w14:paraId="1D25C15D" w14:textId="77777777" w:rsidR="00BB6DB0" w:rsidRPr="00492E52" w:rsidRDefault="00BB6DB0" w:rsidP="00B21597">
            <w:pPr>
              <w:jc w:val="both"/>
              <w:rPr>
                <w:sz w:val="20"/>
                <w:szCs w:val="20"/>
              </w:rPr>
            </w:pPr>
            <w:r w:rsidRPr="00492E52">
              <w:rPr>
                <w:sz w:val="20"/>
                <w:szCs w:val="20"/>
              </w:rPr>
              <w:t>8</w:t>
            </w:r>
          </w:p>
        </w:tc>
        <w:tc>
          <w:tcPr>
            <w:tcW w:w="1616" w:type="pct"/>
          </w:tcPr>
          <w:p w14:paraId="4C77C069" w14:textId="77777777" w:rsidR="00BB6DB0" w:rsidRPr="00492E52" w:rsidRDefault="00BB6DB0" w:rsidP="00B21597">
            <w:pPr>
              <w:jc w:val="both"/>
              <w:rPr>
                <w:sz w:val="20"/>
                <w:szCs w:val="20"/>
              </w:rPr>
            </w:pPr>
            <w:r w:rsidRPr="00492E52">
              <w:rPr>
                <w:sz w:val="20"/>
                <w:szCs w:val="20"/>
              </w:rPr>
              <w:t>645</w:t>
            </w:r>
          </w:p>
        </w:tc>
      </w:tr>
      <w:tr w:rsidR="00BB6DB0" w:rsidRPr="00492E52" w14:paraId="5AC0ACD8" w14:textId="77777777" w:rsidTr="00BB6DB0">
        <w:tc>
          <w:tcPr>
            <w:tcW w:w="1764" w:type="pct"/>
          </w:tcPr>
          <w:p w14:paraId="6655CC42" w14:textId="77777777" w:rsidR="00BB6DB0" w:rsidRPr="00492E52" w:rsidRDefault="00BB6DB0" w:rsidP="00B21597">
            <w:pPr>
              <w:jc w:val="both"/>
              <w:rPr>
                <w:sz w:val="20"/>
                <w:szCs w:val="20"/>
              </w:rPr>
            </w:pPr>
            <w:r w:rsidRPr="00492E52">
              <w:rPr>
                <w:sz w:val="20"/>
                <w:szCs w:val="20"/>
              </w:rPr>
              <w:t>40- 80</w:t>
            </w:r>
          </w:p>
        </w:tc>
        <w:tc>
          <w:tcPr>
            <w:tcW w:w="1620" w:type="pct"/>
          </w:tcPr>
          <w:p w14:paraId="0489F551" w14:textId="77777777" w:rsidR="00BB6DB0" w:rsidRPr="00492E52" w:rsidRDefault="00BB6DB0" w:rsidP="00B21597">
            <w:pPr>
              <w:jc w:val="both"/>
              <w:rPr>
                <w:sz w:val="20"/>
                <w:szCs w:val="20"/>
              </w:rPr>
            </w:pPr>
            <w:r w:rsidRPr="00492E52">
              <w:rPr>
                <w:sz w:val="20"/>
                <w:szCs w:val="20"/>
              </w:rPr>
              <w:t>190</w:t>
            </w:r>
          </w:p>
        </w:tc>
        <w:tc>
          <w:tcPr>
            <w:tcW w:w="1616" w:type="pct"/>
          </w:tcPr>
          <w:p w14:paraId="3B94E923" w14:textId="77777777" w:rsidR="00BB6DB0" w:rsidRPr="00492E52" w:rsidRDefault="00BB6DB0" w:rsidP="00B21597">
            <w:pPr>
              <w:jc w:val="both"/>
              <w:rPr>
                <w:sz w:val="20"/>
                <w:szCs w:val="20"/>
              </w:rPr>
            </w:pPr>
            <w:r w:rsidRPr="00492E52">
              <w:rPr>
                <w:sz w:val="20"/>
                <w:szCs w:val="20"/>
              </w:rPr>
              <w:t>4236</w:t>
            </w:r>
          </w:p>
        </w:tc>
      </w:tr>
      <w:tr w:rsidR="00BB6DB0" w:rsidRPr="00492E52" w14:paraId="46979657" w14:textId="77777777" w:rsidTr="00BB6DB0">
        <w:tc>
          <w:tcPr>
            <w:tcW w:w="1764" w:type="pct"/>
          </w:tcPr>
          <w:p w14:paraId="2CB3BF19" w14:textId="77777777" w:rsidR="00BB6DB0" w:rsidRPr="00492E52" w:rsidRDefault="00BB6DB0" w:rsidP="00B21597">
            <w:pPr>
              <w:jc w:val="both"/>
              <w:rPr>
                <w:sz w:val="20"/>
                <w:szCs w:val="20"/>
              </w:rPr>
            </w:pPr>
            <w:r w:rsidRPr="00492E52">
              <w:rPr>
                <w:sz w:val="20"/>
                <w:szCs w:val="20"/>
              </w:rPr>
              <w:t>81-120</w:t>
            </w:r>
          </w:p>
        </w:tc>
        <w:tc>
          <w:tcPr>
            <w:tcW w:w="1620" w:type="pct"/>
          </w:tcPr>
          <w:p w14:paraId="06B6F9C1" w14:textId="77777777" w:rsidR="00BB6DB0" w:rsidRPr="00492E52" w:rsidRDefault="00BB6DB0" w:rsidP="00B21597">
            <w:pPr>
              <w:jc w:val="both"/>
              <w:rPr>
                <w:sz w:val="20"/>
                <w:szCs w:val="20"/>
              </w:rPr>
            </w:pPr>
            <w:r w:rsidRPr="00492E52">
              <w:rPr>
                <w:sz w:val="20"/>
                <w:szCs w:val="20"/>
              </w:rPr>
              <w:t>764</w:t>
            </w:r>
          </w:p>
        </w:tc>
        <w:tc>
          <w:tcPr>
            <w:tcW w:w="1616" w:type="pct"/>
          </w:tcPr>
          <w:p w14:paraId="34980228" w14:textId="77777777" w:rsidR="00BB6DB0" w:rsidRPr="00492E52" w:rsidRDefault="00BB6DB0" w:rsidP="00B21597">
            <w:pPr>
              <w:jc w:val="both"/>
              <w:rPr>
                <w:sz w:val="20"/>
                <w:szCs w:val="20"/>
              </w:rPr>
            </w:pPr>
            <w:r w:rsidRPr="00492E52">
              <w:rPr>
                <w:sz w:val="20"/>
                <w:szCs w:val="20"/>
              </w:rPr>
              <w:t>1845</w:t>
            </w:r>
          </w:p>
        </w:tc>
      </w:tr>
      <w:tr w:rsidR="00BB6DB0" w:rsidRPr="00492E52" w14:paraId="00A39DD1" w14:textId="77777777" w:rsidTr="00BB6DB0">
        <w:tc>
          <w:tcPr>
            <w:tcW w:w="1764" w:type="pct"/>
          </w:tcPr>
          <w:p w14:paraId="406F7154" w14:textId="77777777" w:rsidR="00BB6DB0" w:rsidRPr="00492E52" w:rsidRDefault="00BB6DB0" w:rsidP="00B21597">
            <w:pPr>
              <w:jc w:val="both"/>
              <w:rPr>
                <w:sz w:val="20"/>
                <w:szCs w:val="20"/>
              </w:rPr>
            </w:pPr>
            <w:r w:rsidRPr="00492E52">
              <w:rPr>
                <w:sz w:val="20"/>
                <w:szCs w:val="20"/>
              </w:rPr>
              <w:t>120+</w:t>
            </w:r>
          </w:p>
        </w:tc>
        <w:tc>
          <w:tcPr>
            <w:tcW w:w="1620" w:type="pct"/>
          </w:tcPr>
          <w:p w14:paraId="0E5B88AC" w14:textId="77777777" w:rsidR="00BB6DB0" w:rsidRPr="00492E52" w:rsidRDefault="00BB6DB0" w:rsidP="00B21597">
            <w:pPr>
              <w:jc w:val="both"/>
              <w:rPr>
                <w:sz w:val="20"/>
                <w:szCs w:val="20"/>
              </w:rPr>
            </w:pPr>
            <w:r w:rsidRPr="00492E52">
              <w:rPr>
                <w:sz w:val="20"/>
                <w:szCs w:val="20"/>
              </w:rPr>
              <w:t>643</w:t>
            </w:r>
          </w:p>
        </w:tc>
        <w:tc>
          <w:tcPr>
            <w:tcW w:w="1616" w:type="pct"/>
          </w:tcPr>
          <w:p w14:paraId="6896EA33" w14:textId="77777777" w:rsidR="00BB6DB0" w:rsidRPr="00492E52" w:rsidRDefault="00BB6DB0" w:rsidP="00B21597">
            <w:pPr>
              <w:jc w:val="both"/>
              <w:rPr>
                <w:sz w:val="20"/>
                <w:szCs w:val="20"/>
              </w:rPr>
            </w:pPr>
            <w:r w:rsidRPr="00492E52">
              <w:rPr>
                <w:sz w:val="20"/>
                <w:szCs w:val="20"/>
              </w:rPr>
              <w:t>33</w:t>
            </w:r>
          </w:p>
        </w:tc>
      </w:tr>
      <w:tr w:rsidR="001242A4" w:rsidRPr="00492E52" w14:paraId="72344BB5" w14:textId="77777777" w:rsidTr="001242A4">
        <w:tc>
          <w:tcPr>
            <w:tcW w:w="5000" w:type="pct"/>
            <w:gridSpan w:val="3"/>
            <w:shd w:val="clear" w:color="auto" w:fill="D9D9D9" w:themeFill="background1" w:themeFillShade="D9"/>
          </w:tcPr>
          <w:p w14:paraId="1FEA14FF" w14:textId="77777777" w:rsidR="001242A4" w:rsidRPr="00492E52" w:rsidRDefault="001242A4" w:rsidP="00B21597">
            <w:pPr>
              <w:jc w:val="both"/>
              <w:rPr>
                <w:sz w:val="20"/>
                <w:szCs w:val="20"/>
              </w:rPr>
            </w:pPr>
            <w:r w:rsidRPr="00492E52">
              <w:rPr>
                <w:sz w:val="20"/>
                <w:szCs w:val="20"/>
              </w:rPr>
              <w:t>Podľa vybavenosti domácnosti</w:t>
            </w:r>
          </w:p>
        </w:tc>
      </w:tr>
      <w:tr w:rsidR="00BB6DB0" w:rsidRPr="00492E52" w14:paraId="7F73A415" w14:textId="77777777" w:rsidTr="00BB6DB0">
        <w:tc>
          <w:tcPr>
            <w:tcW w:w="1764" w:type="pct"/>
          </w:tcPr>
          <w:p w14:paraId="5B4958A0" w14:textId="77777777" w:rsidR="00BB6DB0" w:rsidRPr="00492E52" w:rsidRDefault="00BB6DB0" w:rsidP="00B21597">
            <w:pPr>
              <w:jc w:val="both"/>
              <w:rPr>
                <w:sz w:val="20"/>
                <w:szCs w:val="20"/>
              </w:rPr>
            </w:pPr>
            <w:r w:rsidRPr="00492E52">
              <w:rPr>
                <w:sz w:val="20"/>
                <w:szCs w:val="20"/>
              </w:rPr>
              <w:t>Mobilný telefón</w:t>
            </w:r>
          </w:p>
        </w:tc>
        <w:tc>
          <w:tcPr>
            <w:tcW w:w="1620" w:type="pct"/>
          </w:tcPr>
          <w:p w14:paraId="27D9C9B8" w14:textId="77777777" w:rsidR="00BB6DB0" w:rsidRPr="00492E52" w:rsidRDefault="00BB6DB0" w:rsidP="00B21597">
            <w:pPr>
              <w:jc w:val="both"/>
              <w:rPr>
                <w:sz w:val="20"/>
                <w:szCs w:val="20"/>
              </w:rPr>
            </w:pPr>
            <w:r w:rsidRPr="00492E52">
              <w:rPr>
                <w:sz w:val="20"/>
                <w:szCs w:val="20"/>
              </w:rPr>
              <w:t>1281</w:t>
            </w:r>
          </w:p>
        </w:tc>
        <w:tc>
          <w:tcPr>
            <w:tcW w:w="1616" w:type="pct"/>
          </w:tcPr>
          <w:p w14:paraId="691C5848" w14:textId="77777777" w:rsidR="00BB6DB0" w:rsidRPr="00492E52" w:rsidRDefault="00BB6DB0" w:rsidP="00B21597">
            <w:pPr>
              <w:jc w:val="both"/>
              <w:rPr>
                <w:sz w:val="20"/>
                <w:szCs w:val="20"/>
              </w:rPr>
            </w:pPr>
            <w:r w:rsidRPr="00492E52">
              <w:rPr>
                <w:sz w:val="20"/>
                <w:szCs w:val="20"/>
              </w:rPr>
              <w:t>5652</w:t>
            </w:r>
          </w:p>
        </w:tc>
      </w:tr>
      <w:tr w:rsidR="00BB6DB0" w:rsidRPr="00492E52" w14:paraId="4141F284" w14:textId="77777777" w:rsidTr="00BB6DB0">
        <w:tc>
          <w:tcPr>
            <w:tcW w:w="1764" w:type="pct"/>
          </w:tcPr>
          <w:p w14:paraId="126AC958" w14:textId="77777777" w:rsidR="00BB6DB0" w:rsidRPr="00492E52" w:rsidRDefault="00BB6DB0" w:rsidP="00B21597">
            <w:pPr>
              <w:jc w:val="both"/>
              <w:rPr>
                <w:sz w:val="20"/>
                <w:szCs w:val="20"/>
              </w:rPr>
            </w:pPr>
            <w:r w:rsidRPr="00492E52">
              <w:rPr>
                <w:sz w:val="20"/>
                <w:szCs w:val="20"/>
              </w:rPr>
              <w:t>Osobný počítač/notebook</w:t>
            </w:r>
          </w:p>
        </w:tc>
        <w:tc>
          <w:tcPr>
            <w:tcW w:w="1620" w:type="pct"/>
          </w:tcPr>
          <w:p w14:paraId="25BAF76F" w14:textId="77777777" w:rsidR="00BB6DB0" w:rsidRPr="00492E52" w:rsidRDefault="00BB6DB0" w:rsidP="00B21597">
            <w:pPr>
              <w:jc w:val="both"/>
              <w:rPr>
                <w:sz w:val="20"/>
                <w:szCs w:val="20"/>
              </w:rPr>
            </w:pPr>
            <w:r w:rsidRPr="00492E52">
              <w:rPr>
                <w:sz w:val="20"/>
                <w:szCs w:val="20"/>
              </w:rPr>
              <w:t>901</w:t>
            </w:r>
          </w:p>
        </w:tc>
        <w:tc>
          <w:tcPr>
            <w:tcW w:w="1616" w:type="pct"/>
          </w:tcPr>
          <w:p w14:paraId="10B31539" w14:textId="77777777" w:rsidR="00BB6DB0" w:rsidRPr="00492E52" w:rsidRDefault="00BB6DB0" w:rsidP="00B21597">
            <w:pPr>
              <w:jc w:val="both"/>
              <w:rPr>
                <w:sz w:val="20"/>
                <w:szCs w:val="20"/>
              </w:rPr>
            </w:pPr>
            <w:r w:rsidRPr="00492E52">
              <w:rPr>
                <w:sz w:val="20"/>
                <w:szCs w:val="20"/>
              </w:rPr>
              <w:t>3935</w:t>
            </w:r>
          </w:p>
        </w:tc>
      </w:tr>
      <w:tr w:rsidR="00BB6DB0" w:rsidRPr="00492E52" w14:paraId="7B607A44" w14:textId="77777777" w:rsidTr="00BB6DB0">
        <w:tc>
          <w:tcPr>
            <w:tcW w:w="1764" w:type="pct"/>
            <w:tcBorders>
              <w:bottom w:val="single" w:sz="4" w:space="0" w:color="auto"/>
            </w:tcBorders>
          </w:tcPr>
          <w:p w14:paraId="1A017E62" w14:textId="77777777" w:rsidR="00BB6DB0" w:rsidRPr="00492E52" w:rsidRDefault="00BB6DB0" w:rsidP="00B21597">
            <w:pPr>
              <w:jc w:val="both"/>
              <w:rPr>
                <w:sz w:val="20"/>
                <w:szCs w:val="20"/>
              </w:rPr>
            </w:pPr>
            <w:r w:rsidRPr="00492E52">
              <w:rPr>
                <w:sz w:val="20"/>
                <w:szCs w:val="20"/>
              </w:rPr>
              <w:t>Osobné auto</w:t>
            </w:r>
          </w:p>
        </w:tc>
        <w:tc>
          <w:tcPr>
            <w:tcW w:w="1620" w:type="pct"/>
            <w:tcBorders>
              <w:bottom w:val="single" w:sz="4" w:space="0" w:color="auto"/>
            </w:tcBorders>
          </w:tcPr>
          <w:p w14:paraId="465A3391" w14:textId="77777777" w:rsidR="00BB6DB0" w:rsidRPr="00492E52" w:rsidRDefault="00BB6DB0" w:rsidP="00B21597">
            <w:pPr>
              <w:jc w:val="both"/>
              <w:rPr>
                <w:sz w:val="20"/>
                <w:szCs w:val="20"/>
              </w:rPr>
            </w:pPr>
            <w:r w:rsidRPr="00492E52">
              <w:rPr>
                <w:sz w:val="20"/>
                <w:szCs w:val="20"/>
              </w:rPr>
              <w:t>962</w:t>
            </w:r>
          </w:p>
        </w:tc>
        <w:tc>
          <w:tcPr>
            <w:tcW w:w="1616" w:type="pct"/>
            <w:tcBorders>
              <w:bottom w:val="single" w:sz="4" w:space="0" w:color="auto"/>
            </w:tcBorders>
          </w:tcPr>
          <w:p w14:paraId="0D7923D6" w14:textId="77777777" w:rsidR="00BB6DB0" w:rsidRPr="00492E52" w:rsidRDefault="00BB6DB0" w:rsidP="00B21597">
            <w:pPr>
              <w:jc w:val="both"/>
              <w:rPr>
                <w:sz w:val="20"/>
                <w:szCs w:val="20"/>
              </w:rPr>
            </w:pPr>
            <w:r w:rsidRPr="00492E52">
              <w:rPr>
                <w:sz w:val="20"/>
                <w:szCs w:val="20"/>
              </w:rPr>
              <w:t>3106</w:t>
            </w:r>
          </w:p>
        </w:tc>
      </w:tr>
      <w:tr w:rsidR="001242A4" w:rsidRPr="00492E52" w14:paraId="02ECABB0" w14:textId="77777777" w:rsidTr="001242A4">
        <w:tc>
          <w:tcPr>
            <w:tcW w:w="5000" w:type="pct"/>
            <w:gridSpan w:val="3"/>
            <w:shd w:val="clear" w:color="auto" w:fill="D9D9D9" w:themeFill="background1" w:themeFillShade="D9"/>
          </w:tcPr>
          <w:p w14:paraId="3F3F8561" w14:textId="77777777" w:rsidR="001242A4" w:rsidRPr="00492E52" w:rsidRDefault="001242A4" w:rsidP="00B21597">
            <w:pPr>
              <w:jc w:val="both"/>
              <w:rPr>
                <w:sz w:val="20"/>
                <w:szCs w:val="20"/>
              </w:rPr>
            </w:pPr>
            <w:r w:rsidRPr="00492E52">
              <w:rPr>
                <w:sz w:val="20"/>
                <w:szCs w:val="20"/>
              </w:rPr>
              <w:t xml:space="preserve">Podľa pripojenia </w:t>
            </w:r>
          </w:p>
        </w:tc>
      </w:tr>
      <w:tr w:rsidR="00BB6DB0" w:rsidRPr="00492E52" w14:paraId="499B9DFF" w14:textId="77777777" w:rsidTr="00BB6DB0">
        <w:tc>
          <w:tcPr>
            <w:tcW w:w="1764" w:type="pct"/>
          </w:tcPr>
          <w:p w14:paraId="4C83436C" w14:textId="77777777" w:rsidR="00BB6DB0" w:rsidRPr="00492E52" w:rsidRDefault="00BB6DB0" w:rsidP="00B21597">
            <w:pPr>
              <w:jc w:val="both"/>
              <w:rPr>
                <w:sz w:val="20"/>
                <w:szCs w:val="20"/>
              </w:rPr>
            </w:pPr>
            <w:r w:rsidRPr="00492E52">
              <w:rPr>
                <w:sz w:val="20"/>
                <w:szCs w:val="20"/>
              </w:rPr>
              <w:t>na pevnú tel. linku</w:t>
            </w:r>
          </w:p>
        </w:tc>
        <w:tc>
          <w:tcPr>
            <w:tcW w:w="1620" w:type="pct"/>
          </w:tcPr>
          <w:p w14:paraId="62BE60D3" w14:textId="77777777" w:rsidR="00BB6DB0" w:rsidRPr="00492E52" w:rsidRDefault="00BB6DB0" w:rsidP="00B21597">
            <w:pPr>
              <w:jc w:val="both"/>
              <w:rPr>
                <w:sz w:val="20"/>
                <w:szCs w:val="20"/>
              </w:rPr>
            </w:pPr>
            <w:r w:rsidRPr="00492E52">
              <w:rPr>
                <w:sz w:val="20"/>
                <w:szCs w:val="20"/>
              </w:rPr>
              <w:t>882</w:t>
            </w:r>
          </w:p>
        </w:tc>
        <w:tc>
          <w:tcPr>
            <w:tcW w:w="1616" w:type="pct"/>
          </w:tcPr>
          <w:p w14:paraId="3C956049" w14:textId="77777777" w:rsidR="00BB6DB0" w:rsidRPr="00492E52" w:rsidRDefault="00BB6DB0" w:rsidP="00B21597">
            <w:pPr>
              <w:jc w:val="both"/>
              <w:rPr>
                <w:sz w:val="20"/>
                <w:szCs w:val="20"/>
              </w:rPr>
            </w:pPr>
            <w:r w:rsidRPr="00492E52">
              <w:rPr>
                <w:sz w:val="20"/>
                <w:szCs w:val="20"/>
              </w:rPr>
              <w:t>2362</w:t>
            </w:r>
          </w:p>
        </w:tc>
      </w:tr>
      <w:tr w:rsidR="00BB6DB0" w:rsidRPr="00492E52" w14:paraId="2DCA97ED" w14:textId="77777777" w:rsidTr="00BB6DB0">
        <w:tc>
          <w:tcPr>
            <w:tcW w:w="1764" w:type="pct"/>
          </w:tcPr>
          <w:p w14:paraId="7209126E" w14:textId="77777777" w:rsidR="00BB6DB0" w:rsidRPr="00492E52" w:rsidRDefault="00BB6DB0" w:rsidP="00B21597">
            <w:pPr>
              <w:jc w:val="both"/>
              <w:rPr>
                <w:sz w:val="20"/>
                <w:szCs w:val="20"/>
              </w:rPr>
            </w:pPr>
            <w:r w:rsidRPr="00492E52">
              <w:rPr>
                <w:sz w:val="20"/>
                <w:szCs w:val="20"/>
              </w:rPr>
              <w:t>internet</w:t>
            </w:r>
          </w:p>
        </w:tc>
        <w:tc>
          <w:tcPr>
            <w:tcW w:w="1620" w:type="pct"/>
          </w:tcPr>
          <w:p w14:paraId="6114FB26" w14:textId="77777777" w:rsidR="00BB6DB0" w:rsidRPr="00492E52" w:rsidRDefault="00BB6DB0" w:rsidP="00B21597">
            <w:pPr>
              <w:jc w:val="both"/>
              <w:rPr>
                <w:sz w:val="20"/>
                <w:szCs w:val="20"/>
              </w:rPr>
            </w:pPr>
            <w:r w:rsidRPr="00492E52">
              <w:rPr>
                <w:sz w:val="20"/>
                <w:szCs w:val="20"/>
              </w:rPr>
              <w:t>853</w:t>
            </w:r>
          </w:p>
        </w:tc>
        <w:tc>
          <w:tcPr>
            <w:tcW w:w="1616" w:type="pct"/>
          </w:tcPr>
          <w:p w14:paraId="7CF3BDF0" w14:textId="77777777" w:rsidR="00BB6DB0" w:rsidRPr="00492E52" w:rsidRDefault="00BB6DB0" w:rsidP="00B21597">
            <w:pPr>
              <w:jc w:val="both"/>
              <w:rPr>
                <w:sz w:val="20"/>
                <w:szCs w:val="20"/>
              </w:rPr>
            </w:pPr>
            <w:r w:rsidRPr="00492E52">
              <w:rPr>
                <w:sz w:val="20"/>
                <w:szCs w:val="20"/>
              </w:rPr>
              <w:t>3861</w:t>
            </w:r>
          </w:p>
        </w:tc>
      </w:tr>
    </w:tbl>
    <w:p w14:paraId="50331CC3" w14:textId="77777777" w:rsidR="00315D09" w:rsidRDefault="001D6578" w:rsidP="00B21597">
      <w:pPr>
        <w:spacing w:after="0" w:line="240" w:lineRule="auto"/>
        <w:jc w:val="both"/>
        <w:rPr>
          <w:sz w:val="24"/>
          <w:szCs w:val="24"/>
        </w:rPr>
      </w:pPr>
      <w:r w:rsidRPr="008229F7">
        <w:rPr>
          <w:sz w:val="24"/>
          <w:szCs w:val="24"/>
        </w:rPr>
        <w:t>Zdroj: ŠÚ SR, SODB 2011</w:t>
      </w:r>
    </w:p>
    <w:p w14:paraId="53E3517C" w14:textId="77777777" w:rsidR="001D6578" w:rsidRPr="008229F7" w:rsidRDefault="001D6578" w:rsidP="00B21597">
      <w:pPr>
        <w:autoSpaceDE w:val="0"/>
        <w:autoSpaceDN w:val="0"/>
        <w:adjustRightInd w:val="0"/>
        <w:spacing w:after="0" w:line="240" w:lineRule="auto"/>
        <w:jc w:val="both"/>
        <w:rPr>
          <w:rFonts w:cs="Arial"/>
          <w:sz w:val="24"/>
          <w:szCs w:val="24"/>
        </w:rPr>
      </w:pPr>
    </w:p>
    <w:p w14:paraId="52B9EA6C" w14:textId="77777777" w:rsidR="00315D09" w:rsidRDefault="001F1A3C" w:rsidP="00B21597">
      <w:pPr>
        <w:autoSpaceDE w:val="0"/>
        <w:autoSpaceDN w:val="0"/>
        <w:adjustRightInd w:val="0"/>
        <w:spacing w:after="0" w:line="240" w:lineRule="auto"/>
        <w:jc w:val="both"/>
        <w:rPr>
          <w:rFonts w:cs="Arial"/>
          <w:color w:val="8E2062"/>
          <w:sz w:val="24"/>
          <w:szCs w:val="24"/>
        </w:rPr>
      </w:pPr>
      <w:r w:rsidRPr="008229F7">
        <w:rPr>
          <w:rFonts w:cs="Arial"/>
          <w:color w:val="8E2062"/>
          <w:sz w:val="24"/>
          <w:szCs w:val="24"/>
        </w:rPr>
        <w:t>Rodinné a bytové domy v okresoch Nitrianskeho kraja v %, SODB 2011</w:t>
      </w:r>
    </w:p>
    <w:p w14:paraId="41630C0C" w14:textId="77777777" w:rsidR="001F1A3C" w:rsidRPr="008229F7" w:rsidRDefault="001F1A3C" w:rsidP="00B21597">
      <w:pPr>
        <w:autoSpaceDE w:val="0"/>
        <w:autoSpaceDN w:val="0"/>
        <w:adjustRightInd w:val="0"/>
        <w:spacing w:after="0" w:line="240" w:lineRule="auto"/>
        <w:jc w:val="both"/>
        <w:rPr>
          <w:rFonts w:cs="Arial"/>
          <w:sz w:val="24"/>
          <w:szCs w:val="24"/>
        </w:rPr>
      </w:pPr>
      <w:r w:rsidRPr="008229F7">
        <w:rPr>
          <w:rFonts w:cs="Arial"/>
          <w:noProof/>
          <w:sz w:val="24"/>
          <w:szCs w:val="24"/>
          <w:lang w:eastAsia="sk-SK"/>
        </w:rPr>
        <w:drawing>
          <wp:inline distT="0" distB="0" distL="0" distR="0" wp14:anchorId="2E37502B" wp14:editId="1B0B53BF">
            <wp:extent cx="5760018" cy="3355975"/>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t="5117"/>
                    <a:stretch/>
                  </pic:blipFill>
                  <pic:spPr bwMode="auto">
                    <a:xfrm>
                      <a:off x="0" y="0"/>
                      <a:ext cx="5760720" cy="3356384"/>
                    </a:xfrm>
                    <a:prstGeom prst="rect">
                      <a:avLst/>
                    </a:prstGeom>
                    <a:noFill/>
                    <a:ln>
                      <a:noFill/>
                    </a:ln>
                    <a:extLst>
                      <a:ext uri="{53640926-AAD7-44D8-BBD7-CCE9431645EC}">
                        <a14:shadowObscured xmlns:a14="http://schemas.microsoft.com/office/drawing/2010/main"/>
                      </a:ext>
                    </a:extLst>
                  </pic:spPr>
                </pic:pic>
              </a:graphicData>
            </a:graphic>
          </wp:inline>
        </w:drawing>
      </w:r>
    </w:p>
    <w:p w14:paraId="0FD207E5" w14:textId="77777777" w:rsidR="00492E52" w:rsidRDefault="00492E52" w:rsidP="00B21597">
      <w:pPr>
        <w:autoSpaceDE w:val="0"/>
        <w:autoSpaceDN w:val="0"/>
        <w:adjustRightInd w:val="0"/>
        <w:spacing w:after="0" w:line="240" w:lineRule="auto"/>
        <w:jc w:val="both"/>
        <w:rPr>
          <w:rFonts w:cs="Arial"/>
          <w:color w:val="8E2062"/>
          <w:sz w:val="24"/>
          <w:szCs w:val="24"/>
        </w:rPr>
      </w:pPr>
    </w:p>
    <w:p w14:paraId="0785A660" w14:textId="77777777" w:rsidR="00492E52" w:rsidRPr="00492E52" w:rsidRDefault="00492E52" w:rsidP="00B21597">
      <w:pPr>
        <w:autoSpaceDE w:val="0"/>
        <w:autoSpaceDN w:val="0"/>
        <w:adjustRightInd w:val="0"/>
        <w:spacing w:after="0" w:line="240" w:lineRule="auto"/>
        <w:jc w:val="both"/>
        <w:rPr>
          <w:rFonts w:cs="Arial"/>
          <w:color w:val="8E2062"/>
          <w:sz w:val="20"/>
          <w:szCs w:val="20"/>
        </w:rPr>
      </w:pPr>
      <w:r w:rsidRPr="008229F7">
        <w:rPr>
          <w:rFonts w:cs="Arial"/>
          <w:color w:val="8E2062"/>
          <w:sz w:val="24"/>
          <w:szCs w:val="24"/>
        </w:rPr>
        <w:lastRenderedPageBreak/>
        <w:t>Priemerný vek obývaných rodinných a bytových domo</w:t>
      </w:r>
      <w:r>
        <w:rPr>
          <w:rFonts w:cs="Arial"/>
          <w:color w:val="8E2062"/>
          <w:sz w:val="24"/>
          <w:szCs w:val="24"/>
        </w:rPr>
        <w:t>v v okresoch Nitrianskeho kraja</w:t>
      </w:r>
      <w:r w:rsidRPr="008229F7">
        <w:rPr>
          <w:rFonts w:cs="Arial"/>
          <w:color w:val="8E2062"/>
          <w:sz w:val="24"/>
          <w:szCs w:val="24"/>
        </w:rPr>
        <w:t xml:space="preserve"> </w:t>
      </w:r>
      <w:r w:rsidRPr="008229F7">
        <w:rPr>
          <w:rFonts w:cs="Arial"/>
          <w:noProof/>
          <w:color w:val="8E2062"/>
          <w:sz w:val="24"/>
          <w:szCs w:val="24"/>
          <w:lang w:eastAsia="sk-SK"/>
        </w:rPr>
        <w:drawing>
          <wp:inline distT="0" distB="0" distL="0" distR="0" wp14:anchorId="1C987CDD" wp14:editId="20FADFC9">
            <wp:extent cx="5648325" cy="1894239"/>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3347" cy="1895923"/>
                    </a:xfrm>
                    <a:prstGeom prst="rect">
                      <a:avLst/>
                    </a:prstGeom>
                    <a:noFill/>
                    <a:ln>
                      <a:noFill/>
                    </a:ln>
                  </pic:spPr>
                </pic:pic>
              </a:graphicData>
            </a:graphic>
          </wp:inline>
        </w:drawing>
      </w:r>
      <w:r w:rsidRPr="00492E52">
        <w:rPr>
          <w:sz w:val="20"/>
          <w:szCs w:val="20"/>
        </w:rPr>
        <w:t>Zdroj: ŠÚ SR</w:t>
      </w:r>
      <w:r w:rsidRPr="00492E52">
        <w:rPr>
          <w:rFonts w:cs="Arial"/>
          <w:color w:val="8E2062"/>
          <w:sz w:val="20"/>
          <w:szCs w:val="20"/>
        </w:rPr>
        <w:t>, SODB 2011</w:t>
      </w:r>
    </w:p>
    <w:p w14:paraId="2D4C5D9C" w14:textId="77777777" w:rsidR="00492E52" w:rsidRDefault="00492E52" w:rsidP="00B21597">
      <w:pPr>
        <w:autoSpaceDE w:val="0"/>
        <w:autoSpaceDN w:val="0"/>
        <w:adjustRightInd w:val="0"/>
        <w:spacing w:after="0" w:line="240" w:lineRule="auto"/>
        <w:jc w:val="both"/>
        <w:rPr>
          <w:rFonts w:cs="Arial"/>
          <w:color w:val="8E2062"/>
          <w:sz w:val="24"/>
          <w:szCs w:val="24"/>
        </w:rPr>
      </w:pPr>
    </w:p>
    <w:p w14:paraId="65AFEE01" w14:textId="77777777" w:rsidR="001F1A3C" w:rsidRDefault="001F1A3C" w:rsidP="00B21597">
      <w:pPr>
        <w:autoSpaceDE w:val="0"/>
        <w:autoSpaceDN w:val="0"/>
        <w:adjustRightInd w:val="0"/>
        <w:spacing w:after="0" w:line="240" w:lineRule="auto"/>
        <w:jc w:val="both"/>
        <w:rPr>
          <w:rFonts w:cs="Arial"/>
          <w:color w:val="8E2062"/>
          <w:sz w:val="24"/>
          <w:szCs w:val="24"/>
        </w:rPr>
      </w:pPr>
      <w:r w:rsidRPr="008229F7">
        <w:rPr>
          <w:rFonts w:cs="Arial"/>
          <w:color w:val="8E2062"/>
          <w:sz w:val="24"/>
          <w:szCs w:val="24"/>
        </w:rPr>
        <w:t>Obývané domy v okresoch Nitrianskeho kraja vo vlastníctve štátu a obcí v % SODB 2011</w:t>
      </w:r>
    </w:p>
    <w:p w14:paraId="294A8F61" w14:textId="77777777" w:rsidR="001F1A3C" w:rsidRPr="008229F7" w:rsidRDefault="001F1A3C" w:rsidP="00B21597">
      <w:pPr>
        <w:autoSpaceDE w:val="0"/>
        <w:autoSpaceDN w:val="0"/>
        <w:adjustRightInd w:val="0"/>
        <w:spacing w:after="0" w:line="240" w:lineRule="auto"/>
        <w:jc w:val="both"/>
        <w:rPr>
          <w:rFonts w:cs="Arial"/>
          <w:color w:val="8E2062"/>
          <w:sz w:val="24"/>
          <w:szCs w:val="24"/>
        </w:rPr>
      </w:pPr>
      <w:r w:rsidRPr="008229F7">
        <w:rPr>
          <w:rFonts w:cs="Arial"/>
          <w:noProof/>
          <w:color w:val="8E2062"/>
          <w:sz w:val="24"/>
          <w:szCs w:val="24"/>
          <w:lang w:eastAsia="sk-SK"/>
        </w:rPr>
        <w:drawing>
          <wp:inline distT="0" distB="0" distL="0" distR="0" wp14:anchorId="5367F005" wp14:editId="556FCD07">
            <wp:extent cx="5760720" cy="3530938"/>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530938"/>
                    </a:xfrm>
                    <a:prstGeom prst="rect">
                      <a:avLst/>
                    </a:prstGeom>
                    <a:noFill/>
                    <a:ln>
                      <a:noFill/>
                    </a:ln>
                  </pic:spPr>
                </pic:pic>
              </a:graphicData>
            </a:graphic>
          </wp:inline>
        </w:drawing>
      </w:r>
    </w:p>
    <w:p w14:paraId="2C6B4F1C" w14:textId="77777777" w:rsidR="001F1A3C" w:rsidRPr="008229F7" w:rsidRDefault="001F1A3C" w:rsidP="00B21597">
      <w:pPr>
        <w:autoSpaceDE w:val="0"/>
        <w:autoSpaceDN w:val="0"/>
        <w:adjustRightInd w:val="0"/>
        <w:spacing w:after="0" w:line="240" w:lineRule="auto"/>
        <w:jc w:val="both"/>
        <w:rPr>
          <w:rFonts w:cs="Arial"/>
          <w:color w:val="8E2062"/>
          <w:sz w:val="24"/>
          <w:szCs w:val="24"/>
        </w:rPr>
      </w:pPr>
    </w:p>
    <w:p w14:paraId="2BC6BAF7" w14:textId="77777777" w:rsidR="00315D09" w:rsidRDefault="00315D09" w:rsidP="00B21597">
      <w:pPr>
        <w:spacing w:after="0" w:line="240" w:lineRule="auto"/>
        <w:jc w:val="both"/>
        <w:rPr>
          <w:sz w:val="24"/>
          <w:szCs w:val="24"/>
        </w:rPr>
      </w:pPr>
      <w:r w:rsidRPr="008229F7">
        <w:rPr>
          <w:sz w:val="24"/>
          <w:szCs w:val="24"/>
        </w:rPr>
        <w:t>Posledná súkromná investícia v oblasti bývania</w:t>
      </w:r>
      <w:r>
        <w:rPr>
          <w:sz w:val="24"/>
          <w:szCs w:val="24"/>
        </w:rPr>
        <w:t xml:space="preserve"> v meste Šaľa</w:t>
      </w:r>
      <w:r w:rsidRPr="008229F7">
        <w:rPr>
          <w:sz w:val="24"/>
          <w:szCs w:val="24"/>
        </w:rPr>
        <w:t xml:space="preserve"> je z roku 2009, kedy bol na území mesta Šaľa vybudovaný polyfunkčný dom POPLAR, ktorý je riešený ako šesťpodlažný objekt pozostávajúci z 60 bytov rôznych veľkostí.</w:t>
      </w:r>
    </w:p>
    <w:p w14:paraId="01FF6EC0" w14:textId="77777777" w:rsidR="00361AE8" w:rsidRDefault="00361AE8" w:rsidP="00B21597">
      <w:pPr>
        <w:spacing w:after="0" w:line="240" w:lineRule="auto"/>
        <w:jc w:val="both"/>
        <w:rPr>
          <w:b/>
          <w:sz w:val="24"/>
          <w:szCs w:val="24"/>
        </w:rPr>
      </w:pPr>
    </w:p>
    <w:p w14:paraId="3F486722" w14:textId="77777777" w:rsidR="00EF65D2" w:rsidRPr="008229F7" w:rsidRDefault="00EF65D2" w:rsidP="00EF65D2">
      <w:pPr>
        <w:spacing w:after="0" w:line="240" w:lineRule="auto"/>
        <w:jc w:val="both"/>
        <w:rPr>
          <w:sz w:val="24"/>
          <w:szCs w:val="24"/>
        </w:rPr>
      </w:pPr>
      <w:r w:rsidRPr="008229F7">
        <w:rPr>
          <w:rFonts w:cs="Arial"/>
          <w:sz w:val="24"/>
          <w:szCs w:val="24"/>
        </w:rPr>
        <w:t xml:space="preserve">Na ceste  k výstavbe nájomných bytov v Šali Mestské zastupiteľstvo v Šali </w:t>
      </w:r>
      <w:r>
        <w:rPr>
          <w:rFonts w:cs="Arial"/>
          <w:sz w:val="24"/>
          <w:szCs w:val="24"/>
        </w:rPr>
        <w:t xml:space="preserve">v júni 2015 </w:t>
      </w:r>
      <w:r w:rsidRPr="008229F7">
        <w:rPr>
          <w:rFonts w:cs="Arial"/>
          <w:sz w:val="24"/>
          <w:szCs w:val="24"/>
        </w:rPr>
        <w:t xml:space="preserve">schválilo prenájom pozemku pre spoločnosť, ktorá by mala postaviť 150 nájomných bytov podľa podmienok ŠFRB, ktoré by následne malo mesto odkúpiť prostredníctvom nástrojov zo ŠFRB a Dotácie </w:t>
      </w:r>
      <w:proofErr w:type="spellStart"/>
      <w:r w:rsidRPr="008229F7">
        <w:rPr>
          <w:rFonts w:cs="Arial"/>
          <w:sz w:val="24"/>
          <w:szCs w:val="24"/>
        </w:rPr>
        <w:t>MDVaRR</w:t>
      </w:r>
      <w:proofErr w:type="spellEnd"/>
      <w:r w:rsidRPr="008229F7">
        <w:rPr>
          <w:rFonts w:cs="Arial"/>
          <w:sz w:val="24"/>
          <w:szCs w:val="24"/>
        </w:rPr>
        <w:t xml:space="preserve"> SR. Malo by ísť o nájomné </w:t>
      </w:r>
      <w:r>
        <w:rPr>
          <w:rFonts w:cs="Arial"/>
          <w:sz w:val="24"/>
          <w:szCs w:val="24"/>
        </w:rPr>
        <w:t>byty prevažne pre mladé rodiny.</w:t>
      </w:r>
    </w:p>
    <w:p w14:paraId="57A963B6" w14:textId="77777777" w:rsidR="00EF65D2" w:rsidRDefault="00EF65D2" w:rsidP="00EF65D2">
      <w:pPr>
        <w:spacing w:after="0" w:line="240" w:lineRule="auto"/>
        <w:jc w:val="both"/>
        <w:rPr>
          <w:b/>
          <w:sz w:val="24"/>
          <w:szCs w:val="24"/>
        </w:rPr>
      </w:pPr>
    </w:p>
    <w:p w14:paraId="18631E3A" w14:textId="77777777" w:rsidR="00EF65D2" w:rsidRDefault="00EF65D2" w:rsidP="00EF65D2">
      <w:pPr>
        <w:spacing w:after="0" w:line="240" w:lineRule="auto"/>
        <w:jc w:val="both"/>
        <w:rPr>
          <w:b/>
          <w:sz w:val="24"/>
          <w:szCs w:val="24"/>
        </w:rPr>
      </w:pPr>
    </w:p>
    <w:p w14:paraId="2D8B5A22" w14:textId="77777777" w:rsidR="00EF65D2" w:rsidRDefault="00EF65D2" w:rsidP="00EF65D2">
      <w:pPr>
        <w:spacing w:after="0" w:line="240" w:lineRule="auto"/>
        <w:jc w:val="both"/>
        <w:rPr>
          <w:b/>
          <w:sz w:val="24"/>
          <w:szCs w:val="24"/>
        </w:rPr>
      </w:pPr>
    </w:p>
    <w:p w14:paraId="560D93A1" w14:textId="77777777" w:rsidR="00EF65D2" w:rsidRDefault="00EF65D2" w:rsidP="00EF65D2">
      <w:pPr>
        <w:spacing w:after="0" w:line="240" w:lineRule="auto"/>
        <w:jc w:val="both"/>
        <w:rPr>
          <w:b/>
          <w:sz w:val="24"/>
          <w:szCs w:val="24"/>
        </w:rPr>
      </w:pPr>
    </w:p>
    <w:p w14:paraId="61E57A0D" w14:textId="77777777" w:rsidR="00EF65D2" w:rsidRDefault="00EF65D2" w:rsidP="00EF65D2">
      <w:pPr>
        <w:spacing w:after="0" w:line="240" w:lineRule="auto"/>
        <w:jc w:val="both"/>
        <w:rPr>
          <w:b/>
          <w:sz w:val="24"/>
          <w:szCs w:val="24"/>
        </w:rPr>
      </w:pPr>
    </w:p>
    <w:p w14:paraId="3B883A83" w14:textId="77777777" w:rsidR="00EF65D2" w:rsidRPr="00361AE8" w:rsidRDefault="00EF65D2" w:rsidP="00EF65D2">
      <w:pPr>
        <w:spacing w:after="0" w:line="240" w:lineRule="auto"/>
        <w:jc w:val="both"/>
        <w:rPr>
          <w:b/>
          <w:sz w:val="24"/>
          <w:szCs w:val="24"/>
        </w:rPr>
      </w:pPr>
      <w:r w:rsidRPr="00361AE8">
        <w:rPr>
          <w:b/>
          <w:sz w:val="24"/>
          <w:szCs w:val="24"/>
        </w:rPr>
        <w:lastRenderedPageBreak/>
        <w:t>Počet nájomných bytov vo vlastníctve mesta Šaľa k 30.9.2015</w:t>
      </w:r>
      <w:r w:rsidR="00893960">
        <w:rPr>
          <w:b/>
          <w:sz w:val="24"/>
          <w:szCs w:val="24"/>
        </w:rPr>
        <w:t xml:space="preserve">  </w:t>
      </w:r>
      <w:r w:rsidR="00893960" w:rsidRPr="00893960">
        <w:rPr>
          <w:sz w:val="24"/>
          <w:szCs w:val="24"/>
        </w:rPr>
        <w:t>(zdroj: MsÚ)</w:t>
      </w:r>
    </w:p>
    <w:tbl>
      <w:tblPr>
        <w:tblStyle w:val="Mriekatabuky"/>
        <w:tblW w:w="5000" w:type="pct"/>
        <w:tblLook w:val="04A0" w:firstRow="1" w:lastRow="0" w:firstColumn="1" w:lastColumn="0" w:noHBand="0" w:noVBand="1"/>
      </w:tblPr>
      <w:tblGrid>
        <w:gridCol w:w="3113"/>
        <w:gridCol w:w="2115"/>
        <w:gridCol w:w="3832"/>
      </w:tblGrid>
      <w:tr w:rsidR="00EF65D2" w:rsidRPr="00315D09" w14:paraId="4120BEA3" w14:textId="77777777" w:rsidTr="00452F53">
        <w:trPr>
          <w:trHeight w:val="20"/>
        </w:trPr>
        <w:tc>
          <w:tcPr>
            <w:tcW w:w="1695" w:type="pct"/>
            <w:hideMark/>
          </w:tcPr>
          <w:p w14:paraId="74397BBE" w14:textId="77777777" w:rsidR="00EF65D2" w:rsidRPr="00315D09" w:rsidRDefault="00EF65D2" w:rsidP="00452F53">
            <w:pPr>
              <w:jc w:val="both"/>
              <w:rPr>
                <w:sz w:val="24"/>
                <w:szCs w:val="24"/>
              </w:rPr>
            </w:pPr>
            <w:r w:rsidRPr="00361AE8">
              <w:rPr>
                <w:bCs/>
              </w:rPr>
              <w:t>Bytový dom</w:t>
            </w:r>
          </w:p>
        </w:tc>
        <w:tc>
          <w:tcPr>
            <w:tcW w:w="1152" w:type="pct"/>
            <w:hideMark/>
          </w:tcPr>
          <w:p w14:paraId="5C4D2527" w14:textId="77777777" w:rsidR="00EF65D2" w:rsidRPr="00315D09" w:rsidRDefault="00EF65D2" w:rsidP="00452F53">
            <w:pPr>
              <w:jc w:val="both"/>
              <w:rPr>
                <w:sz w:val="24"/>
                <w:szCs w:val="24"/>
              </w:rPr>
            </w:pPr>
            <w:r w:rsidRPr="00315D09">
              <w:rPr>
                <w:sz w:val="24"/>
                <w:szCs w:val="24"/>
              </w:rPr>
              <w:t xml:space="preserve">počet </w:t>
            </w:r>
            <w:proofErr w:type="spellStart"/>
            <w:r w:rsidRPr="00315D09">
              <w:rPr>
                <w:sz w:val="24"/>
                <w:szCs w:val="24"/>
              </w:rPr>
              <w:t>náj</w:t>
            </w:r>
            <w:proofErr w:type="spellEnd"/>
            <w:r w:rsidRPr="00315D09">
              <w:rPr>
                <w:sz w:val="24"/>
                <w:szCs w:val="24"/>
              </w:rPr>
              <w:t>. bytov</w:t>
            </w:r>
          </w:p>
        </w:tc>
        <w:tc>
          <w:tcPr>
            <w:tcW w:w="2087" w:type="pct"/>
            <w:hideMark/>
          </w:tcPr>
          <w:p w14:paraId="16973032" w14:textId="77777777" w:rsidR="00EF65D2" w:rsidRPr="00315D09" w:rsidRDefault="00EF65D2" w:rsidP="00452F53">
            <w:pPr>
              <w:jc w:val="both"/>
              <w:rPr>
                <w:sz w:val="24"/>
                <w:szCs w:val="24"/>
              </w:rPr>
            </w:pPr>
            <w:r w:rsidRPr="00315D09">
              <w:rPr>
                <w:sz w:val="24"/>
                <w:szCs w:val="24"/>
              </w:rPr>
              <w:t>byty slúžiace na iný účel</w:t>
            </w:r>
          </w:p>
        </w:tc>
      </w:tr>
      <w:tr w:rsidR="00EF65D2" w:rsidRPr="00315D09" w14:paraId="58A6D563" w14:textId="77777777" w:rsidTr="00452F53">
        <w:trPr>
          <w:trHeight w:val="20"/>
        </w:trPr>
        <w:tc>
          <w:tcPr>
            <w:tcW w:w="1695" w:type="pct"/>
            <w:hideMark/>
          </w:tcPr>
          <w:p w14:paraId="203E5034" w14:textId="77777777" w:rsidR="00EF65D2" w:rsidRPr="00315D09" w:rsidRDefault="00EF65D2" w:rsidP="00452F53">
            <w:pPr>
              <w:jc w:val="both"/>
              <w:rPr>
                <w:sz w:val="24"/>
                <w:szCs w:val="24"/>
              </w:rPr>
            </w:pPr>
            <w:r w:rsidRPr="00361AE8">
              <w:rPr>
                <w:bCs/>
              </w:rPr>
              <w:t>V. Šrobára 572/9,11</w:t>
            </w:r>
          </w:p>
        </w:tc>
        <w:tc>
          <w:tcPr>
            <w:tcW w:w="1152" w:type="pct"/>
            <w:hideMark/>
          </w:tcPr>
          <w:p w14:paraId="11979E54" w14:textId="77777777" w:rsidR="00EF65D2" w:rsidRPr="00315D09" w:rsidRDefault="00EF65D2" w:rsidP="00452F53">
            <w:pPr>
              <w:jc w:val="both"/>
              <w:rPr>
                <w:sz w:val="24"/>
                <w:szCs w:val="24"/>
              </w:rPr>
            </w:pPr>
            <w:r w:rsidRPr="00315D09">
              <w:rPr>
                <w:sz w:val="24"/>
                <w:szCs w:val="24"/>
              </w:rPr>
              <w:t>32</w:t>
            </w:r>
          </w:p>
        </w:tc>
        <w:tc>
          <w:tcPr>
            <w:tcW w:w="2087" w:type="pct"/>
            <w:hideMark/>
          </w:tcPr>
          <w:p w14:paraId="00A1C247" w14:textId="77777777" w:rsidR="00EF65D2" w:rsidRPr="00315D09" w:rsidRDefault="00EF65D2" w:rsidP="00452F53">
            <w:pPr>
              <w:jc w:val="both"/>
              <w:rPr>
                <w:sz w:val="24"/>
                <w:szCs w:val="24"/>
              </w:rPr>
            </w:pPr>
            <w:r w:rsidRPr="00315D09">
              <w:rPr>
                <w:sz w:val="24"/>
                <w:szCs w:val="24"/>
              </w:rPr>
              <w:t> </w:t>
            </w:r>
          </w:p>
        </w:tc>
      </w:tr>
      <w:tr w:rsidR="00EF65D2" w:rsidRPr="00315D09" w14:paraId="367B7999" w14:textId="77777777" w:rsidTr="00452F53">
        <w:trPr>
          <w:trHeight w:val="20"/>
        </w:trPr>
        <w:tc>
          <w:tcPr>
            <w:tcW w:w="1695" w:type="pct"/>
            <w:hideMark/>
          </w:tcPr>
          <w:p w14:paraId="13552EA1" w14:textId="77777777" w:rsidR="00EF65D2" w:rsidRPr="00315D09" w:rsidRDefault="00EF65D2" w:rsidP="00452F53">
            <w:pPr>
              <w:jc w:val="both"/>
              <w:rPr>
                <w:sz w:val="24"/>
                <w:szCs w:val="24"/>
              </w:rPr>
            </w:pPr>
            <w:r w:rsidRPr="00361AE8">
              <w:rPr>
                <w:bCs/>
              </w:rPr>
              <w:t>Narcisová 17-21</w:t>
            </w:r>
          </w:p>
        </w:tc>
        <w:tc>
          <w:tcPr>
            <w:tcW w:w="1152" w:type="pct"/>
            <w:hideMark/>
          </w:tcPr>
          <w:p w14:paraId="45EA9880" w14:textId="77777777" w:rsidR="00EF65D2" w:rsidRPr="00315D09" w:rsidRDefault="00EF65D2" w:rsidP="00452F53">
            <w:pPr>
              <w:jc w:val="both"/>
              <w:rPr>
                <w:sz w:val="24"/>
                <w:szCs w:val="24"/>
              </w:rPr>
            </w:pPr>
            <w:r w:rsidRPr="00315D09">
              <w:rPr>
                <w:sz w:val="24"/>
                <w:szCs w:val="24"/>
              </w:rPr>
              <w:t>17</w:t>
            </w:r>
          </w:p>
        </w:tc>
        <w:tc>
          <w:tcPr>
            <w:tcW w:w="2087" w:type="pct"/>
          </w:tcPr>
          <w:p w14:paraId="53E94150" w14:textId="77777777" w:rsidR="00EF65D2" w:rsidRPr="00315D09" w:rsidRDefault="00EF65D2" w:rsidP="00452F53">
            <w:pPr>
              <w:jc w:val="both"/>
              <w:rPr>
                <w:sz w:val="24"/>
                <w:szCs w:val="24"/>
              </w:rPr>
            </w:pPr>
          </w:p>
        </w:tc>
      </w:tr>
      <w:tr w:rsidR="00EF65D2" w:rsidRPr="00315D09" w14:paraId="56DFCF55" w14:textId="77777777" w:rsidTr="00452F53">
        <w:trPr>
          <w:trHeight w:val="20"/>
        </w:trPr>
        <w:tc>
          <w:tcPr>
            <w:tcW w:w="1695" w:type="pct"/>
            <w:hideMark/>
          </w:tcPr>
          <w:p w14:paraId="39F4ACC3" w14:textId="77777777" w:rsidR="00EF65D2" w:rsidRPr="00315D09" w:rsidRDefault="00EF65D2" w:rsidP="00452F53">
            <w:pPr>
              <w:jc w:val="both"/>
              <w:rPr>
                <w:sz w:val="24"/>
                <w:szCs w:val="24"/>
              </w:rPr>
            </w:pPr>
            <w:r w:rsidRPr="00361AE8">
              <w:rPr>
                <w:bCs/>
              </w:rPr>
              <w:t>Fraňa Kráľa 1866/1</w:t>
            </w:r>
          </w:p>
        </w:tc>
        <w:tc>
          <w:tcPr>
            <w:tcW w:w="1152" w:type="pct"/>
            <w:hideMark/>
          </w:tcPr>
          <w:p w14:paraId="7A9487EF" w14:textId="77777777" w:rsidR="00EF65D2" w:rsidRPr="00315D09" w:rsidRDefault="00EF65D2" w:rsidP="00452F53">
            <w:pPr>
              <w:jc w:val="both"/>
              <w:rPr>
                <w:sz w:val="24"/>
                <w:szCs w:val="24"/>
              </w:rPr>
            </w:pPr>
            <w:r w:rsidRPr="00315D09">
              <w:rPr>
                <w:sz w:val="24"/>
                <w:szCs w:val="24"/>
              </w:rPr>
              <w:t>20</w:t>
            </w:r>
          </w:p>
        </w:tc>
        <w:tc>
          <w:tcPr>
            <w:tcW w:w="2087" w:type="pct"/>
            <w:hideMark/>
          </w:tcPr>
          <w:p w14:paraId="2F2FC686" w14:textId="77777777" w:rsidR="00EF65D2" w:rsidRPr="00315D09" w:rsidRDefault="00EF65D2" w:rsidP="00452F53">
            <w:pPr>
              <w:jc w:val="both"/>
              <w:rPr>
                <w:sz w:val="24"/>
                <w:szCs w:val="24"/>
              </w:rPr>
            </w:pPr>
            <w:r w:rsidRPr="00315D09">
              <w:rPr>
                <w:sz w:val="24"/>
                <w:szCs w:val="24"/>
              </w:rPr>
              <w:t> </w:t>
            </w:r>
          </w:p>
        </w:tc>
      </w:tr>
      <w:tr w:rsidR="00EF65D2" w:rsidRPr="00315D09" w14:paraId="5B5CC956" w14:textId="77777777" w:rsidTr="00452F53">
        <w:trPr>
          <w:trHeight w:val="20"/>
        </w:trPr>
        <w:tc>
          <w:tcPr>
            <w:tcW w:w="1695" w:type="pct"/>
            <w:hideMark/>
          </w:tcPr>
          <w:p w14:paraId="6321C2BF" w14:textId="77777777" w:rsidR="00EF65D2" w:rsidRPr="00315D09" w:rsidRDefault="00EF65D2" w:rsidP="00452F53">
            <w:pPr>
              <w:jc w:val="both"/>
              <w:rPr>
                <w:sz w:val="24"/>
                <w:szCs w:val="24"/>
              </w:rPr>
            </w:pPr>
            <w:r w:rsidRPr="00361AE8">
              <w:rPr>
                <w:bCs/>
              </w:rPr>
              <w:t>Rímska 2137/1</w:t>
            </w:r>
          </w:p>
        </w:tc>
        <w:tc>
          <w:tcPr>
            <w:tcW w:w="1152" w:type="pct"/>
            <w:hideMark/>
          </w:tcPr>
          <w:p w14:paraId="2139158C" w14:textId="77777777" w:rsidR="00EF65D2" w:rsidRPr="00315D09" w:rsidRDefault="00EF65D2" w:rsidP="00452F53">
            <w:pPr>
              <w:jc w:val="both"/>
              <w:rPr>
                <w:sz w:val="24"/>
                <w:szCs w:val="24"/>
              </w:rPr>
            </w:pPr>
            <w:r w:rsidRPr="00315D09">
              <w:rPr>
                <w:sz w:val="24"/>
                <w:szCs w:val="24"/>
              </w:rPr>
              <w:t>32</w:t>
            </w:r>
          </w:p>
        </w:tc>
        <w:tc>
          <w:tcPr>
            <w:tcW w:w="2087" w:type="pct"/>
            <w:hideMark/>
          </w:tcPr>
          <w:p w14:paraId="25FC4E83" w14:textId="77777777" w:rsidR="00EF65D2" w:rsidRPr="00315D09" w:rsidRDefault="00EF65D2" w:rsidP="00452F53">
            <w:pPr>
              <w:jc w:val="both"/>
              <w:rPr>
                <w:sz w:val="24"/>
                <w:szCs w:val="24"/>
              </w:rPr>
            </w:pPr>
            <w:r w:rsidRPr="00315D09">
              <w:rPr>
                <w:sz w:val="24"/>
                <w:szCs w:val="24"/>
              </w:rPr>
              <w:t> </w:t>
            </w:r>
          </w:p>
        </w:tc>
      </w:tr>
      <w:tr w:rsidR="00EF65D2" w:rsidRPr="00315D09" w14:paraId="7843AFA6" w14:textId="77777777" w:rsidTr="00452F53">
        <w:trPr>
          <w:trHeight w:val="20"/>
        </w:trPr>
        <w:tc>
          <w:tcPr>
            <w:tcW w:w="1695" w:type="pct"/>
            <w:hideMark/>
          </w:tcPr>
          <w:p w14:paraId="11A4C89A" w14:textId="77777777" w:rsidR="00EF65D2" w:rsidRPr="00315D09" w:rsidRDefault="00EF65D2" w:rsidP="00452F53">
            <w:pPr>
              <w:jc w:val="both"/>
              <w:rPr>
                <w:sz w:val="24"/>
                <w:szCs w:val="24"/>
              </w:rPr>
            </w:pPr>
            <w:r w:rsidRPr="00361AE8">
              <w:rPr>
                <w:bCs/>
              </w:rPr>
              <w:t>Rímska 2138/3</w:t>
            </w:r>
          </w:p>
        </w:tc>
        <w:tc>
          <w:tcPr>
            <w:tcW w:w="1152" w:type="pct"/>
            <w:hideMark/>
          </w:tcPr>
          <w:p w14:paraId="79B0860C" w14:textId="77777777" w:rsidR="00EF65D2" w:rsidRPr="00315D09" w:rsidRDefault="00EF65D2" w:rsidP="00452F53">
            <w:pPr>
              <w:jc w:val="both"/>
              <w:rPr>
                <w:sz w:val="24"/>
                <w:szCs w:val="24"/>
              </w:rPr>
            </w:pPr>
            <w:r w:rsidRPr="00315D09">
              <w:rPr>
                <w:sz w:val="24"/>
                <w:szCs w:val="24"/>
              </w:rPr>
              <w:t>32</w:t>
            </w:r>
          </w:p>
        </w:tc>
        <w:tc>
          <w:tcPr>
            <w:tcW w:w="2087" w:type="pct"/>
            <w:hideMark/>
          </w:tcPr>
          <w:p w14:paraId="04136CDB" w14:textId="77777777" w:rsidR="00EF65D2" w:rsidRPr="00315D09" w:rsidRDefault="00EF65D2" w:rsidP="00452F53">
            <w:pPr>
              <w:jc w:val="both"/>
              <w:rPr>
                <w:sz w:val="24"/>
                <w:szCs w:val="24"/>
              </w:rPr>
            </w:pPr>
            <w:r w:rsidRPr="00315D09">
              <w:rPr>
                <w:sz w:val="24"/>
                <w:szCs w:val="24"/>
              </w:rPr>
              <w:t> </w:t>
            </w:r>
          </w:p>
        </w:tc>
      </w:tr>
      <w:tr w:rsidR="00EF65D2" w:rsidRPr="00315D09" w14:paraId="6AB92C38" w14:textId="77777777" w:rsidTr="00452F53">
        <w:trPr>
          <w:trHeight w:val="20"/>
        </w:trPr>
        <w:tc>
          <w:tcPr>
            <w:tcW w:w="1695" w:type="pct"/>
            <w:hideMark/>
          </w:tcPr>
          <w:p w14:paraId="57B665F2" w14:textId="77777777" w:rsidR="00EF65D2" w:rsidRPr="00315D09" w:rsidRDefault="00EF65D2" w:rsidP="00452F53">
            <w:pPr>
              <w:jc w:val="both"/>
              <w:rPr>
                <w:sz w:val="24"/>
                <w:szCs w:val="24"/>
              </w:rPr>
            </w:pPr>
            <w:r w:rsidRPr="00361AE8">
              <w:rPr>
                <w:bCs/>
              </w:rPr>
              <w:t>Rímska 2139/5</w:t>
            </w:r>
          </w:p>
        </w:tc>
        <w:tc>
          <w:tcPr>
            <w:tcW w:w="1152" w:type="pct"/>
            <w:hideMark/>
          </w:tcPr>
          <w:p w14:paraId="0B71CB76" w14:textId="77777777" w:rsidR="00EF65D2" w:rsidRPr="00315D09" w:rsidRDefault="00EF65D2" w:rsidP="00452F53">
            <w:pPr>
              <w:jc w:val="both"/>
              <w:rPr>
                <w:sz w:val="24"/>
                <w:szCs w:val="24"/>
              </w:rPr>
            </w:pPr>
            <w:r w:rsidRPr="00315D09">
              <w:rPr>
                <w:sz w:val="24"/>
                <w:szCs w:val="24"/>
              </w:rPr>
              <w:t>32</w:t>
            </w:r>
          </w:p>
        </w:tc>
        <w:tc>
          <w:tcPr>
            <w:tcW w:w="2087" w:type="pct"/>
            <w:hideMark/>
          </w:tcPr>
          <w:p w14:paraId="2797197A" w14:textId="77777777" w:rsidR="00EF65D2" w:rsidRPr="00315D09" w:rsidRDefault="00EF65D2" w:rsidP="00452F53">
            <w:pPr>
              <w:jc w:val="both"/>
              <w:rPr>
                <w:sz w:val="24"/>
                <w:szCs w:val="24"/>
              </w:rPr>
            </w:pPr>
            <w:r w:rsidRPr="00315D09">
              <w:rPr>
                <w:sz w:val="24"/>
                <w:szCs w:val="24"/>
              </w:rPr>
              <w:t> </w:t>
            </w:r>
          </w:p>
        </w:tc>
      </w:tr>
      <w:tr w:rsidR="00EF65D2" w:rsidRPr="00315D09" w14:paraId="50A10272" w14:textId="77777777" w:rsidTr="00452F53">
        <w:trPr>
          <w:trHeight w:val="20"/>
        </w:trPr>
        <w:tc>
          <w:tcPr>
            <w:tcW w:w="1695" w:type="pct"/>
            <w:hideMark/>
          </w:tcPr>
          <w:p w14:paraId="5CE24472" w14:textId="77777777" w:rsidR="00EF65D2" w:rsidRPr="00315D09" w:rsidRDefault="00EF65D2" w:rsidP="00452F53">
            <w:pPr>
              <w:jc w:val="both"/>
              <w:rPr>
                <w:sz w:val="24"/>
                <w:szCs w:val="24"/>
              </w:rPr>
            </w:pPr>
            <w:r w:rsidRPr="00361AE8">
              <w:rPr>
                <w:bCs/>
              </w:rPr>
              <w:t>Hlavná 2112/93,95,97</w:t>
            </w:r>
          </w:p>
        </w:tc>
        <w:tc>
          <w:tcPr>
            <w:tcW w:w="1152" w:type="pct"/>
            <w:hideMark/>
          </w:tcPr>
          <w:p w14:paraId="6F68BD07" w14:textId="77777777" w:rsidR="00EF65D2" w:rsidRPr="00315D09" w:rsidRDefault="00EF65D2" w:rsidP="00452F53">
            <w:pPr>
              <w:jc w:val="both"/>
              <w:rPr>
                <w:sz w:val="24"/>
                <w:szCs w:val="24"/>
              </w:rPr>
            </w:pPr>
            <w:r w:rsidRPr="00315D09">
              <w:rPr>
                <w:sz w:val="24"/>
                <w:szCs w:val="24"/>
              </w:rPr>
              <w:t>32</w:t>
            </w:r>
          </w:p>
        </w:tc>
        <w:tc>
          <w:tcPr>
            <w:tcW w:w="2087" w:type="pct"/>
            <w:hideMark/>
          </w:tcPr>
          <w:p w14:paraId="202899CD" w14:textId="77777777" w:rsidR="00EF65D2" w:rsidRPr="00315D09" w:rsidRDefault="00EF65D2" w:rsidP="00452F53">
            <w:pPr>
              <w:jc w:val="both"/>
              <w:rPr>
                <w:sz w:val="24"/>
                <w:szCs w:val="24"/>
              </w:rPr>
            </w:pPr>
            <w:r w:rsidRPr="00315D09">
              <w:rPr>
                <w:sz w:val="24"/>
                <w:szCs w:val="24"/>
              </w:rPr>
              <w:t> </w:t>
            </w:r>
          </w:p>
        </w:tc>
      </w:tr>
      <w:tr w:rsidR="00EF65D2" w:rsidRPr="00315D09" w14:paraId="1F98AD77" w14:textId="77777777" w:rsidTr="00452F53">
        <w:trPr>
          <w:trHeight w:val="20"/>
        </w:trPr>
        <w:tc>
          <w:tcPr>
            <w:tcW w:w="1695" w:type="pct"/>
            <w:hideMark/>
          </w:tcPr>
          <w:p w14:paraId="4BE7B95D" w14:textId="77777777" w:rsidR="00EF65D2" w:rsidRPr="00315D09" w:rsidRDefault="00EF65D2" w:rsidP="00452F53">
            <w:pPr>
              <w:jc w:val="both"/>
              <w:rPr>
                <w:sz w:val="24"/>
                <w:szCs w:val="24"/>
              </w:rPr>
            </w:pPr>
            <w:r w:rsidRPr="00361AE8">
              <w:rPr>
                <w:bCs/>
              </w:rPr>
              <w:t>Letná 1</w:t>
            </w:r>
          </w:p>
        </w:tc>
        <w:tc>
          <w:tcPr>
            <w:tcW w:w="1152" w:type="pct"/>
            <w:hideMark/>
          </w:tcPr>
          <w:p w14:paraId="13BEF87C" w14:textId="77777777" w:rsidR="00EF65D2" w:rsidRPr="00315D09" w:rsidRDefault="00EF65D2" w:rsidP="00452F53">
            <w:pPr>
              <w:jc w:val="both"/>
              <w:rPr>
                <w:sz w:val="24"/>
                <w:szCs w:val="24"/>
              </w:rPr>
            </w:pPr>
            <w:r w:rsidRPr="00315D09">
              <w:rPr>
                <w:sz w:val="24"/>
                <w:szCs w:val="24"/>
              </w:rPr>
              <w:t>1</w:t>
            </w:r>
          </w:p>
        </w:tc>
        <w:tc>
          <w:tcPr>
            <w:tcW w:w="2087" w:type="pct"/>
            <w:hideMark/>
          </w:tcPr>
          <w:p w14:paraId="204F5C67" w14:textId="77777777" w:rsidR="00EF65D2" w:rsidRPr="00315D09" w:rsidRDefault="00EF65D2" w:rsidP="00452F53">
            <w:pPr>
              <w:jc w:val="both"/>
              <w:rPr>
                <w:sz w:val="24"/>
                <w:szCs w:val="24"/>
              </w:rPr>
            </w:pPr>
            <w:r w:rsidRPr="00315D09">
              <w:rPr>
                <w:sz w:val="24"/>
                <w:szCs w:val="24"/>
              </w:rPr>
              <w:t> </w:t>
            </w:r>
          </w:p>
        </w:tc>
      </w:tr>
      <w:tr w:rsidR="00EF65D2" w:rsidRPr="00315D09" w14:paraId="24D65935" w14:textId="77777777" w:rsidTr="00452F53">
        <w:trPr>
          <w:trHeight w:val="20"/>
        </w:trPr>
        <w:tc>
          <w:tcPr>
            <w:tcW w:w="1695" w:type="pct"/>
            <w:hideMark/>
          </w:tcPr>
          <w:p w14:paraId="3F438419" w14:textId="77777777" w:rsidR="00EF65D2" w:rsidRPr="00315D09" w:rsidRDefault="00EF65D2" w:rsidP="00452F53">
            <w:pPr>
              <w:jc w:val="both"/>
              <w:rPr>
                <w:sz w:val="24"/>
                <w:szCs w:val="24"/>
              </w:rPr>
            </w:pPr>
            <w:r w:rsidRPr="00361AE8">
              <w:rPr>
                <w:bCs/>
              </w:rPr>
              <w:t>Hollého 7</w:t>
            </w:r>
          </w:p>
        </w:tc>
        <w:tc>
          <w:tcPr>
            <w:tcW w:w="1152" w:type="pct"/>
            <w:hideMark/>
          </w:tcPr>
          <w:p w14:paraId="1C2F9311" w14:textId="77777777" w:rsidR="00EF65D2" w:rsidRPr="00315D09" w:rsidRDefault="00EF65D2" w:rsidP="00452F53">
            <w:pPr>
              <w:jc w:val="both"/>
              <w:rPr>
                <w:sz w:val="24"/>
                <w:szCs w:val="24"/>
              </w:rPr>
            </w:pPr>
            <w:r w:rsidRPr="00315D09">
              <w:rPr>
                <w:sz w:val="24"/>
                <w:szCs w:val="24"/>
              </w:rPr>
              <w:t>1</w:t>
            </w:r>
          </w:p>
        </w:tc>
        <w:tc>
          <w:tcPr>
            <w:tcW w:w="2087" w:type="pct"/>
            <w:hideMark/>
          </w:tcPr>
          <w:p w14:paraId="6829C0CD" w14:textId="77777777" w:rsidR="00EF65D2" w:rsidRPr="00315D09" w:rsidRDefault="00EF65D2" w:rsidP="00452F53">
            <w:pPr>
              <w:jc w:val="both"/>
              <w:rPr>
                <w:sz w:val="24"/>
                <w:szCs w:val="24"/>
              </w:rPr>
            </w:pPr>
            <w:r w:rsidRPr="00315D09">
              <w:rPr>
                <w:sz w:val="24"/>
                <w:szCs w:val="24"/>
              </w:rPr>
              <w:t> </w:t>
            </w:r>
          </w:p>
        </w:tc>
      </w:tr>
      <w:tr w:rsidR="00EF65D2" w:rsidRPr="00315D09" w14:paraId="423917F5" w14:textId="77777777" w:rsidTr="00452F53">
        <w:trPr>
          <w:trHeight w:val="20"/>
        </w:trPr>
        <w:tc>
          <w:tcPr>
            <w:tcW w:w="1695" w:type="pct"/>
            <w:hideMark/>
          </w:tcPr>
          <w:p w14:paraId="4E290CD6" w14:textId="77777777" w:rsidR="00EF65D2" w:rsidRPr="00315D09" w:rsidRDefault="00EF65D2" w:rsidP="00452F53">
            <w:pPr>
              <w:jc w:val="both"/>
              <w:rPr>
                <w:sz w:val="24"/>
                <w:szCs w:val="24"/>
              </w:rPr>
            </w:pPr>
            <w:r w:rsidRPr="00361AE8">
              <w:rPr>
                <w:bCs/>
              </w:rPr>
              <w:t>Slnečná 3</w:t>
            </w:r>
          </w:p>
        </w:tc>
        <w:tc>
          <w:tcPr>
            <w:tcW w:w="1152" w:type="pct"/>
            <w:hideMark/>
          </w:tcPr>
          <w:p w14:paraId="17DE4BA1" w14:textId="77777777" w:rsidR="00EF65D2" w:rsidRPr="00315D09" w:rsidRDefault="00EF65D2" w:rsidP="00452F53">
            <w:pPr>
              <w:jc w:val="both"/>
              <w:rPr>
                <w:sz w:val="24"/>
                <w:szCs w:val="24"/>
              </w:rPr>
            </w:pPr>
            <w:r w:rsidRPr="00315D09">
              <w:rPr>
                <w:sz w:val="24"/>
                <w:szCs w:val="24"/>
              </w:rPr>
              <w:t>1</w:t>
            </w:r>
          </w:p>
        </w:tc>
        <w:tc>
          <w:tcPr>
            <w:tcW w:w="2087" w:type="pct"/>
            <w:hideMark/>
          </w:tcPr>
          <w:p w14:paraId="460829D1" w14:textId="77777777" w:rsidR="00EF65D2" w:rsidRPr="00315D09" w:rsidRDefault="00EF65D2" w:rsidP="00452F53">
            <w:pPr>
              <w:jc w:val="both"/>
              <w:rPr>
                <w:sz w:val="24"/>
                <w:szCs w:val="24"/>
              </w:rPr>
            </w:pPr>
            <w:r w:rsidRPr="00315D09">
              <w:rPr>
                <w:sz w:val="24"/>
                <w:szCs w:val="24"/>
              </w:rPr>
              <w:t> </w:t>
            </w:r>
          </w:p>
        </w:tc>
      </w:tr>
      <w:tr w:rsidR="00EF65D2" w:rsidRPr="00315D09" w14:paraId="7D7A9E22" w14:textId="77777777" w:rsidTr="00452F53">
        <w:trPr>
          <w:trHeight w:val="20"/>
        </w:trPr>
        <w:tc>
          <w:tcPr>
            <w:tcW w:w="1695" w:type="pct"/>
            <w:hideMark/>
          </w:tcPr>
          <w:p w14:paraId="2358F476" w14:textId="77777777" w:rsidR="00EF65D2" w:rsidRPr="00315D09" w:rsidRDefault="00EF65D2" w:rsidP="00452F53">
            <w:pPr>
              <w:jc w:val="both"/>
              <w:rPr>
                <w:sz w:val="24"/>
                <w:szCs w:val="24"/>
              </w:rPr>
            </w:pPr>
            <w:r w:rsidRPr="00361AE8">
              <w:rPr>
                <w:bCs/>
              </w:rPr>
              <w:t>Jazerná 584/22</w:t>
            </w:r>
          </w:p>
        </w:tc>
        <w:tc>
          <w:tcPr>
            <w:tcW w:w="1152" w:type="pct"/>
            <w:hideMark/>
          </w:tcPr>
          <w:p w14:paraId="26A72045" w14:textId="77777777" w:rsidR="00EF65D2" w:rsidRPr="00315D09" w:rsidRDefault="00EF65D2" w:rsidP="00452F53">
            <w:pPr>
              <w:jc w:val="both"/>
              <w:rPr>
                <w:sz w:val="24"/>
                <w:szCs w:val="24"/>
              </w:rPr>
            </w:pPr>
            <w:r w:rsidRPr="00315D09">
              <w:rPr>
                <w:sz w:val="24"/>
                <w:szCs w:val="24"/>
              </w:rPr>
              <w:t> </w:t>
            </w:r>
          </w:p>
        </w:tc>
        <w:tc>
          <w:tcPr>
            <w:tcW w:w="2087" w:type="pct"/>
            <w:hideMark/>
          </w:tcPr>
          <w:p w14:paraId="748DC2E4" w14:textId="77777777" w:rsidR="00EF65D2" w:rsidRPr="00315D09" w:rsidRDefault="00EF65D2" w:rsidP="00452F53">
            <w:pPr>
              <w:jc w:val="both"/>
              <w:rPr>
                <w:sz w:val="24"/>
                <w:szCs w:val="24"/>
              </w:rPr>
            </w:pPr>
            <w:r w:rsidRPr="00315D09">
              <w:rPr>
                <w:sz w:val="24"/>
                <w:szCs w:val="24"/>
              </w:rPr>
              <w:t>ubytovňa pre bezdomovcov   1</w:t>
            </w:r>
          </w:p>
        </w:tc>
      </w:tr>
    </w:tbl>
    <w:p w14:paraId="6411818D" w14:textId="77777777" w:rsidR="00EF65D2" w:rsidRPr="008229F7" w:rsidRDefault="00EF65D2" w:rsidP="00EF65D2">
      <w:pPr>
        <w:autoSpaceDE w:val="0"/>
        <w:autoSpaceDN w:val="0"/>
        <w:adjustRightInd w:val="0"/>
        <w:spacing w:after="0" w:line="240" w:lineRule="auto"/>
        <w:jc w:val="both"/>
        <w:rPr>
          <w:rFonts w:cs="Arial"/>
          <w:sz w:val="24"/>
          <w:szCs w:val="24"/>
        </w:rPr>
      </w:pPr>
      <w:r>
        <w:rPr>
          <w:rFonts w:cs="Arial"/>
          <w:sz w:val="24"/>
          <w:szCs w:val="24"/>
        </w:rPr>
        <w:t>Spolu 201 bytov</w:t>
      </w:r>
    </w:p>
    <w:p w14:paraId="0EA3DA2A" w14:textId="77777777" w:rsidR="00EF65D2" w:rsidRDefault="00EF65D2" w:rsidP="00B21597">
      <w:pPr>
        <w:spacing w:after="0" w:line="240" w:lineRule="auto"/>
        <w:jc w:val="both"/>
        <w:rPr>
          <w:b/>
          <w:sz w:val="24"/>
          <w:szCs w:val="24"/>
        </w:rPr>
      </w:pPr>
    </w:p>
    <w:p w14:paraId="3EF52BDD" w14:textId="77777777" w:rsidR="00492E52" w:rsidRPr="00361AE8" w:rsidRDefault="00361AE8" w:rsidP="00B21597">
      <w:pPr>
        <w:spacing w:after="0" w:line="240" w:lineRule="auto"/>
        <w:jc w:val="both"/>
        <w:rPr>
          <w:b/>
          <w:sz w:val="24"/>
          <w:szCs w:val="24"/>
        </w:rPr>
      </w:pPr>
      <w:r w:rsidRPr="00361AE8">
        <w:rPr>
          <w:b/>
          <w:sz w:val="24"/>
          <w:szCs w:val="24"/>
        </w:rPr>
        <w:t>Prehľad povoľovania stavieb</w:t>
      </w:r>
    </w:p>
    <w:tbl>
      <w:tblPr>
        <w:tblStyle w:val="Mriekatabuky"/>
        <w:tblW w:w="0" w:type="auto"/>
        <w:tblLook w:val="04A0" w:firstRow="1" w:lastRow="0" w:firstColumn="1" w:lastColumn="0" w:noHBand="0" w:noVBand="1"/>
      </w:tblPr>
      <w:tblGrid>
        <w:gridCol w:w="1780"/>
        <w:gridCol w:w="728"/>
        <w:gridCol w:w="728"/>
        <w:gridCol w:w="728"/>
        <w:gridCol w:w="728"/>
        <w:gridCol w:w="728"/>
        <w:gridCol w:w="728"/>
        <w:gridCol w:w="728"/>
        <w:gridCol w:w="728"/>
        <w:gridCol w:w="728"/>
        <w:gridCol w:w="728"/>
      </w:tblGrid>
      <w:tr w:rsidR="00492E52" w14:paraId="253C08F5" w14:textId="77777777" w:rsidTr="00492E52">
        <w:tc>
          <w:tcPr>
            <w:tcW w:w="823" w:type="dxa"/>
          </w:tcPr>
          <w:p w14:paraId="5EA09660" w14:textId="77777777" w:rsidR="00492E52" w:rsidRDefault="00492E52" w:rsidP="00B21597">
            <w:pPr>
              <w:jc w:val="both"/>
              <w:rPr>
                <w:sz w:val="24"/>
                <w:szCs w:val="24"/>
              </w:rPr>
            </w:pPr>
          </w:p>
        </w:tc>
        <w:tc>
          <w:tcPr>
            <w:tcW w:w="823" w:type="dxa"/>
          </w:tcPr>
          <w:p w14:paraId="51B5B997" w14:textId="77777777" w:rsidR="00492E52" w:rsidRPr="00492E52" w:rsidRDefault="00492E52" w:rsidP="00B21597">
            <w:pPr>
              <w:jc w:val="both"/>
              <w:rPr>
                <w:b/>
                <w:sz w:val="24"/>
                <w:szCs w:val="24"/>
              </w:rPr>
            </w:pPr>
            <w:r w:rsidRPr="00492E52">
              <w:rPr>
                <w:b/>
                <w:sz w:val="24"/>
                <w:szCs w:val="24"/>
              </w:rPr>
              <w:t>2013</w:t>
            </w:r>
          </w:p>
        </w:tc>
        <w:tc>
          <w:tcPr>
            <w:tcW w:w="823" w:type="dxa"/>
          </w:tcPr>
          <w:p w14:paraId="439DB218" w14:textId="77777777" w:rsidR="00492E52" w:rsidRPr="00492E52" w:rsidRDefault="00492E52" w:rsidP="00B21597">
            <w:pPr>
              <w:jc w:val="both"/>
              <w:rPr>
                <w:b/>
                <w:sz w:val="24"/>
                <w:szCs w:val="24"/>
              </w:rPr>
            </w:pPr>
            <w:r w:rsidRPr="00492E52">
              <w:rPr>
                <w:b/>
                <w:sz w:val="24"/>
                <w:szCs w:val="24"/>
              </w:rPr>
              <w:t>2012</w:t>
            </w:r>
          </w:p>
        </w:tc>
        <w:tc>
          <w:tcPr>
            <w:tcW w:w="823" w:type="dxa"/>
          </w:tcPr>
          <w:p w14:paraId="13C60D33" w14:textId="77777777" w:rsidR="00492E52" w:rsidRPr="00492E52" w:rsidRDefault="00492E52" w:rsidP="00B21597">
            <w:pPr>
              <w:jc w:val="both"/>
              <w:rPr>
                <w:b/>
                <w:sz w:val="24"/>
                <w:szCs w:val="24"/>
              </w:rPr>
            </w:pPr>
            <w:r w:rsidRPr="00492E52">
              <w:rPr>
                <w:b/>
                <w:sz w:val="24"/>
                <w:szCs w:val="24"/>
              </w:rPr>
              <w:t>2011</w:t>
            </w:r>
          </w:p>
        </w:tc>
        <w:tc>
          <w:tcPr>
            <w:tcW w:w="824" w:type="dxa"/>
          </w:tcPr>
          <w:p w14:paraId="2FF52622" w14:textId="77777777" w:rsidR="00492E52" w:rsidRPr="00492E52" w:rsidRDefault="00492E52" w:rsidP="00B21597">
            <w:pPr>
              <w:jc w:val="both"/>
              <w:rPr>
                <w:b/>
                <w:sz w:val="24"/>
                <w:szCs w:val="24"/>
              </w:rPr>
            </w:pPr>
            <w:r w:rsidRPr="00492E52">
              <w:rPr>
                <w:b/>
                <w:sz w:val="24"/>
                <w:szCs w:val="24"/>
              </w:rPr>
              <w:t>2010</w:t>
            </w:r>
          </w:p>
        </w:tc>
        <w:tc>
          <w:tcPr>
            <w:tcW w:w="824" w:type="dxa"/>
          </w:tcPr>
          <w:p w14:paraId="6AC4C090" w14:textId="77777777" w:rsidR="00492E52" w:rsidRPr="00492E52" w:rsidRDefault="00492E52" w:rsidP="00B21597">
            <w:pPr>
              <w:jc w:val="both"/>
              <w:rPr>
                <w:b/>
                <w:sz w:val="24"/>
                <w:szCs w:val="24"/>
              </w:rPr>
            </w:pPr>
            <w:r w:rsidRPr="00492E52">
              <w:rPr>
                <w:b/>
                <w:sz w:val="24"/>
                <w:szCs w:val="24"/>
              </w:rPr>
              <w:t>2009</w:t>
            </w:r>
          </w:p>
        </w:tc>
        <w:tc>
          <w:tcPr>
            <w:tcW w:w="824" w:type="dxa"/>
          </w:tcPr>
          <w:p w14:paraId="191C48D4" w14:textId="77777777" w:rsidR="00492E52" w:rsidRPr="00492E52" w:rsidRDefault="00492E52" w:rsidP="00B21597">
            <w:pPr>
              <w:jc w:val="both"/>
              <w:rPr>
                <w:b/>
                <w:sz w:val="24"/>
                <w:szCs w:val="24"/>
              </w:rPr>
            </w:pPr>
            <w:r w:rsidRPr="00492E52">
              <w:rPr>
                <w:b/>
                <w:sz w:val="24"/>
                <w:szCs w:val="24"/>
              </w:rPr>
              <w:t>2008</w:t>
            </w:r>
          </w:p>
        </w:tc>
        <w:tc>
          <w:tcPr>
            <w:tcW w:w="824" w:type="dxa"/>
          </w:tcPr>
          <w:p w14:paraId="6D22B1DF" w14:textId="77777777" w:rsidR="00492E52" w:rsidRPr="00492E52" w:rsidRDefault="00492E52" w:rsidP="00B21597">
            <w:pPr>
              <w:jc w:val="both"/>
              <w:rPr>
                <w:b/>
                <w:sz w:val="24"/>
                <w:szCs w:val="24"/>
              </w:rPr>
            </w:pPr>
            <w:r w:rsidRPr="00492E52">
              <w:rPr>
                <w:b/>
                <w:sz w:val="24"/>
                <w:szCs w:val="24"/>
              </w:rPr>
              <w:t>2007</w:t>
            </w:r>
          </w:p>
        </w:tc>
        <w:tc>
          <w:tcPr>
            <w:tcW w:w="824" w:type="dxa"/>
          </w:tcPr>
          <w:p w14:paraId="670EB571" w14:textId="77777777" w:rsidR="00492E52" w:rsidRPr="00492E52" w:rsidRDefault="00492E52" w:rsidP="00B21597">
            <w:pPr>
              <w:jc w:val="both"/>
              <w:rPr>
                <w:b/>
                <w:sz w:val="24"/>
                <w:szCs w:val="24"/>
              </w:rPr>
            </w:pPr>
            <w:r w:rsidRPr="00492E52">
              <w:rPr>
                <w:b/>
                <w:sz w:val="24"/>
                <w:szCs w:val="24"/>
              </w:rPr>
              <w:t>2006</w:t>
            </w:r>
          </w:p>
        </w:tc>
        <w:tc>
          <w:tcPr>
            <w:tcW w:w="824" w:type="dxa"/>
          </w:tcPr>
          <w:p w14:paraId="3A538C97" w14:textId="77777777" w:rsidR="00492E52" w:rsidRPr="00492E52" w:rsidRDefault="00492E52" w:rsidP="00B21597">
            <w:pPr>
              <w:jc w:val="both"/>
              <w:rPr>
                <w:b/>
                <w:sz w:val="24"/>
                <w:szCs w:val="24"/>
              </w:rPr>
            </w:pPr>
            <w:r w:rsidRPr="00492E52">
              <w:rPr>
                <w:b/>
                <w:sz w:val="24"/>
                <w:szCs w:val="24"/>
              </w:rPr>
              <w:t>2005</w:t>
            </w:r>
          </w:p>
        </w:tc>
        <w:tc>
          <w:tcPr>
            <w:tcW w:w="824" w:type="dxa"/>
          </w:tcPr>
          <w:p w14:paraId="32453CD8" w14:textId="77777777" w:rsidR="00492E52" w:rsidRPr="00492E52" w:rsidRDefault="00492E52" w:rsidP="00B21597">
            <w:pPr>
              <w:jc w:val="both"/>
              <w:rPr>
                <w:b/>
                <w:sz w:val="24"/>
                <w:szCs w:val="24"/>
              </w:rPr>
            </w:pPr>
            <w:r w:rsidRPr="00492E52">
              <w:rPr>
                <w:b/>
                <w:sz w:val="24"/>
                <w:szCs w:val="24"/>
              </w:rPr>
              <w:t>2004</w:t>
            </w:r>
          </w:p>
        </w:tc>
      </w:tr>
      <w:tr w:rsidR="00492E52" w14:paraId="3196D919" w14:textId="77777777" w:rsidTr="00492E52">
        <w:tc>
          <w:tcPr>
            <w:tcW w:w="823" w:type="dxa"/>
          </w:tcPr>
          <w:p w14:paraId="0B30545B" w14:textId="77777777" w:rsidR="00492E52" w:rsidRDefault="00492E52" w:rsidP="00B21597">
            <w:pPr>
              <w:jc w:val="both"/>
              <w:rPr>
                <w:sz w:val="24"/>
                <w:szCs w:val="24"/>
              </w:rPr>
            </w:pPr>
            <w:r>
              <w:rPr>
                <w:sz w:val="24"/>
                <w:szCs w:val="24"/>
              </w:rPr>
              <w:t>Počet vydaných stavebných povolení a kolaudačných rozhodnutí</w:t>
            </w:r>
          </w:p>
        </w:tc>
        <w:tc>
          <w:tcPr>
            <w:tcW w:w="823" w:type="dxa"/>
          </w:tcPr>
          <w:p w14:paraId="5820E71F" w14:textId="77777777" w:rsidR="00492E52" w:rsidRDefault="00492E52" w:rsidP="00B21597">
            <w:pPr>
              <w:jc w:val="both"/>
              <w:rPr>
                <w:sz w:val="24"/>
                <w:szCs w:val="24"/>
              </w:rPr>
            </w:pPr>
            <w:r>
              <w:rPr>
                <w:sz w:val="24"/>
                <w:szCs w:val="24"/>
              </w:rPr>
              <w:t>169</w:t>
            </w:r>
          </w:p>
        </w:tc>
        <w:tc>
          <w:tcPr>
            <w:tcW w:w="823" w:type="dxa"/>
          </w:tcPr>
          <w:p w14:paraId="014F75B8" w14:textId="77777777" w:rsidR="00492E52" w:rsidRDefault="00492E52" w:rsidP="00B21597">
            <w:pPr>
              <w:jc w:val="both"/>
              <w:rPr>
                <w:sz w:val="24"/>
                <w:szCs w:val="24"/>
              </w:rPr>
            </w:pPr>
            <w:r>
              <w:rPr>
                <w:sz w:val="24"/>
                <w:szCs w:val="24"/>
              </w:rPr>
              <w:t>225</w:t>
            </w:r>
          </w:p>
        </w:tc>
        <w:tc>
          <w:tcPr>
            <w:tcW w:w="823" w:type="dxa"/>
          </w:tcPr>
          <w:p w14:paraId="6063C512" w14:textId="77777777" w:rsidR="00492E52" w:rsidRDefault="00492E52" w:rsidP="00B21597">
            <w:pPr>
              <w:jc w:val="both"/>
              <w:rPr>
                <w:sz w:val="24"/>
                <w:szCs w:val="24"/>
              </w:rPr>
            </w:pPr>
            <w:r>
              <w:rPr>
                <w:sz w:val="24"/>
                <w:szCs w:val="24"/>
              </w:rPr>
              <w:t>198</w:t>
            </w:r>
          </w:p>
        </w:tc>
        <w:tc>
          <w:tcPr>
            <w:tcW w:w="824" w:type="dxa"/>
          </w:tcPr>
          <w:p w14:paraId="6E8C2A57" w14:textId="77777777" w:rsidR="00492E52" w:rsidRDefault="00492E52" w:rsidP="00B21597">
            <w:pPr>
              <w:jc w:val="both"/>
              <w:rPr>
                <w:sz w:val="24"/>
                <w:szCs w:val="24"/>
              </w:rPr>
            </w:pPr>
            <w:r>
              <w:rPr>
                <w:sz w:val="24"/>
                <w:szCs w:val="24"/>
              </w:rPr>
              <w:t>146</w:t>
            </w:r>
          </w:p>
        </w:tc>
        <w:tc>
          <w:tcPr>
            <w:tcW w:w="824" w:type="dxa"/>
          </w:tcPr>
          <w:p w14:paraId="12413901" w14:textId="77777777" w:rsidR="00492E52" w:rsidRDefault="00492E52" w:rsidP="00B21597">
            <w:pPr>
              <w:jc w:val="both"/>
              <w:rPr>
                <w:sz w:val="24"/>
                <w:szCs w:val="24"/>
              </w:rPr>
            </w:pPr>
            <w:r>
              <w:rPr>
                <w:sz w:val="24"/>
                <w:szCs w:val="24"/>
              </w:rPr>
              <w:t>198</w:t>
            </w:r>
          </w:p>
        </w:tc>
        <w:tc>
          <w:tcPr>
            <w:tcW w:w="824" w:type="dxa"/>
          </w:tcPr>
          <w:p w14:paraId="6B349654" w14:textId="77777777" w:rsidR="00492E52" w:rsidRDefault="00492E52" w:rsidP="00B21597">
            <w:pPr>
              <w:jc w:val="both"/>
              <w:rPr>
                <w:sz w:val="24"/>
                <w:szCs w:val="24"/>
              </w:rPr>
            </w:pPr>
            <w:r>
              <w:rPr>
                <w:sz w:val="24"/>
                <w:szCs w:val="24"/>
              </w:rPr>
              <w:t>219</w:t>
            </w:r>
          </w:p>
        </w:tc>
        <w:tc>
          <w:tcPr>
            <w:tcW w:w="824" w:type="dxa"/>
          </w:tcPr>
          <w:p w14:paraId="5B7812D8" w14:textId="77777777" w:rsidR="00492E52" w:rsidRDefault="00492E52" w:rsidP="00B21597">
            <w:pPr>
              <w:jc w:val="both"/>
              <w:rPr>
                <w:sz w:val="24"/>
                <w:szCs w:val="24"/>
              </w:rPr>
            </w:pPr>
            <w:r>
              <w:rPr>
                <w:sz w:val="24"/>
                <w:szCs w:val="24"/>
              </w:rPr>
              <w:t>149</w:t>
            </w:r>
          </w:p>
        </w:tc>
        <w:tc>
          <w:tcPr>
            <w:tcW w:w="824" w:type="dxa"/>
          </w:tcPr>
          <w:p w14:paraId="2877CBE6" w14:textId="77777777" w:rsidR="00492E52" w:rsidRDefault="00492E52" w:rsidP="00B21597">
            <w:pPr>
              <w:jc w:val="both"/>
              <w:rPr>
                <w:sz w:val="24"/>
                <w:szCs w:val="24"/>
              </w:rPr>
            </w:pPr>
            <w:r>
              <w:rPr>
                <w:sz w:val="24"/>
                <w:szCs w:val="24"/>
              </w:rPr>
              <w:t>203</w:t>
            </w:r>
          </w:p>
        </w:tc>
        <w:tc>
          <w:tcPr>
            <w:tcW w:w="824" w:type="dxa"/>
          </w:tcPr>
          <w:p w14:paraId="16D611D2" w14:textId="77777777" w:rsidR="00492E52" w:rsidRDefault="00492E52" w:rsidP="00B21597">
            <w:pPr>
              <w:jc w:val="both"/>
              <w:rPr>
                <w:sz w:val="24"/>
                <w:szCs w:val="24"/>
              </w:rPr>
            </w:pPr>
            <w:r>
              <w:rPr>
                <w:sz w:val="24"/>
                <w:szCs w:val="24"/>
              </w:rPr>
              <w:t>249</w:t>
            </w:r>
          </w:p>
        </w:tc>
        <w:tc>
          <w:tcPr>
            <w:tcW w:w="824" w:type="dxa"/>
          </w:tcPr>
          <w:p w14:paraId="2D7661E8" w14:textId="77777777" w:rsidR="00492E52" w:rsidRDefault="00492E52" w:rsidP="00B21597">
            <w:pPr>
              <w:jc w:val="both"/>
              <w:rPr>
                <w:sz w:val="24"/>
                <w:szCs w:val="24"/>
              </w:rPr>
            </w:pPr>
            <w:r>
              <w:rPr>
                <w:sz w:val="24"/>
                <w:szCs w:val="24"/>
              </w:rPr>
              <w:t>253</w:t>
            </w:r>
          </w:p>
        </w:tc>
      </w:tr>
      <w:tr w:rsidR="00492E52" w14:paraId="0B4E7FAB" w14:textId="77777777" w:rsidTr="00492E52">
        <w:tc>
          <w:tcPr>
            <w:tcW w:w="823" w:type="dxa"/>
          </w:tcPr>
          <w:p w14:paraId="0313696E" w14:textId="77777777" w:rsidR="00492E52" w:rsidRDefault="00492E52" w:rsidP="00B21597">
            <w:pPr>
              <w:jc w:val="both"/>
              <w:rPr>
                <w:sz w:val="24"/>
                <w:szCs w:val="24"/>
              </w:rPr>
            </w:pPr>
            <w:r>
              <w:rPr>
                <w:sz w:val="24"/>
                <w:szCs w:val="24"/>
              </w:rPr>
              <w:t>Počet vydaných územných rozhodnutí</w:t>
            </w:r>
          </w:p>
        </w:tc>
        <w:tc>
          <w:tcPr>
            <w:tcW w:w="823" w:type="dxa"/>
          </w:tcPr>
          <w:p w14:paraId="1AC0502B" w14:textId="77777777" w:rsidR="00492E52" w:rsidRDefault="00492E52" w:rsidP="00B21597">
            <w:pPr>
              <w:jc w:val="both"/>
              <w:rPr>
                <w:sz w:val="24"/>
                <w:szCs w:val="24"/>
              </w:rPr>
            </w:pPr>
            <w:r>
              <w:rPr>
                <w:sz w:val="24"/>
                <w:szCs w:val="24"/>
              </w:rPr>
              <w:t>9</w:t>
            </w:r>
          </w:p>
        </w:tc>
        <w:tc>
          <w:tcPr>
            <w:tcW w:w="823" w:type="dxa"/>
          </w:tcPr>
          <w:p w14:paraId="5ED045BB" w14:textId="77777777" w:rsidR="00492E52" w:rsidRDefault="00492E52" w:rsidP="00B21597">
            <w:pPr>
              <w:jc w:val="both"/>
              <w:rPr>
                <w:sz w:val="24"/>
                <w:szCs w:val="24"/>
              </w:rPr>
            </w:pPr>
            <w:r>
              <w:rPr>
                <w:sz w:val="24"/>
                <w:szCs w:val="24"/>
              </w:rPr>
              <w:t>14</w:t>
            </w:r>
          </w:p>
        </w:tc>
        <w:tc>
          <w:tcPr>
            <w:tcW w:w="823" w:type="dxa"/>
          </w:tcPr>
          <w:p w14:paraId="77100C0B" w14:textId="77777777" w:rsidR="00492E52" w:rsidRDefault="00492E52" w:rsidP="00B21597">
            <w:pPr>
              <w:jc w:val="both"/>
              <w:rPr>
                <w:sz w:val="24"/>
                <w:szCs w:val="24"/>
              </w:rPr>
            </w:pPr>
            <w:r>
              <w:rPr>
                <w:sz w:val="24"/>
                <w:szCs w:val="24"/>
              </w:rPr>
              <w:t>15</w:t>
            </w:r>
          </w:p>
        </w:tc>
        <w:tc>
          <w:tcPr>
            <w:tcW w:w="824" w:type="dxa"/>
          </w:tcPr>
          <w:p w14:paraId="3DAAFE87" w14:textId="77777777" w:rsidR="00492E52" w:rsidRDefault="00492E52" w:rsidP="00B21597">
            <w:pPr>
              <w:jc w:val="both"/>
              <w:rPr>
                <w:sz w:val="24"/>
                <w:szCs w:val="24"/>
              </w:rPr>
            </w:pPr>
            <w:r>
              <w:rPr>
                <w:sz w:val="24"/>
                <w:szCs w:val="24"/>
              </w:rPr>
              <w:t>18</w:t>
            </w:r>
          </w:p>
        </w:tc>
        <w:tc>
          <w:tcPr>
            <w:tcW w:w="824" w:type="dxa"/>
          </w:tcPr>
          <w:p w14:paraId="63F356AF" w14:textId="77777777" w:rsidR="00492E52" w:rsidRDefault="00492E52" w:rsidP="00B21597">
            <w:pPr>
              <w:jc w:val="both"/>
              <w:rPr>
                <w:sz w:val="24"/>
                <w:szCs w:val="24"/>
              </w:rPr>
            </w:pPr>
            <w:r>
              <w:rPr>
                <w:sz w:val="24"/>
                <w:szCs w:val="24"/>
              </w:rPr>
              <w:t>15</w:t>
            </w:r>
          </w:p>
        </w:tc>
        <w:tc>
          <w:tcPr>
            <w:tcW w:w="824" w:type="dxa"/>
          </w:tcPr>
          <w:p w14:paraId="09516905" w14:textId="77777777" w:rsidR="00492E52" w:rsidRDefault="00492E52" w:rsidP="00B21597">
            <w:pPr>
              <w:jc w:val="both"/>
              <w:rPr>
                <w:sz w:val="24"/>
                <w:szCs w:val="24"/>
              </w:rPr>
            </w:pPr>
            <w:r>
              <w:rPr>
                <w:sz w:val="24"/>
                <w:szCs w:val="24"/>
              </w:rPr>
              <w:t>21</w:t>
            </w:r>
          </w:p>
        </w:tc>
        <w:tc>
          <w:tcPr>
            <w:tcW w:w="824" w:type="dxa"/>
          </w:tcPr>
          <w:p w14:paraId="13369872" w14:textId="77777777" w:rsidR="00492E52" w:rsidRDefault="00492E52" w:rsidP="00B21597">
            <w:pPr>
              <w:jc w:val="both"/>
              <w:rPr>
                <w:sz w:val="24"/>
                <w:szCs w:val="24"/>
              </w:rPr>
            </w:pPr>
            <w:r>
              <w:rPr>
                <w:sz w:val="24"/>
                <w:szCs w:val="24"/>
              </w:rPr>
              <w:t>19</w:t>
            </w:r>
          </w:p>
        </w:tc>
        <w:tc>
          <w:tcPr>
            <w:tcW w:w="824" w:type="dxa"/>
          </w:tcPr>
          <w:p w14:paraId="308306A9" w14:textId="77777777" w:rsidR="00492E52" w:rsidRDefault="00492E52" w:rsidP="00B21597">
            <w:pPr>
              <w:jc w:val="both"/>
              <w:rPr>
                <w:sz w:val="24"/>
                <w:szCs w:val="24"/>
              </w:rPr>
            </w:pPr>
            <w:r>
              <w:rPr>
                <w:sz w:val="24"/>
                <w:szCs w:val="24"/>
              </w:rPr>
              <w:t>17</w:t>
            </w:r>
          </w:p>
        </w:tc>
        <w:tc>
          <w:tcPr>
            <w:tcW w:w="824" w:type="dxa"/>
          </w:tcPr>
          <w:p w14:paraId="2DA3528B" w14:textId="77777777" w:rsidR="00492E52" w:rsidRDefault="00492E52" w:rsidP="00B21597">
            <w:pPr>
              <w:jc w:val="both"/>
              <w:rPr>
                <w:sz w:val="24"/>
                <w:szCs w:val="24"/>
              </w:rPr>
            </w:pPr>
            <w:r>
              <w:rPr>
                <w:sz w:val="24"/>
                <w:szCs w:val="24"/>
              </w:rPr>
              <w:t>27</w:t>
            </w:r>
          </w:p>
        </w:tc>
        <w:tc>
          <w:tcPr>
            <w:tcW w:w="824" w:type="dxa"/>
          </w:tcPr>
          <w:p w14:paraId="6DA26D78" w14:textId="77777777" w:rsidR="00492E52" w:rsidRDefault="00492E52" w:rsidP="00B21597">
            <w:pPr>
              <w:jc w:val="both"/>
              <w:rPr>
                <w:sz w:val="24"/>
                <w:szCs w:val="24"/>
              </w:rPr>
            </w:pPr>
            <w:r>
              <w:rPr>
                <w:sz w:val="24"/>
                <w:szCs w:val="24"/>
              </w:rPr>
              <w:t>22</w:t>
            </w:r>
          </w:p>
        </w:tc>
      </w:tr>
      <w:tr w:rsidR="00492E52" w14:paraId="46897A0F" w14:textId="77777777" w:rsidTr="00492E52">
        <w:tc>
          <w:tcPr>
            <w:tcW w:w="823" w:type="dxa"/>
          </w:tcPr>
          <w:p w14:paraId="5D848C53" w14:textId="77777777" w:rsidR="00492E52" w:rsidRDefault="00492E52" w:rsidP="00B21597">
            <w:pPr>
              <w:jc w:val="both"/>
              <w:rPr>
                <w:sz w:val="24"/>
                <w:szCs w:val="24"/>
              </w:rPr>
            </w:pPr>
            <w:r>
              <w:rPr>
                <w:sz w:val="24"/>
                <w:szCs w:val="24"/>
              </w:rPr>
              <w:t>Počet povolených bytových jednotiek zo stavebných povolení</w:t>
            </w:r>
          </w:p>
        </w:tc>
        <w:tc>
          <w:tcPr>
            <w:tcW w:w="823" w:type="dxa"/>
          </w:tcPr>
          <w:p w14:paraId="410837C0" w14:textId="77777777" w:rsidR="00492E52" w:rsidRDefault="00492E52" w:rsidP="00B21597">
            <w:pPr>
              <w:jc w:val="both"/>
              <w:rPr>
                <w:sz w:val="24"/>
                <w:szCs w:val="24"/>
              </w:rPr>
            </w:pPr>
            <w:r>
              <w:rPr>
                <w:sz w:val="24"/>
                <w:szCs w:val="24"/>
              </w:rPr>
              <w:t>73</w:t>
            </w:r>
          </w:p>
        </w:tc>
        <w:tc>
          <w:tcPr>
            <w:tcW w:w="823" w:type="dxa"/>
          </w:tcPr>
          <w:p w14:paraId="734F944B" w14:textId="77777777" w:rsidR="00492E52" w:rsidRDefault="00492E52" w:rsidP="00B21597">
            <w:pPr>
              <w:jc w:val="both"/>
              <w:rPr>
                <w:sz w:val="24"/>
                <w:szCs w:val="24"/>
              </w:rPr>
            </w:pPr>
            <w:r>
              <w:rPr>
                <w:sz w:val="24"/>
                <w:szCs w:val="24"/>
              </w:rPr>
              <w:t>121</w:t>
            </w:r>
          </w:p>
        </w:tc>
        <w:tc>
          <w:tcPr>
            <w:tcW w:w="823" w:type="dxa"/>
          </w:tcPr>
          <w:p w14:paraId="4EF8EF64" w14:textId="77777777" w:rsidR="00492E52" w:rsidRDefault="00492E52" w:rsidP="00B21597">
            <w:pPr>
              <w:jc w:val="both"/>
              <w:rPr>
                <w:sz w:val="24"/>
                <w:szCs w:val="24"/>
              </w:rPr>
            </w:pPr>
            <w:r>
              <w:rPr>
                <w:sz w:val="24"/>
                <w:szCs w:val="24"/>
              </w:rPr>
              <w:t>120</w:t>
            </w:r>
          </w:p>
        </w:tc>
        <w:tc>
          <w:tcPr>
            <w:tcW w:w="824" w:type="dxa"/>
          </w:tcPr>
          <w:p w14:paraId="3F04A9C4" w14:textId="77777777" w:rsidR="00492E52" w:rsidRDefault="00492E52" w:rsidP="00B21597">
            <w:pPr>
              <w:jc w:val="both"/>
              <w:rPr>
                <w:sz w:val="24"/>
                <w:szCs w:val="24"/>
              </w:rPr>
            </w:pPr>
            <w:r>
              <w:rPr>
                <w:sz w:val="24"/>
                <w:szCs w:val="24"/>
              </w:rPr>
              <w:t>80</w:t>
            </w:r>
          </w:p>
        </w:tc>
        <w:tc>
          <w:tcPr>
            <w:tcW w:w="824" w:type="dxa"/>
          </w:tcPr>
          <w:p w14:paraId="30F1A742" w14:textId="77777777" w:rsidR="00492E52" w:rsidRDefault="00492E52" w:rsidP="00B21597">
            <w:pPr>
              <w:jc w:val="both"/>
              <w:rPr>
                <w:sz w:val="24"/>
                <w:szCs w:val="24"/>
              </w:rPr>
            </w:pPr>
            <w:r>
              <w:rPr>
                <w:sz w:val="24"/>
                <w:szCs w:val="24"/>
              </w:rPr>
              <w:t>84</w:t>
            </w:r>
          </w:p>
        </w:tc>
        <w:tc>
          <w:tcPr>
            <w:tcW w:w="824" w:type="dxa"/>
          </w:tcPr>
          <w:p w14:paraId="41AA6DC3" w14:textId="77777777" w:rsidR="00492E52" w:rsidRDefault="00492E52" w:rsidP="00B21597">
            <w:pPr>
              <w:jc w:val="both"/>
              <w:rPr>
                <w:sz w:val="24"/>
                <w:szCs w:val="24"/>
              </w:rPr>
            </w:pPr>
            <w:r>
              <w:rPr>
                <w:sz w:val="24"/>
                <w:szCs w:val="24"/>
              </w:rPr>
              <w:t>49</w:t>
            </w:r>
          </w:p>
        </w:tc>
        <w:tc>
          <w:tcPr>
            <w:tcW w:w="824" w:type="dxa"/>
          </w:tcPr>
          <w:p w14:paraId="4241A310" w14:textId="77777777" w:rsidR="00492E52" w:rsidRDefault="00492E52" w:rsidP="00B21597">
            <w:pPr>
              <w:jc w:val="both"/>
              <w:rPr>
                <w:sz w:val="24"/>
                <w:szCs w:val="24"/>
              </w:rPr>
            </w:pPr>
            <w:r>
              <w:rPr>
                <w:sz w:val="24"/>
                <w:szCs w:val="24"/>
              </w:rPr>
              <w:t>40</w:t>
            </w:r>
          </w:p>
        </w:tc>
        <w:tc>
          <w:tcPr>
            <w:tcW w:w="824" w:type="dxa"/>
          </w:tcPr>
          <w:p w14:paraId="6B1972C1" w14:textId="77777777" w:rsidR="00492E52" w:rsidRDefault="00492E52" w:rsidP="00B21597">
            <w:pPr>
              <w:jc w:val="both"/>
              <w:rPr>
                <w:sz w:val="24"/>
                <w:szCs w:val="24"/>
              </w:rPr>
            </w:pPr>
            <w:r>
              <w:rPr>
                <w:sz w:val="24"/>
                <w:szCs w:val="24"/>
              </w:rPr>
              <w:t>15</w:t>
            </w:r>
          </w:p>
        </w:tc>
        <w:tc>
          <w:tcPr>
            <w:tcW w:w="824" w:type="dxa"/>
          </w:tcPr>
          <w:p w14:paraId="4A543D11" w14:textId="77777777" w:rsidR="00492E52" w:rsidRDefault="00492E52" w:rsidP="00B21597">
            <w:pPr>
              <w:jc w:val="both"/>
              <w:rPr>
                <w:sz w:val="24"/>
                <w:szCs w:val="24"/>
              </w:rPr>
            </w:pPr>
            <w:r>
              <w:rPr>
                <w:sz w:val="24"/>
                <w:szCs w:val="24"/>
              </w:rPr>
              <w:t>34</w:t>
            </w:r>
          </w:p>
        </w:tc>
        <w:tc>
          <w:tcPr>
            <w:tcW w:w="824" w:type="dxa"/>
          </w:tcPr>
          <w:p w14:paraId="1CB77ED5" w14:textId="77777777" w:rsidR="00492E52" w:rsidRDefault="00492E52" w:rsidP="00B21597">
            <w:pPr>
              <w:jc w:val="both"/>
              <w:rPr>
                <w:sz w:val="24"/>
                <w:szCs w:val="24"/>
              </w:rPr>
            </w:pPr>
            <w:r>
              <w:rPr>
                <w:sz w:val="24"/>
                <w:szCs w:val="24"/>
              </w:rPr>
              <w:t>17</w:t>
            </w:r>
          </w:p>
        </w:tc>
      </w:tr>
      <w:tr w:rsidR="00492E52" w14:paraId="0A1DD438" w14:textId="77777777" w:rsidTr="00492E52">
        <w:tc>
          <w:tcPr>
            <w:tcW w:w="823" w:type="dxa"/>
          </w:tcPr>
          <w:p w14:paraId="231C72A2" w14:textId="77777777" w:rsidR="00492E52" w:rsidRDefault="00492E52" w:rsidP="00B21597">
            <w:pPr>
              <w:jc w:val="both"/>
              <w:rPr>
                <w:sz w:val="24"/>
                <w:szCs w:val="24"/>
              </w:rPr>
            </w:pPr>
            <w:r>
              <w:rPr>
                <w:sz w:val="24"/>
                <w:szCs w:val="24"/>
              </w:rPr>
              <w:t>Počet skolaudovaných bytových jednotiek</w:t>
            </w:r>
          </w:p>
        </w:tc>
        <w:tc>
          <w:tcPr>
            <w:tcW w:w="823" w:type="dxa"/>
          </w:tcPr>
          <w:p w14:paraId="15667AE2" w14:textId="77777777" w:rsidR="00492E52" w:rsidRDefault="00492E52" w:rsidP="00B21597">
            <w:pPr>
              <w:jc w:val="both"/>
              <w:rPr>
                <w:sz w:val="24"/>
                <w:szCs w:val="24"/>
              </w:rPr>
            </w:pPr>
            <w:r>
              <w:rPr>
                <w:sz w:val="24"/>
                <w:szCs w:val="24"/>
              </w:rPr>
              <w:t>96</w:t>
            </w:r>
          </w:p>
        </w:tc>
        <w:tc>
          <w:tcPr>
            <w:tcW w:w="823" w:type="dxa"/>
          </w:tcPr>
          <w:p w14:paraId="1784F543" w14:textId="77777777" w:rsidR="00492E52" w:rsidRDefault="00492E52" w:rsidP="00B21597">
            <w:pPr>
              <w:jc w:val="both"/>
              <w:rPr>
                <w:sz w:val="24"/>
                <w:szCs w:val="24"/>
              </w:rPr>
            </w:pPr>
            <w:r>
              <w:rPr>
                <w:sz w:val="24"/>
                <w:szCs w:val="24"/>
              </w:rPr>
              <w:t>104</w:t>
            </w:r>
          </w:p>
        </w:tc>
        <w:tc>
          <w:tcPr>
            <w:tcW w:w="823" w:type="dxa"/>
          </w:tcPr>
          <w:p w14:paraId="62C1D7EA" w14:textId="77777777" w:rsidR="00492E52" w:rsidRDefault="00492E52" w:rsidP="00B21597">
            <w:pPr>
              <w:jc w:val="both"/>
              <w:rPr>
                <w:sz w:val="24"/>
                <w:szCs w:val="24"/>
              </w:rPr>
            </w:pPr>
            <w:r>
              <w:rPr>
                <w:sz w:val="24"/>
                <w:szCs w:val="24"/>
              </w:rPr>
              <w:t>78</w:t>
            </w:r>
          </w:p>
        </w:tc>
        <w:tc>
          <w:tcPr>
            <w:tcW w:w="824" w:type="dxa"/>
          </w:tcPr>
          <w:p w14:paraId="41851E46" w14:textId="77777777" w:rsidR="00492E52" w:rsidRDefault="00492E52" w:rsidP="00B21597">
            <w:pPr>
              <w:jc w:val="both"/>
              <w:rPr>
                <w:sz w:val="24"/>
                <w:szCs w:val="24"/>
              </w:rPr>
            </w:pPr>
            <w:r>
              <w:rPr>
                <w:sz w:val="24"/>
                <w:szCs w:val="24"/>
              </w:rPr>
              <w:t>66</w:t>
            </w:r>
          </w:p>
        </w:tc>
        <w:tc>
          <w:tcPr>
            <w:tcW w:w="824" w:type="dxa"/>
          </w:tcPr>
          <w:p w14:paraId="2AE73D58" w14:textId="77777777" w:rsidR="00492E52" w:rsidRDefault="00492E52" w:rsidP="00B21597">
            <w:pPr>
              <w:jc w:val="both"/>
              <w:rPr>
                <w:sz w:val="24"/>
                <w:szCs w:val="24"/>
              </w:rPr>
            </w:pPr>
            <w:r>
              <w:rPr>
                <w:sz w:val="24"/>
                <w:szCs w:val="24"/>
              </w:rPr>
              <w:t>59</w:t>
            </w:r>
          </w:p>
        </w:tc>
        <w:tc>
          <w:tcPr>
            <w:tcW w:w="824" w:type="dxa"/>
          </w:tcPr>
          <w:p w14:paraId="0429319D" w14:textId="77777777" w:rsidR="00492E52" w:rsidRDefault="00492E52" w:rsidP="00B21597">
            <w:pPr>
              <w:jc w:val="both"/>
              <w:rPr>
                <w:sz w:val="24"/>
                <w:szCs w:val="24"/>
              </w:rPr>
            </w:pPr>
            <w:r>
              <w:rPr>
                <w:sz w:val="24"/>
                <w:szCs w:val="24"/>
              </w:rPr>
              <w:t>22</w:t>
            </w:r>
          </w:p>
        </w:tc>
        <w:tc>
          <w:tcPr>
            <w:tcW w:w="824" w:type="dxa"/>
          </w:tcPr>
          <w:p w14:paraId="3B6102F1" w14:textId="77777777" w:rsidR="00492E52" w:rsidRDefault="00492E52" w:rsidP="00B21597">
            <w:pPr>
              <w:jc w:val="both"/>
              <w:rPr>
                <w:sz w:val="24"/>
                <w:szCs w:val="24"/>
              </w:rPr>
            </w:pPr>
            <w:r>
              <w:rPr>
                <w:sz w:val="24"/>
                <w:szCs w:val="24"/>
              </w:rPr>
              <w:t>27</w:t>
            </w:r>
          </w:p>
        </w:tc>
        <w:tc>
          <w:tcPr>
            <w:tcW w:w="824" w:type="dxa"/>
          </w:tcPr>
          <w:p w14:paraId="13BAA627" w14:textId="77777777" w:rsidR="00492E52" w:rsidRDefault="00492E52" w:rsidP="00B21597">
            <w:pPr>
              <w:jc w:val="both"/>
              <w:rPr>
                <w:sz w:val="24"/>
                <w:szCs w:val="24"/>
              </w:rPr>
            </w:pPr>
            <w:r>
              <w:rPr>
                <w:sz w:val="24"/>
                <w:szCs w:val="24"/>
              </w:rPr>
              <w:t>22</w:t>
            </w:r>
          </w:p>
        </w:tc>
        <w:tc>
          <w:tcPr>
            <w:tcW w:w="824" w:type="dxa"/>
          </w:tcPr>
          <w:p w14:paraId="7A84EE65" w14:textId="77777777" w:rsidR="00492E52" w:rsidRDefault="00492E52" w:rsidP="00B21597">
            <w:pPr>
              <w:jc w:val="both"/>
              <w:rPr>
                <w:sz w:val="24"/>
                <w:szCs w:val="24"/>
              </w:rPr>
            </w:pPr>
            <w:r>
              <w:rPr>
                <w:sz w:val="24"/>
                <w:szCs w:val="24"/>
              </w:rPr>
              <w:t>35</w:t>
            </w:r>
          </w:p>
        </w:tc>
        <w:tc>
          <w:tcPr>
            <w:tcW w:w="824" w:type="dxa"/>
          </w:tcPr>
          <w:p w14:paraId="58BA9CCA" w14:textId="77777777" w:rsidR="00492E52" w:rsidRDefault="00492E52" w:rsidP="00B21597">
            <w:pPr>
              <w:jc w:val="both"/>
              <w:rPr>
                <w:sz w:val="24"/>
                <w:szCs w:val="24"/>
              </w:rPr>
            </w:pPr>
            <w:r>
              <w:rPr>
                <w:sz w:val="24"/>
                <w:szCs w:val="24"/>
              </w:rPr>
              <w:t>62</w:t>
            </w:r>
          </w:p>
        </w:tc>
      </w:tr>
    </w:tbl>
    <w:p w14:paraId="35630BDC" w14:textId="77777777" w:rsidR="00492E52" w:rsidRPr="008229F7" w:rsidRDefault="00492E52" w:rsidP="00B21597">
      <w:pPr>
        <w:spacing w:after="0" w:line="240" w:lineRule="auto"/>
        <w:jc w:val="both"/>
        <w:rPr>
          <w:sz w:val="24"/>
          <w:szCs w:val="24"/>
        </w:rPr>
      </w:pPr>
      <w:r>
        <w:rPr>
          <w:sz w:val="24"/>
          <w:szCs w:val="24"/>
        </w:rPr>
        <w:t xml:space="preserve">Zdroj: Stavebný úrad – podklady pre </w:t>
      </w:r>
      <w:proofErr w:type="spellStart"/>
      <w:r>
        <w:rPr>
          <w:sz w:val="24"/>
          <w:szCs w:val="24"/>
        </w:rPr>
        <w:t>benchmarking</w:t>
      </w:r>
      <w:proofErr w:type="spellEnd"/>
    </w:p>
    <w:p w14:paraId="33CAD482" w14:textId="77777777" w:rsidR="00492E52" w:rsidRDefault="00492E52" w:rsidP="00B21597">
      <w:pPr>
        <w:spacing w:after="0" w:line="240" w:lineRule="auto"/>
        <w:jc w:val="both"/>
        <w:rPr>
          <w:sz w:val="24"/>
          <w:szCs w:val="24"/>
        </w:rPr>
      </w:pPr>
    </w:p>
    <w:p w14:paraId="0747540D" w14:textId="77777777" w:rsidR="00847B8E" w:rsidRPr="008229F7" w:rsidRDefault="00847B8E" w:rsidP="00B21597">
      <w:pPr>
        <w:autoSpaceDE w:val="0"/>
        <w:autoSpaceDN w:val="0"/>
        <w:adjustRightInd w:val="0"/>
        <w:spacing w:after="0" w:line="240" w:lineRule="auto"/>
        <w:jc w:val="both"/>
        <w:rPr>
          <w:rFonts w:cs="Arial"/>
          <w:sz w:val="24"/>
          <w:szCs w:val="24"/>
        </w:rPr>
      </w:pPr>
    </w:p>
    <w:p w14:paraId="56701B83" w14:textId="77777777" w:rsidR="00361AE8" w:rsidRPr="008229F7" w:rsidRDefault="00361AE8" w:rsidP="00B21597">
      <w:pPr>
        <w:spacing w:after="0" w:line="240" w:lineRule="auto"/>
        <w:jc w:val="both"/>
        <w:rPr>
          <w:b/>
          <w:sz w:val="24"/>
          <w:szCs w:val="24"/>
        </w:rPr>
      </w:pPr>
      <w:r w:rsidRPr="008229F7">
        <w:rPr>
          <w:b/>
          <w:sz w:val="24"/>
          <w:szCs w:val="24"/>
        </w:rPr>
        <w:t>Sústava verejného osvetlenia a svetelnej signalizácie</w:t>
      </w:r>
    </w:p>
    <w:p w14:paraId="25DC518D" w14:textId="77777777" w:rsidR="00361AE8" w:rsidRDefault="00CC4442" w:rsidP="00B21597">
      <w:pPr>
        <w:spacing w:after="0" w:line="240" w:lineRule="auto"/>
        <w:jc w:val="both"/>
        <w:rPr>
          <w:sz w:val="24"/>
          <w:szCs w:val="24"/>
        </w:rPr>
      </w:pPr>
      <w:r>
        <w:rPr>
          <w:sz w:val="24"/>
          <w:szCs w:val="24"/>
        </w:rPr>
        <w:t xml:space="preserve">Sústava verejného osvetlenia v meste bola vybudovaná v 60-tych rokoch postupne až do 90-tych rokov. V rokoch 2002-2004 sa uskutočnili prvé racionalizačné opatrenia s cieľom zníženia energetickej náročnosti </w:t>
      </w:r>
      <w:r w:rsidR="00361AE8" w:rsidRPr="00361AE8">
        <w:rPr>
          <w:sz w:val="24"/>
          <w:szCs w:val="24"/>
        </w:rPr>
        <w:t xml:space="preserve">Podľa </w:t>
      </w:r>
      <w:r w:rsidR="00B21597" w:rsidRPr="00361AE8">
        <w:rPr>
          <w:sz w:val="24"/>
          <w:szCs w:val="24"/>
        </w:rPr>
        <w:t>Energetického</w:t>
      </w:r>
      <w:r w:rsidR="00361AE8" w:rsidRPr="00361AE8">
        <w:rPr>
          <w:sz w:val="24"/>
          <w:szCs w:val="24"/>
        </w:rPr>
        <w:t xml:space="preserve"> auditu 12/2013 v meste sa nachádza</w:t>
      </w:r>
      <w:r w:rsidR="00447BCD">
        <w:rPr>
          <w:sz w:val="24"/>
          <w:szCs w:val="24"/>
        </w:rPr>
        <w:t>li</w:t>
      </w:r>
      <w:r w:rsidR="00361AE8" w:rsidRPr="00361AE8">
        <w:rPr>
          <w:sz w:val="24"/>
          <w:szCs w:val="24"/>
        </w:rPr>
        <w:t xml:space="preserve"> rôzne výkonové varianty svetelných zdrojov od 14W do 250W v prevažnej miere </w:t>
      </w:r>
      <w:r w:rsidR="00447BCD">
        <w:rPr>
          <w:sz w:val="24"/>
          <w:szCs w:val="24"/>
        </w:rPr>
        <w:t>boli</w:t>
      </w:r>
      <w:r w:rsidR="00361AE8" w:rsidRPr="00361AE8">
        <w:rPr>
          <w:sz w:val="24"/>
          <w:szCs w:val="24"/>
        </w:rPr>
        <w:t xml:space="preserve"> použité vysokotlakové sodíkové výbojky - SHC a v menšej ortuťové výbojky - RVL. V nezanedbateľnej miere </w:t>
      </w:r>
      <w:r w:rsidR="00447BCD">
        <w:rPr>
          <w:sz w:val="24"/>
          <w:szCs w:val="24"/>
        </w:rPr>
        <w:t>boli</w:t>
      </w:r>
      <w:r w:rsidR="00361AE8" w:rsidRPr="00361AE8">
        <w:rPr>
          <w:sz w:val="24"/>
          <w:szCs w:val="24"/>
        </w:rPr>
        <w:t xml:space="preserve"> použité </w:t>
      </w:r>
      <w:r w:rsidR="00361AE8" w:rsidRPr="00447BCD">
        <w:rPr>
          <w:sz w:val="24"/>
          <w:szCs w:val="24"/>
        </w:rPr>
        <w:t xml:space="preserve">kompaktné žiarivky o príkonoch 14W, 21W a 36W. Celkový počet svetelných zdrojov v meste je </w:t>
      </w:r>
      <w:r w:rsidR="00361AE8" w:rsidRPr="00447BCD">
        <w:rPr>
          <w:bCs/>
          <w:sz w:val="24"/>
          <w:szCs w:val="24"/>
        </w:rPr>
        <w:t>1797 ks</w:t>
      </w:r>
      <w:r w:rsidR="00361AE8" w:rsidRPr="00447BCD">
        <w:rPr>
          <w:sz w:val="24"/>
          <w:szCs w:val="24"/>
        </w:rPr>
        <w:t>.</w:t>
      </w:r>
      <w:r w:rsidR="00447BCD" w:rsidRPr="00447BCD">
        <w:rPr>
          <w:sz w:val="24"/>
          <w:szCs w:val="24"/>
        </w:rPr>
        <w:t xml:space="preserve"> Údržba sústavy verejného osvetlenia</w:t>
      </w:r>
      <w:r w:rsidR="00361AE8" w:rsidRPr="00447BCD">
        <w:rPr>
          <w:sz w:val="24"/>
          <w:szCs w:val="24"/>
        </w:rPr>
        <w:t xml:space="preserve"> je realizovaná </w:t>
      </w:r>
      <w:r w:rsidR="00447BCD" w:rsidRPr="00447BCD">
        <w:rPr>
          <w:sz w:val="24"/>
          <w:szCs w:val="24"/>
        </w:rPr>
        <w:t xml:space="preserve">na zmluvnom základe spoločnosťou </w:t>
      </w:r>
      <w:proofErr w:type="spellStart"/>
      <w:r w:rsidR="00361AE8" w:rsidRPr="00447BCD">
        <w:rPr>
          <w:sz w:val="24"/>
          <w:szCs w:val="24"/>
        </w:rPr>
        <w:t>Brantner</w:t>
      </w:r>
      <w:proofErr w:type="spellEnd"/>
      <w:r w:rsidR="00361AE8" w:rsidRPr="00447BCD">
        <w:rPr>
          <w:sz w:val="24"/>
          <w:szCs w:val="24"/>
        </w:rPr>
        <w:t xml:space="preserve"> Nové Zámky s. r. o.. Funkčnosť osvetľovacej sústavy </w:t>
      </w:r>
      <w:r w:rsidR="00361AE8" w:rsidRPr="00447BCD">
        <w:rPr>
          <w:sz w:val="24"/>
          <w:szCs w:val="24"/>
        </w:rPr>
        <w:lastRenderedPageBreak/>
        <w:t xml:space="preserve">bola približne </w:t>
      </w:r>
      <w:r w:rsidR="00361AE8" w:rsidRPr="00447BCD">
        <w:rPr>
          <w:bCs/>
          <w:sz w:val="24"/>
          <w:szCs w:val="24"/>
        </w:rPr>
        <w:t>94 %</w:t>
      </w:r>
      <w:r w:rsidR="00447BCD">
        <w:rPr>
          <w:sz w:val="24"/>
          <w:szCs w:val="24"/>
        </w:rPr>
        <w:t xml:space="preserve">. </w:t>
      </w:r>
      <w:r w:rsidR="00B21597" w:rsidRPr="00361AE8">
        <w:rPr>
          <w:rFonts w:cs="Arial"/>
          <w:sz w:val="24"/>
          <w:szCs w:val="24"/>
        </w:rPr>
        <w:t>Sústavu verejného osvetlenia</w:t>
      </w:r>
      <w:r w:rsidR="00B21597">
        <w:rPr>
          <w:rFonts w:cs="Arial"/>
          <w:sz w:val="24"/>
          <w:szCs w:val="24"/>
        </w:rPr>
        <w:t xml:space="preserve"> </w:t>
      </w:r>
      <w:r w:rsidR="00B21597" w:rsidRPr="00361AE8">
        <w:rPr>
          <w:rFonts w:cs="Arial"/>
          <w:sz w:val="24"/>
          <w:szCs w:val="24"/>
        </w:rPr>
        <w:t>môžeme klasifikovať ako neunifikovanú, to znamená, že sa v nej nachádza veľké množstvo rôznych typov svietidiel. Na</w:t>
      </w:r>
      <w:r w:rsidR="00B21597">
        <w:rPr>
          <w:rFonts w:cs="Arial"/>
          <w:sz w:val="24"/>
          <w:szCs w:val="24"/>
        </w:rPr>
        <w:t xml:space="preserve"> </w:t>
      </w:r>
      <w:r w:rsidR="00B21597" w:rsidRPr="008229F7">
        <w:rPr>
          <w:rFonts w:cs="Arial"/>
          <w:sz w:val="24"/>
          <w:szCs w:val="24"/>
        </w:rPr>
        <w:t>jednej ulici sú použité často krát aj 3 druhy svietidiel bez zmeny účelu komunikácie a stupňa osvetlenia. Takáto sústava</w:t>
      </w:r>
      <w:r w:rsidR="00B21597">
        <w:rPr>
          <w:rFonts w:cs="Arial"/>
          <w:sz w:val="24"/>
          <w:szCs w:val="24"/>
        </w:rPr>
        <w:t xml:space="preserve"> </w:t>
      </w:r>
      <w:r w:rsidR="00B21597" w:rsidRPr="008229F7">
        <w:rPr>
          <w:rFonts w:cs="Arial"/>
          <w:sz w:val="24"/>
          <w:szCs w:val="24"/>
        </w:rPr>
        <w:t>verejného osvetlenia je vysoko náročná na údržbu a správu z dôvodu nutnosti rozsiahlych zásob údržbového materiálu a</w:t>
      </w:r>
      <w:r w:rsidR="00B21597">
        <w:rPr>
          <w:rFonts w:cs="Arial"/>
          <w:sz w:val="24"/>
          <w:szCs w:val="24"/>
        </w:rPr>
        <w:t xml:space="preserve"> </w:t>
      </w:r>
      <w:r w:rsidR="00B21597" w:rsidRPr="008229F7">
        <w:rPr>
          <w:rFonts w:cs="Arial"/>
          <w:sz w:val="24"/>
          <w:szCs w:val="24"/>
        </w:rPr>
        <w:t>náhradných dielov na rôzne typy svietidiel, z ktorých sa dnes už väčšina nevyrába. Zariadenie je zastarané, vo viacerých častiach prevádzkované po ekonomickej aj</w:t>
      </w:r>
      <w:r w:rsidR="00B21597">
        <w:rPr>
          <w:rFonts w:cs="Arial"/>
          <w:sz w:val="24"/>
          <w:szCs w:val="24"/>
        </w:rPr>
        <w:t xml:space="preserve"> </w:t>
      </w:r>
      <w:r w:rsidR="00B21597" w:rsidRPr="008229F7">
        <w:rPr>
          <w:rFonts w:cs="Arial"/>
          <w:sz w:val="24"/>
          <w:szCs w:val="24"/>
        </w:rPr>
        <w:t>technickej životnosti. Rôzne typy svietidiel spôsobujú vysokú nerovnomernosť osvetlenia na komunikácii, čo má</w:t>
      </w:r>
      <w:r w:rsidR="00B21597">
        <w:rPr>
          <w:rFonts w:cs="Arial"/>
          <w:sz w:val="24"/>
          <w:szCs w:val="24"/>
        </w:rPr>
        <w:t xml:space="preserve"> </w:t>
      </w:r>
      <w:r w:rsidR="00B21597" w:rsidRPr="008229F7">
        <w:rPr>
          <w:rFonts w:cs="Arial"/>
          <w:sz w:val="24"/>
          <w:szCs w:val="24"/>
        </w:rPr>
        <w:t>negatívny vplyv na kvalitu života obyvateľstva a ich bezpečnosť.</w:t>
      </w:r>
      <w:r w:rsidR="00B21597">
        <w:rPr>
          <w:rFonts w:cs="Arial"/>
          <w:sz w:val="24"/>
          <w:szCs w:val="24"/>
        </w:rPr>
        <w:t xml:space="preserve"> </w:t>
      </w:r>
      <w:r w:rsidR="00361AE8" w:rsidRPr="00447BCD">
        <w:rPr>
          <w:sz w:val="24"/>
          <w:szCs w:val="24"/>
        </w:rPr>
        <w:t xml:space="preserve">V osvetľovacej sústave </w:t>
      </w:r>
      <w:r w:rsidR="00447BCD">
        <w:rPr>
          <w:sz w:val="24"/>
          <w:szCs w:val="24"/>
        </w:rPr>
        <w:t>majú</w:t>
      </w:r>
      <w:r w:rsidR="00361AE8" w:rsidRPr="00447BCD">
        <w:rPr>
          <w:sz w:val="24"/>
          <w:szCs w:val="24"/>
        </w:rPr>
        <w:t xml:space="preserve"> veľké zastúpenie staré skorodované svietidlá typu </w:t>
      </w:r>
      <w:r w:rsidR="00361AE8" w:rsidRPr="00447BCD">
        <w:rPr>
          <w:bCs/>
          <w:sz w:val="24"/>
          <w:szCs w:val="24"/>
        </w:rPr>
        <w:t xml:space="preserve">A </w:t>
      </w:r>
      <w:r w:rsidR="00361AE8" w:rsidRPr="00447BCD">
        <w:rPr>
          <w:sz w:val="24"/>
          <w:szCs w:val="24"/>
        </w:rPr>
        <w:t>–</w:t>
      </w:r>
      <w:proofErr w:type="spellStart"/>
      <w:r w:rsidR="00361AE8" w:rsidRPr="00447BCD">
        <w:rPr>
          <w:sz w:val="24"/>
          <w:szCs w:val="24"/>
        </w:rPr>
        <w:t>Elektrosvit</w:t>
      </w:r>
      <w:proofErr w:type="spellEnd"/>
      <w:r w:rsidR="00361AE8" w:rsidRPr="00447BCD">
        <w:rPr>
          <w:sz w:val="24"/>
          <w:szCs w:val="24"/>
        </w:rPr>
        <w:t xml:space="preserve"> </w:t>
      </w:r>
      <w:proofErr w:type="spellStart"/>
      <w:r w:rsidR="00361AE8" w:rsidRPr="00447BCD">
        <w:rPr>
          <w:sz w:val="24"/>
          <w:szCs w:val="24"/>
        </w:rPr>
        <w:t>Ambassador</w:t>
      </w:r>
      <w:proofErr w:type="spellEnd"/>
      <w:r w:rsidR="00361AE8" w:rsidRPr="00447BCD">
        <w:rPr>
          <w:sz w:val="24"/>
          <w:szCs w:val="24"/>
        </w:rPr>
        <w:t xml:space="preserve"> 444 280x, v ktorých sa vymieňajú len svetelné zdroje. Dosť veľké zastúpenie majú svietidlá typu </w:t>
      </w:r>
      <w:r w:rsidR="00361AE8" w:rsidRPr="00447BCD">
        <w:rPr>
          <w:bCs/>
          <w:sz w:val="24"/>
          <w:szCs w:val="24"/>
        </w:rPr>
        <w:t xml:space="preserve">AT </w:t>
      </w:r>
      <w:r w:rsidR="00361AE8" w:rsidRPr="00447BCD">
        <w:rPr>
          <w:sz w:val="24"/>
          <w:szCs w:val="24"/>
        </w:rPr>
        <w:t xml:space="preserve">– </w:t>
      </w:r>
      <w:proofErr w:type="spellStart"/>
      <w:r w:rsidR="00361AE8" w:rsidRPr="00447BCD">
        <w:rPr>
          <w:sz w:val="24"/>
          <w:szCs w:val="24"/>
        </w:rPr>
        <w:t>Elektrosvit</w:t>
      </w:r>
      <w:proofErr w:type="spellEnd"/>
      <w:r w:rsidR="00361AE8" w:rsidRPr="00447BCD">
        <w:rPr>
          <w:sz w:val="24"/>
          <w:szCs w:val="24"/>
        </w:rPr>
        <w:t xml:space="preserve"> </w:t>
      </w:r>
      <w:proofErr w:type="spellStart"/>
      <w:r w:rsidR="00361AE8" w:rsidRPr="00447BCD">
        <w:rPr>
          <w:sz w:val="24"/>
          <w:szCs w:val="24"/>
        </w:rPr>
        <w:t>Attaché</w:t>
      </w:r>
      <w:proofErr w:type="spellEnd"/>
      <w:r w:rsidR="00361AE8" w:rsidRPr="00447BCD">
        <w:rPr>
          <w:sz w:val="24"/>
          <w:szCs w:val="24"/>
        </w:rPr>
        <w:t xml:space="preserve"> 484 02 36, ktoré sú osadené kompaktnými žiarivkami 36W. Svietidlom </w:t>
      </w:r>
      <w:r w:rsidR="00361AE8" w:rsidRPr="00447BCD">
        <w:rPr>
          <w:bCs/>
          <w:sz w:val="24"/>
          <w:szCs w:val="24"/>
        </w:rPr>
        <w:t xml:space="preserve">M </w:t>
      </w:r>
      <w:r w:rsidR="00361AE8" w:rsidRPr="00447BCD">
        <w:rPr>
          <w:sz w:val="24"/>
          <w:szCs w:val="24"/>
        </w:rPr>
        <w:t>– Philips Malaga sú postupne nahradzované najstaršie a nefunkčné svietidlá. Mestu sa podarilo zmodernizovať Hlavnú ulicu časť pešej zóny a</w:t>
      </w:r>
      <w:r w:rsidR="00447BCD">
        <w:rPr>
          <w:sz w:val="24"/>
          <w:szCs w:val="24"/>
        </w:rPr>
        <w:t> centrum</w:t>
      </w:r>
      <w:r w:rsidR="00B21597">
        <w:rPr>
          <w:sz w:val="24"/>
          <w:szCs w:val="24"/>
        </w:rPr>
        <w:t xml:space="preserve"> mesta okolo kostola, kde sa osa</w:t>
      </w:r>
      <w:r w:rsidR="00361AE8" w:rsidRPr="00447BCD">
        <w:rPr>
          <w:sz w:val="24"/>
          <w:szCs w:val="24"/>
        </w:rPr>
        <w:t>d</w:t>
      </w:r>
      <w:r w:rsidR="00447BCD">
        <w:rPr>
          <w:sz w:val="24"/>
          <w:szCs w:val="24"/>
        </w:rPr>
        <w:t>ili</w:t>
      </w:r>
      <w:r w:rsidR="00361AE8" w:rsidRPr="00447BCD">
        <w:rPr>
          <w:sz w:val="24"/>
          <w:szCs w:val="24"/>
        </w:rPr>
        <w:t xml:space="preserve"> svietidlá </w:t>
      </w:r>
      <w:r w:rsidR="00361AE8" w:rsidRPr="00447BCD">
        <w:rPr>
          <w:bCs/>
          <w:sz w:val="24"/>
          <w:szCs w:val="24"/>
        </w:rPr>
        <w:t xml:space="preserve">CA </w:t>
      </w:r>
      <w:r w:rsidR="00361AE8" w:rsidRPr="00447BCD">
        <w:rPr>
          <w:sz w:val="24"/>
          <w:szCs w:val="24"/>
        </w:rPr>
        <w:t xml:space="preserve">– Philips </w:t>
      </w:r>
      <w:proofErr w:type="spellStart"/>
      <w:r w:rsidR="00361AE8" w:rsidRPr="00447BCD">
        <w:rPr>
          <w:sz w:val="24"/>
          <w:szCs w:val="24"/>
        </w:rPr>
        <w:t>Metronomis</w:t>
      </w:r>
      <w:proofErr w:type="spellEnd"/>
      <w:r w:rsidR="00361AE8" w:rsidRPr="00447BCD">
        <w:rPr>
          <w:sz w:val="24"/>
          <w:szCs w:val="24"/>
        </w:rPr>
        <w:t xml:space="preserve"> </w:t>
      </w:r>
      <w:proofErr w:type="spellStart"/>
      <w:r w:rsidR="00361AE8" w:rsidRPr="00447BCD">
        <w:rPr>
          <w:sz w:val="24"/>
          <w:szCs w:val="24"/>
        </w:rPr>
        <w:t>Cambridge</w:t>
      </w:r>
      <w:proofErr w:type="spellEnd"/>
      <w:r w:rsidR="00361AE8" w:rsidRPr="00447BCD">
        <w:rPr>
          <w:sz w:val="24"/>
          <w:szCs w:val="24"/>
        </w:rPr>
        <w:t xml:space="preserve"> </w:t>
      </w:r>
      <w:r w:rsidR="00F02DFB">
        <w:rPr>
          <w:sz w:val="24"/>
          <w:szCs w:val="24"/>
        </w:rPr>
        <w:br/>
      </w:r>
      <w:r w:rsidR="00361AE8" w:rsidRPr="00447BCD">
        <w:rPr>
          <w:sz w:val="24"/>
          <w:szCs w:val="24"/>
        </w:rPr>
        <w:t xml:space="preserve">s </w:t>
      </w:r>
      <w:proofErr w:type="spellStart"/>
      <w:r w:rsidR="00361AE8" w:rsidRPr="00447BCD">
        <w:rPr>
          <w:sz w:val="24"/>
          <w:szCs w:val="24"/>
        </w:rPr>
        <w:t>halogenidovou</w:t>
      </w:r>
      <w:proofErr w:type="spellEnd"/>
      <w:r w:rsidR="00361AE8" w:rsidRPr="00447BCD">
        <w:rPr>
          <w:sz w:val="24"/>
          <w:szCs w:val="24"/>
        </w:rPr>
        <w:t xml:space="preserve"> výbojkou. Na sídliskách sú použité svietidlá typu </w:t>
      </w:r>
      <w:r w:rsidR="00361AE8" w:rsidRPr="00447BCD">
        <w:rPr>
          <w:bCs/>
          <w:sz w:val="24"/>
          <w:szCs w:val="24"/>
        </w:rPr>
        <w:t xml:space="preserve">P </w:t>
      </w:r>
      <w:r w:rsidR="00361AE8" w:rsidRPr="00447BCD">
        <w:rPr>
          <w:sz w:val="24"/>
          <w:szCs w:val="24"/>
        </w:rPr>
        <w:t xml:space="preserve">– Parkové svietidlo, ktoré 50% svetelného toku vyžaruje do horného </w:t>
      </w:r>
      <w:proofErr w:type="spellStart"/>
      <w:r w:rsidR="00361AE8" w:rsidRPr="00447BCD">
        <w:rPr>
          <w:sz w:val="24"/>
          <w:szCs w:val="24"/>
        </w:rPr>
        <w:t>polpriestoru</w:t>
      </w:r>
      <w:proofErr w:type="spellEnd"/>
      <w:r w:rsidR="00361AE8" w:rsidRPr="00447BCD">
        <w:rPr>
          <w:sz w:val="24"/>
          <w:szCs w:val="24"/>
        </w:rPr>
        <w:t xml:space="preserve"> a sú v nich použité menej účinné kompaktné žiarivky. Použité sú aj svietidlá s vypuklým krytom, ktorý má nežiaduce vyžarovanie svetla do horného </w:t>
      </w:r>
      <w:proofErr w:type="spellStart"/>
      <w:r w:rsidR="00361AE8" w:rsidRPr="00447BCD">
        <w:rPr>
          <w:sz w:val="24"/>
          <w:szCs w:val="24"/>
        </w:rPr>
        <w:t>polpriestoru</w:t>
      </w:r>
      <w:proofErr w:type="spellEnd"/>
      <w:r w:rsidR="00361AE8" w:rsidRPr="00447BCD">
        <w:rPr>
          <w:sz w:val="24"/>
          <w:szCs w:val="24"/>
        </w:rPr>
        <w:t xml:space="preserve">, takzvaný svetelný smog. Svietidlá verejného osvetlenia sú umiestnené na betónových stožiaroch distribučnej NN siete, oceľových stožiaroch a v štyroch prípadoch aj na starých drevených stožiaroch. Počet oceľových stožiarov je </w:t>
      </w:r>
      <w:r w:rsidR="00361AE8" w:rsidRPr="00447BCD">
        <w:rPr>
          <w:bCs/>
          <w:sz w:val="24"/>
          <w:szCs w:val="24"/>
        </w:rPr>
        <w:t>1258 ks</w:t>
      </w:r>
      <w:r w:rsidR="00361AE8" w:rsidRPr="00447BCD">
        <w:rPr>
          <w:sz w:val="24"/>
          <w:szCs w:val="24"/>
        </w:rPr>
        <w:t xml:space="preserve">, betónových stožiarov </w:t>
      </w:r>
      <w:r w:rsidR="00361AE8" w:rsidRPr="00447BCD">
        <w:rPr>
          <w:bCs/>
          <w:sz w:val="24"/>
          <w:szCs w:val="24"/>
        </w:rPr>
        <w:t xml:space="preserve">602 ks </w:t>
      </w:r>
      <w:r w:rsidR="00361AE8" w:rsidRPr="00447BCD">
        <w:rPr>
          <w:sz w:val="24"/>
          <w:szCs w:val="24"/>
        </w:rPr>
        <w:t xml:space="preserve">a drevených stožiaroch </w:t>
      </w:r>
      <w:r w:rsidR="00361AE8" w:rsidRPr="00447BCD">
        <w:rPr>
          <w:bCs/>
          <w:sz w:val="24"/>
          <w:szCs w:val="24"/>
        </w:rPr>
        <w:t>5 ks</w:t>
      </w:r>
      <w:r w:rsidR="00361AE8" w:rsidRPr="00447BCD">
        <w:rPr>
          <w:sz w:val="24"/>
          <w:szCs w:val="24"/>
        </w:rPr>
        <w:t>. Vedenia v meste sú realizované vzdušným vonkajším neizolovaným vedením, v niektorých častiach ZSE zmodernizovali na káblové izolované vedenia a pri oceľových stožiaroch</w:t>
      </w:r>
      <w:r w:rsidR="00361AE8" w:rsidRPr="00361AE8">
        <w:rPr>
          <w:sz w:val="24"/>
          <w:szCs w:val="24"/>
        </w:rPr>
        <w:t xml:space="preserve"> je vedenie realizované káblovým zemným vedením. Pri betónových stožiaroch distribučnej NN siete sú použité vzdušné neizolované alebo závesné izolované káble.</w:t>
      </w:r>
    </w:p>
    <w:p w14:paraId="1031435A" w14:textId="77777777" w:rsidR="00447BCD" w:rsidRDefault="00447BCD" w:rsidP="00B21597">
      <w:pPr>
        <w:spacing w:after="0" w:line="240" w:lineRule="auto"/>
        <w:jc w:val="both"/>
        <w:rPr>
          <w:sz w:val="24"/>
          <w:szCs w:val="24"/>
        </w:rPr>
      </w:pPr>
      <w:r>
        <w:rPr>
          <w:sz w:val="24"/>
          <w:szCs w:val="24"/>
        </w:rPr>
        <w:t xml:space="preserve">V roku 2014 bola ukončená 1. etapa modernizácie sústavy verejného osvetlenia v rámci projektu spolufinancovaného zo zdrojov EÚ a ŠR. Bolo vymenených  301 svietidiel (sodíkové) a osadených 6 ks nových rozvádzačov. </w:t>
      </w:r>
    </w:p>
    <w:p w14:paraId="4CF17EDB" w14:textId="77777777" w:rsidR="00361AE8" w:rsidRPr="008229F7" w:rsidRDefault="00447BCD" w:rsidP="00B21597">
      <w:pPr>
        <w:autoSpaceDE w:val="0"/>
        <w:autoSpaceDN w:val="0"/>
        <w:adjustRightInd w:val="0"/>
        <w:spacing w:after="0" w:line="240" w:lineRule="auto"/>
        <w:jc w:val="both"/>
        <w:rPr>
          <w:sz w:val="24"/>
          <w:szCs w:val="24"/>
        </w:rPr>
      </w:pPr>
      <w:r>
        <w:rPr>
          <w:rFonts w:cs="Arial"/>
          <w:sz w:val="24"/>
          <w:szCs w:val="24"/>
        </w:rPr>
        <w:t>Je nutné zrealizovať 2. etapu modernizácie verejného osvetlenia ako aj ďalšie</w:t>
      </w:r>
      <w:r w:rsidR="00361AE8" w:rsidRPr="008229F7">
        <w:rPr>
          <w:rFonts w:cs="Arial"/>
          <w:sz w:val="24"/>
          <w:szCs w:val="24"/>
        </w:rPr>
        <w:t xml:space="preserve"> et</w:t>
      </w:r>
      <w:r>
        <w:rPr>
          <w:rFonts w:cs="Arial"/>
          <w:sz w:val="24"/>
          <w:szCs w:val="24"/>
        </w:rPr>
        <w:t>apy</w:t>
      </w:r>
      <w:r w:rsidR="00361AE8" w:rsidRPr="008229F7">
        <w:rPr>
          <w:rFonts w:cs="Arial"/>
          <w:sz w:val="24"/>
          <w:szCs w:val="24"/>
        </w:rPr>
        <w:t xml:space="preserve"> rekonštrukcie VO pre </w:t>
      </w:r>
      <w:proofErr w:type="spellStart"/>
      <w:r w:rsidR="00361AE8" w:rsidRPr="008229F7">
        <w:rPr>
          <w:rFonts w:cs="Arial"/>
          <w:sz w:val="24"/>
          <w:szCs w:val="24"/>
        </w:rPr>
        <w:t>multiplikačný</w:t>
      </w:r>
      <w:proofErr w:type="spellEnd"/>
      <w:r w:rsidR="00361AE8" w:rsidRPr="008229F7">
        <w:rPr>
          <w:rFonts w:cs="Arial"/>
          <w:sz w:val="24"/>
          <w:szCs w:val="24"/>
        </w:rPr>
        <w:t xml:space="preserve"> efekt investovaných prostriedkov (3. etapa rekonštrukcie</w:t>
      </w:r>
      <w:r>
        <w:rPr>
          <w:rFonts w:cs="Arial"/>
          <w:sz w:val="24"/>
          <w:szCs w:val="24"/>
        </w:rPr>
        <w:t xml:space="preserve"> </w:t>
      </w:r>
      <w:r w:rsidR="00361AE8" w:rsidRPr="008229F7">
        <w:rPr>
          <w:rFonts w:cs="Arial"/>
          <w:sz w:val="24"/>
          <w:szCs w:val="24"/>
        </w:rPr>
        <w:t>verejného osvetlenia formou investície v rámci koncesie, plán osvetleni</w:t>
      </w:r>
      <w:r>
        <w:rPr>
          <w:rFonts w:cs="Arial"/>
          <w:sz w:val="24"/>
          <w:szCs w:val="24"/>
        </w:rPr>
        <w:t>a prechodov pre chodcov na hlavných d</w:t>
      </w:r>
      <w:r w:rsidR="00361AE8" w:rsidRPr="008229F7">
        <w:rPr>
          <w:rFonts w:cs="Arial"/>
          <w:sz w:val="24"/>
          <w:szCs w:val="24"/>
        </w:rPr>
        <w:t>opravných</w:t>
      </w:r>
      <w:r>
        <w:rPr>
          <w:rFonts w:cs="Arial"/>
          <w:sz w:val="24"/>
          <w:szCs w:val="24"/>
        </w:rPr>
        <w:t xml:space="preserve"> </w:t>
      </w:r>
      <w:r w:rsidR="00361AE8" w:rsidRPr="008229F7">
        <w:rPr>
          <w:rFonts w:cs="Arial"/>
          <w:sz w:val="24"/>
          <w:szCs w:val="24"/>
        </w:rPr>
        <w:t>trasách pre zvýšenie ich bezpečnosti v</w:t>
      </w:r>
      <w:r>
        <w:rPr>
          <w:rFonts w:cs="Arial"/>
          <w:sz w:val="24"/>
          <w:szCs w:val="24"/>
        </w:rPr>
        <w:t xml:space="preserve"> premávke, investície do podzemných </w:t>
      </w:r>
      <w:r w:rsidR="00361AE8" w:rsidRPr="008229F7">
        <w:rPr>
          <w:rFonts w:cs="Arial"/>
          <w:sz w:val="24"/>
          <w:szCs w:val="24"/>
        </w:rPr>
        <w:t>vedení</w:t>
      </w:r>
      <w:r>
        <w:rPr>
          <w:rFonts w:cs="Arial"/>
          <w:sz w:val="24"/>
          <w:szCs w:val="24"/>
        </w:rPr>
        <w:t xml:space="preserve">, stožiarov atď.) </w:t>
      </w:r>
    </w:p>
    <w:p w14:paraId="679C6302" w14:textId="77777777" w:rsidR="00447BCD" w:rsidRDefault="00447BCD" w:rsidP="00B21597">
      <w:pPr>
        <w:spacing w:after="0" w:line="240" w:lineRule="auto"/>
        <w:jc w:val="both"/>
        <w:rPr>
          <w:b/>
          <w:sz w:val="24"/>
          <w:szCs w:val="24"/>
        </w:rPr>
      </w:pPr>
    </w:p>
    <w:p w14:paraId="758F408E" w14:textId="77777777" w:rsidR="002F0215" w:rsidRPr="00B21597" w:rsidRDefault="002F0215" w:rsidP="00B21597">
      <w:pPr>
        <w:spacing w:after="0" w:line="240" w:lineRule="auto"/>
        <w:jc w:val="both"/>
        <w:rPr>
          <w:b/>
          <w:sz w:val="24"/>
          <w:szCs w:val="24"/>
        </w:rPr>
      </w:pPr>
      <w:r w:rsidRPr="00B21597">
        <w:rPr>
          <w:b/>
          <w:sz w:val="24"/>
          <w:szCs w:val="24"/>
        </w:rPr>
        <w:t xml:space="preserve">Kamerový </w:t>
      </w:r>
      <w:r w:rsidR="00E979A7" w:rsidRPr="00B21597">
        <w:rPr>
          <w:b/>
          <w:sz w:val="24"/>
          <w:szCs w:val="24"/>
        </w:rPr>
        <w:t xml:space="preserve">monitorovací </w:t>
      </w:r>
      <w:r w:rsidRPr="00B21597">
        <w:rPr>
          <w:b/>
          <w:sz w:val="24"/>
          <w:szCs w:val="24"/>
        </w:rPr>
        <w:t>systém</w:t>
      </w:r>
    </w:p>
    <w:p w14:paraId="13AC78F5" w14:textId="77777777" w:rsidR="002F0215" w:rsidRPr="00B21597" w:rsidRDefault="00E979A7" w:rsidP="00B21597">
      <w:pPr>
        <w:spacing w:after="0" w:line="240" w:lineRule="auto"/>
        <w:jc w:val="both"/>
        <w:rPr>
          <w:sz w:val="24"/>
          <w:szCs w:val="24"/>
        </w:rPr>
      </w:pPr>
      <w:r w:rsidRPr="00B21597">
        <w:rPr>
          <w:sz w:val="24"/>
          <w:szCs w:val="24"/>
        </w:rPr>
        <w:t xml:space="preserve">Mesto Šaľa </w:t>
      </w:r>
      <w:r w:rsidR="00B21597">
        <w:rPr>
          <w:sz w:val="24"/>
          <w:szCs w:val="24"/>
        </w:rPr>
        <w:t xml:space="preserve">prostredníctvom Mestskej polície Šaľa </w:t>
      </w:r>
      <w:r w:rsidRPr="00B21597">
        <w:rPr>
          <w:sz w:val="24"/>
          <w:szCs w:val="24"/>
        </w:rPr>
        <w:t xml:space="preserve">prevádzkuje monitorovací kamerový systém od roku 2005 a na základe týchto skúseností v spolupráci s jednotlivými zložkami PZ nielen využíva túto techniku pre zvýšenie efektívnosti svojich aktivít v oblasti prevencie kriminality a aj pri zachytávaní a objasňovaní priestupkovej trestnej činnosti, ale zároveň spoločne plánuje ďalšie možnosti využitia  a vhodné lokality pre ich umiestnenie. </w:t>
      </w:r>
      <w:r w:rsidR="00B21597">
        <w:rPr>
          <w:sz w:val="24"/>
          <w:szCs w:val="24"/>
        </w:rPr>
        <w:t xml:space="preserve"> </w:t>
      </w:r>
      <w:r w:rsidRPr="00B21597">
        <w:rPr>
          <w:sz w:val="24"/>
          <w:szCs w:val="24"/>
        </w:rPr>
        <w:t xml:space="preserve">Následne vo viacerých etapách bol systém rozširovaný </w:t>
      </w:r>
      <w:r w:rsidR="00B21597">
        <w:rPr>
          <w:sz w:val="24"/>
          <w:szCs w:val="24"/>
        </w:rPr>
        <w:t>najmä</w:t>
      </w:r>
      <w:r w:rsidRPr="00B21597">
        <w:rPr>
          <w:sz w:val="24"/>
          <w:szCs w:val="24"/>
        </w:rPr>
        <w:t xml:space="preserve"> na frekventovaných verejných priestranstvách, križovatkách ulíc. Posledné rozšírenie siete kamier sa uskutočnilo za pomoci </w:t>
      </w:r>
      <w:r w:rsidRPr="00B21597">
        <w:rPr>
          <w:i/>
          <w:sz w:val="24"/>
          <w:szCs w:val="24"/>
          <w:lang w:eastAsia="cs-CZ"/>
        </w:rPr>
        <w:t xml:space="preserve">Rady vlády Slovenskej republiky pre prevenciu </w:t>
      </w:r>
      <w:r w:rsidRPr="00B21597">
        <w:rPr>
          <w:sz w:val="24"/>
          <w:szCs w:val="24"/>
          <w:lang w:eastAsia="cs-CZ"/>
        </w:rPr>
        <w:t>kriminality</w:t>
      </w:r>
      <w:r w:rsidRPr="00B21597">
        <w:rPr>
          <w:sz w:val="24"/>
          <w:szCs w:val="24"/>
        </w:rPr>
        <w:t xml:space="preserve"> v roku 2013, kedy pribudlo do siete 5 nových kamier v okolí základných škôl, čím sa rozšíril počet kamier v systéme monitorovania na 25.</w:t>
      </w:r>
      <w:r w:rsidR="00B21597">
        <w:rPr>
          <w:sz w:val="24"/>
          <w:szCs w:val="24"/>
        </w:rPr>
        <w:t xml:space="preserve"> Prehľad získaných dotácií:</w:t>
      </w:r>
    </w:p>
    <w:p w14:paraId="5AA8FBBC" w14:textId="77777777" w:rsidR="00B21597" w:rsidRPr="00B21597" w:rsidRDefault="00B21597" w:rsidP="00B21597">
      <w:pPr>
        <w:pStyle w:val="Zkladntext"/>
        <w:spacing w:after="0"/>
        <w:rPr>
          <w:rFonts w:asciiTheme="minorHAnsi" w:hAnsiTheme="minorHAnsi"/>
        </w:rPr>
      </w:pPr>
      <w:r w:rsidRPr="00B21597">
        <w:rPr>
          <w:rFonts w:asciiTheme="minorHAnsi" w:hAnsiTheme="minorHAnsi"/>
        </w:rPr>
        <w:t>2005 – 200 tis. Sk (kamerový systém–2 kamery), čo je 6638,78 EUR – Prevencia kriminality</w:t>
      </w:r>
    </w:p>
    <w:p w14:paraId="1FCE45FF" w14:textId="77777777" w:rsidR="00B21597" w:rsidRPr="00B21597" w:rsidRDefault="00B21597" w:rsidP="00B21597">
      <w:pPr>
        <w:pStyle w:val="Zkladntext"/>
        <w:spacing w:after="0"/>
        <w:rPr>
          <w:rFonts w:asciiTheme="minorHAnsi" w:hAnsiTheme="minorHAnsi"/>
        </w:rPr>
      </w:pPr>
      <w:r w:rsidRPr="00B21597">
        <w:rPr>
          <w:rFonts w:asciiTheme="minorHAnsi" w:hAnsiTheme="minorHAnsi"/>
        </w:rPr>
        <w:t xml:space="preserve">2006 – 200 tis. Sk (rozšírenie </w:t>
      </w:r>
      <w:proofErr w:type="spellStart"/>
      <w:r w:rsidRPr="00B21597">
        <w:rPr>
          <w:rFonts w:asciiTheme="minorHAnsi" w:hAnsiTheme="minorHAnsi"/>
        </w:rPr>
        <w:t>kamer</w:t>
      </w:r>
      <w:proofErr w:type="spellEnd"/>
      <w:r w:rsidRPr="00B21597">
        <w:rPr>
          <w:rFonts w:asciiTheme="minorHAnsi" w:hAnsiTheme="minorHAnsi"/>
        </w:rPr>
        <w:t>. systém), čo je 6638,78 EUR– Prevencia kriminality</w:t>
      </w:r>
    </w:p>
    <w:p w14:paraId="4760144A" w14:textId="77777777" w:rsidR="00B21597" w:rsidRPr="00B21597" w:rsidRDefault="00B21597" w:rsidP="00B21597">
      <w:pPr>
        <w:pStyle w:val="Zkladntext"/>
        <w:spacing w:after="0"/>
        <w:rPr>
          <w:rFonts w:asciiTheme="minorHAnsi" w:hAnsiTheme="minorHAnsi"/>
        </w:rPr>
      </w:pPr>
      <w:r w:rsidRPr="00B21597">
        <w:rPr>
          <w:rFonts w:asciiTheme="minorHAnsi" w:hAnsiTheme="minorHAnsi"/>
        </w:rPr>
        <w:lastRenderedPageBreak/>
        <w:t xml:space="preserve">2008 -  50 tis. Sk (Mesto prevencie – štafeta prevencie), čo je 1659,7 EUR Protidrogový fond </w:t>
      </w:r>
    </w:p>
    <w:p w14:paraId="4BF72DC1" w14:textId="77777777" w:rsidR="00B21597" w:rsidRPr="00B21597" w:rsidRDefault="00B21597" w:rsidP="00B21597">
      <w:pPr>
        <w:pStyle w:val="Zkladntext"/>
        <w:spacing w:after="0"/>
        <w:rPr>
          <w:rFonts w:asciiTheme="minorHAnsi" w:hAnsiTheme="minorHAnsi"/>
        </w:rPr>
      </w:pPr>
      <w:r w:rsidRPr="00B21597">
        <w:rPr>
          <w:rFonts w:asciiTheme="minorHAnsi" w:hAnsiTheme="minorHAnsi"/>
        </w:rPr>
        <w:t>2011 – 13 200 EUR (rozšírenie kamerového systém – 8 kamier) – Prevencia kriminality</w:t>
      </w:r>
    </w:p>
    <w:p w14:paraId="64A31AE7" w14:textId="77777777" w:rsidR="00B21597" w:rsidRPr="00B21597" w:rsidRDefault="00B21597" w:rsidP="00B21597">
      <w:pPr>
        <w:spacing w:after="0" w:line="240" w:lineRule="auto"/>
        <w:jc w:val="both"/>
        <w:rPr>
          <w:sz w:val="24"/>
          <w:szCs w:val="24"/>
        </w:rPr>
      </w:pPr>
      <w:r w:rsidRPr="00B21597">
        <w:rPr>
          <w:sz w:val="24"/>
          <w:szCs w:val="24"/>
        </w:rPr>
        <w:t xml:space="preserve">2013 – 9 000 EUR </w:t>
      </w:r>
      <w:r>
        <w:rPr>
          <w:sz w:val="24"/>
          <w:szCs w:val="24"/>
        </w:rPr>
        <w:t>(</w:t>
      </w:r>
      <w:r w:rsidRPr="00B21597">
        <w:rPr>
          <w:sz w:val="24"/>
          <w:szCs w:val="24"/>
        </w:rPr>
        <w:t>prevencia kriminality– 5 kamier – zvyšovanie bezpečnosti)</w:t>
      </w:r>
    </w:p>
    <w:p w14:paraId="604C0F4B" w14:textId="77777777" w:rsidR="00551CCD" w:rsidRPr="00B21597" w:rsidRDefault="00551CCD" w:rsidP="00B21597">
      <w:pPr>
        <w:spacing w:after="0" w:line="240" w:lineRule="auto"/>
        <w:jc w:val="both"/>
        <w:rPr>
          <w:sz w:val="24"/>
          <w:szCs w:val="24"/>
        </w:rPr>
      </w:pPr>
      <w:r w:rsidRPr="00B21597">
        <w:rPr>
          <w:bCs/>
          <w:sz w:val="24"/>
          <w:szCs w:val="24"/>
        </w:rPr>
        <w:t xml:space="preserve">Kamerový systém vytvoril predpoklady pre bezpečnejší život obyvateľov mesta Šaľa a celkovú ochranu verejného aj súkromného majetku. </w:t>
      </w:r>
    </w:p>
    <w:p w14:paraId="60F3A85B" w14:textId="77777777" w:rsidR="00551CCD" w:rsidRPr="00B21597" w:rsidRDefault="00551CCD" w:rsidP="00B21597">
      <w:pPr>
        <w:spacing w:after="0" w:line="240" w:lineRule="auto"/>
        <w:jc w:val="both"/>
        <w:rPr>
          <w:b/>
          <w:sz w:val="24"/>
          <w:szCs w:val="24"/>
        </w:rPr>
      </w:pPr>
    </w:p>
    <w:p w14:paraId="7E8E8B6A" w14:textId="77777777" w:rsidR="00E979A7" w:rsidRDefault="00E979A7" w:rsidP="00B21597">
      <w:pPr>
        <w:spacing w:after="0" w:line="240" w:lineRule="auto"/>
        <w:jc w:val="both"/>
        <w:rPr>
          <w:b/>
          <w:sz w:val="24"/>
          <w:szCs w:val="24"/>
        </w:rPr>
      </w:pPr>
      <w:r w:rsidRPr="008229F7">
        <w:rPr>
          <w:b/>
          <w:sz w:val="24"/>
          <w:szCs w:val="24"/>
        </w:rPr>
        <w:t>Cintoríny</w:t>
      </w:r>
    </w:p>
    <w:p w14:paraId="3D8751FA" w14:textId="77777777" w:rsidR="00E979A7" w:rsidRPr="008229F7" w:rsidRDefault="00E979A7" w:rsidP="008A748F">
      <w:pPr>
        <w:spacing w:after="0" w:line="240" w:lineRule="auto"/>
        <w:jc w:val="both"/>
        <w:rPr>
          <w:sz w:val="24"/>
          <w:szCs w:val="24"/>
        </w:rPr>
      </w:pPr>
      <w:r w:rsidRPr="008229F7">
        <w:rPr>
          <w:b/>
          <w:i/>
          <w:sz w:val="24"/>
          <w:szCs w:val="24"/>
          <w:u w:val="single"/>
        </w:rPr>
        <w:t xml:space="preserve">Cintorín Hlavná </w:t>
      </w:r>
      <w:r w:rsidR="008A748F">
        <w:rPr>
          <w:b/>
          <w:i/>
          <w:sz w:val="24"/>
          <w:szCs w:val="24"/>
          <w:u w:val="single"/>
        </w:rPr>
        <w:t xml:space="preserve">ul. </w:t>
      </w:r>
      <w:r w:rsidRPr="008229F7">
        <w:rPr>
          <w:b/>
          <w:i/>
          <w:sz w:val="24"/>
          <w:szCs w:val="24"/>
          <w:u w:val="single"/>
        </w:rPr>
        <w:t>-</w:t>
      </w:r>
      <w:r w:rsidRPr="008229F7">
        <w:rPr>
          <w:sz w:val="24"/>
          <w:szCs w:val="24"/>
        </w:rPr>
        <w:t xml:space="preserve"> Cintorín a dom smútku na </w:t>
      </w:r>
      <w:r w:rsidR="008A748F" w:rsidRPr="008229F7">
        <w:rPr>
          <w:sz w:val="24"/>
          <w:szCs w:val="24"/>
        </w:rPr>
        <w:t>Hlavn</w:t>
      </w:r>
      <w:r w:rsidR="008A748F">
        <w:rPr>
          <w:sz w:val="24"/>
          <w:szCs w:val="24"/>
        </w:rPr>
        <w:t xml:space="preserve">ej </w:t>
      </w:r>
      <w:r w:rsidRPr="008229F7">
        <w:rPr>
          <w:sz w:val="24"/>
          <w:szCs w:val="24"/>
        </w:rPr>
        <w:t xml:space="preserve">ulici </w:t>
      </w:r>
      <w:r w:rsidR="008A748F">
        <w:rPr>
          <w:sz w:val="24"/>
          <w:szCs w:val="24"/>
        </w:rPr>
        <w:t xml:space="preserve">bol postavený v roku 1982. </w:t>
      </w:r>
      <w:r w:rsidRPr="008229F7">
        <w:rPr>
          <w:sz w:val="24"/>
          <w:szCs w:val="24"/>
        </w:rPr>
        <w:t>Z prevádzkového hľadiska je budova rozdelená na administratívnu časť, obradné miestnosti a sociálne zázemie. V areáli cintorína a domu smútku boli od začatia prevádzky vykonané opravy izolácie strechy, základov a okolo areálu bolo vybudované oplotenie.</w:t>
      </w:r>
    </w:p>
    <w:p w14:paraId="0B60B007" w14:textId="77777777" w:rsidR="008A748F" w:rsidRPr="008A748F" w:rsidRDefault="008A748F" w:rsidP="008A748F">
      <w:pPr>
        <w:pStyle w:val="Normlnywebov"/>
        <w:jc w:val="both"/>
        <w:rPr>
          <w:rFonts w:asciiTheme="minorHAnsi" w:eastAsiaTheme="minorHAnsi" w:hAnsiTheme="minorHAnsi" w:cstheme="minorBidi"/>
          <w:lang w:eastAsia="en-US"/>
        </w:rPr>
      </w:pPr>
      <w:r w:rsidRPr="008A748F">
        <w:rPr>
          <w:rFonts w:asciiTheme="minorHAnsi" w:eastAsiaTheme="minorHAnsi" w:hAnsiTheme="minorHAnsi" w:cstheme="minorBidi"/>
          <w:lang w:eastAsia="en-US"/>
        </w:rPr>
        <w:t xml:space="preserve">Kapacita súčasného </w:t>
      </w:r>
      <w:r>
        <w:rPr>
          <w:rFonts w:asciiTheme="minorHAnsi" w:eastAsiaTheme="minorHAnsi" w:hAnsiTheme="minorHAnsi" w:cstheme="minorBidi"/>
          <w:lang w:eastAsia="en-US"/>
        </w:rPr>
        <w:t xml:space="preserve">cintorína </w:t>
      </w:r>
      <w:r w:rsidRPr="008A748F">
        <w:rPr>
          <w:rFonts w:asciiTheme="minorHAnsi" w:eastAsiaTheme="minorHAnsi" w:hAnsiTheme="minorHAnsi" w:cstheme="minorBidi"/>
          <w:lang w:eastAsia="en-US"/>
        </w:rPr>
        <w:t>bude čoskoro vyčerpaná, preto musí mesto prikročiť k vybudovaniu nového</w:t>
      </w:r>
      <w:r>
        <w:rPr>
          <w:rFonts w:asciiTheme="minorHAnsi" w:eastAsiaTheme="minorHAnsi" w:hAnsiTheme="minorHAnsi" w:cstheme="minorBidi"/>
          <w:lang w:eastAsia="en-US"/>
        </w:rPr>
        <w:t xml:space="preserve"> v zmysle lokality určenej platnou územnoplánovacou dokumentáciou</w:t>
      </w:r>
      <w:r w:rsidRPr="008A748F">
        <w:rPr>
          <w:rFonts w:asciiTheme="minorHAnsi" w:eastAsiaTheme="minorHAnsi" w:hAnsiTheme="minorHAnsi" w:cstheme="minorBidi"/>
          <w:lang w:eastAsia="en-US"/>
        </w:rPr>
        <w:t xml:space="preserve">. </w:t>
      </w:r>
    </w:p>
    <w:p w14:paraId="174DA59B" w14:textId="77777777" w:rsidR="00E979A7" w:rsidRPr="008229F7" w:rsidRDefault="00E979A7" w:rsidP="00B21597">
      <w:pPr>
        <w:spacing w:after="0" w:line="240" w:lineRule="auto"/>
        <w:jc w:val="both"/>
        <w:rPr>
          <w:sz w:val="24"/>
          <w:szCs w:val="24"/>
        </w:rPr>
      </w:pPr>
      <w:r w:rsidRPr="008229F7">
        <w:rPr>
          <w:b/>
          <w:i/>
          <w:sz w:val="24"/>
          <w:szCs w:val="24"/>
          <w:u w:val="single"/>
        </w:rPr>
        <w:t>Cintorín v mestskej časti Veča-</w:t>
      </w:r>
      <w:r w:rsidRPr="008229F7">
        <w:rPr>
          <w:sz w:val="24"/>
          <w:szCs w:val="24"/>
        </w:rPr>
        <w:t xml:space="preserve"> Cintorín a dom smútku v mestskej časti Veča bol vybudovaný v roku 1987, je tvorený prízemným podlažím a okrem vybudovaného oplotenia areál neprešiel inými rekonštrukciami.</w:t>
      </w:r>
    </w:p>
    <w:p w14:paraId="18D6F378" w14:textId="77777777" w:rsidR="00B21597" w:rsidRPr="008229F7" w:rsidRDefault="009C1C82" w:rsidP="00B21597">
      <w:pPr>
        <w:spacing w:after="0" w:line="240" w:lineRule="auto"/>
        <w:jc w:val="both"/>
        <w:rPr>
          <w:sz w:val="24"/>
          <w:szCs w:val="24"/>
        </w:rPr>
      </w:pPr>
      <w:r>
        <w:rPr>
          <w:b/>
          <w:i/>
          <w:sz w:val="24"/>
          <w:szCs w:val="24"/>
          <w:u w:val="single"/>
        </w:rPr>
        <w:t xml:space="preserve">Cintorín v osade </w:t>
      </w:r>
      <w:proofErr w:type="spellStart"/>
      <w:r w:rsidR="00E979A7" w:rsidRPr="008229F7">
        <w:rPr>
          <w:b/>
          <w:i/>
          <w:sz w:val="24"/>
          <w:szCs w:val="24"/>
          <w:u w:val="single"/>
        </w:rPr>
        <w:t>Hetméň</w:t>
      </w:r>
      <w:proofErr w:type="spellEnd"/>
      <w:r w:rsidR="00E979A7" w:rsidRPr="008229F7">
        <w:rPr>
          <w:b/>
          <w:i/>
          <w:sz w:val="24"/>
          <w:szCs w:val="24"/>
          <w:u w:val="single"/>
        </w:rPr>
        <w:t>-</w:t>
      </w:r>
      <w:r w:rsidR="00E979A7" w:rsidRPr="008229F7">
        <w:rPr>
          <w:sz w:val="24"/>
          <w:szCs w:val="24"/>
        </w:rPr>
        <w:t xml:space="preserve"> Cintorín v osade </w:t>
      </w:r>
      <w:proofErr w:type="spellStart"/>
      <w:r w:rsidR="00E979A7" w:rsidRPr="008229F7">
        <w:rPr>
          <w:sz w:val="24"/>
          <w:szCs w:val="24"/>
        </w:rPr>
        <w:t>Hetméň</w:t>
      </w:r>
      <w:proofErr w:type="spellEnd"/>
      <w:r w:rsidR="00E979A7" w:rsidRPr="008229F7">
        <w:rPr>
          <w:sz w:val="24"/>
          <w:szCs w:val="24"/>
        </w:rPr>
        <w:t xml:space="preserve"> je areál, v ktorom sa už nepochováva a v súčasnosti je vo fáze udržiavania.</w:t>
      </w:r>
    </w:p>
    <w:sectPr w:rsidR="00B21597" w:rsidRPr="008229F7" w:rsidSect="00CE1E4A">
      <w:headerReference w:type="default" r:id="rId16"/>
      <w:footerReference w:type="default" r:id="rId17"/>
      <w:pgSz w:w="11906" w:h="16838"/>
      <w:pgMar w:top="1418" w:right="1418" w:bottom="1418" w:left="1418" w:header="709" w:footer="709" w:gutter="0"/>
      <w:pgNumType w:start="4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742FAD" w14:textId="77777777" w:rsidR="005F584B" w:rsidRDefault="005F584B" w:rsidP="0015501F">
      <w:pPr>
        <w:spacing w:after="0" w:line="240" w:lineRule="auto"/>
      </w:pPr>
      <w:r>
        <w:separator/>
      </w:r>
    </w:p>
  </w:endnote>
  <w:endnote w:type="continuationSeparator" w:id="0">
    <w:p w14:paraId="2E27BD19" w14:textId="77777777" w:rsidR="005F584B" w:rsidRDefault="005F584B" w:rsidP="001550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Bold">
    <w:panose1 w:val="00000000000000000000"/>
    <w:charset w:val="EE"/>
    <w:family w:val="auto"/>
    <w:notTrueType/>
    <w:pitch w:val="default"/>
    <w:sig w:usb0="00000005" w:usb1="00000000" w:usb2="00000000" w:usb3="00000000" w:csb0="00000002" w:csb1="00000000"/>
  </w:font>
  <w:font w:name="ArialMT">
    <w:panose1 w:val="00000000000000000000"/>
    <w:charset w:val="EE"/>
    <w:family w:val="auto"/>
    <w:notTrueType/>
    <w:pitch w:val="default"/>
    <w:sig w:usb0="00000005" w:usb1="00000000" w:usb2="00000000" w:usb3="00000000" w:csb0="00000002" w:csb1="00000000"/>
  </w:font>
  <w:font w:name="Arial-BoldItalicMT">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85129138"/>
      <w:docPartObj>
        <w:docPartGallery w:val="Page Numbers (Bottom of Page)"/>
        <w:docPartUnique/>
      </w:docPartObj>
    </w:sdtPr>
    <w:sdtEndPr/>
    <w:sdtContent>
      <w:p w14:paraId="6FBEFD56" w14:textId="77777777" w:rsidR="00CE1E4A" w:rsidRDefault="00CE1E4A">
        <w:pPr>
          <w:pStyle w:val="Pta"/>
          <w:jc w:val="center"/>
        </w:pPr>
        <w:r>
          <w:fldChar w:fldCharType="begin"/>
        </w:r>
        <w:r>
          <w:instrText>PAGE   \* MERGEFORMAT</w:instrText>
        </w:r>
        <w:r>
          <w:fldChar w:fldCharType="separate"/>
        </w:r>
        <w:r w:rsidR="00F02DFB">
          <w:rPr>
            <w:noProof/>
          </w:rPr>
          <w:t>55</w:t>
        </w:r>
        <w:r>
          <w:fldChar w:fldCharType="end"/>
        </w:r>
      </w:p>
    </w:sdtContent>
  </w:sdt>
  <w:p w14:paraId="0D09ACC1" w14:textId="77777777" w:rsidR="00CE1E4A" w:rsidRDefault="00CE1E4A">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377116" w14:textId="77777777" w:rsidR="005F584B" w:rsidRDefault="005F584B" w:rsidP="0015501F">
      <w:pPr>
        <w:spacing w:after="0" w:line="240" w:lineRule="auto"/>
      </w:pPr>
      <w:r>
        <w:separator/>
      </w:r>
    </w:p>
  </w:footnote>
  <w:footnote w:type="continuationSeparator" w:id="0">
    <w:p w14:paraId="6A75F6BD" w14:textId="77777777" w:rsidR="005F584B" w:rsidRDefault="005F584B" w:rsidP="001550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20C6A6" w14:textId="47B4ADDA" w:rsidR="002F0215" w:rsidRPr="00531D25" w:rsidRDefault="00B63B66" w:rsidP="00531D25">
    <w:pPr>
      <w:pStyle w:val="Hlavika"/>
      <w:pBdr>
        <w:bottom w:val="single" w:sz="12" w:space="0" w:color="auto"/>
      </w:pBdr>
      <w:tabs>
        <w:tab w:val="left" w:pos="2670"/>
      </w:tabs>
      <w:jc w:val="right"/>
      <w:rPr>
        <w:sz w:val="18"/>
        <w:szCs w:val="18"/>
      </w:rPr>
    </w:pPr>
    <w:r w:rsidRPr="00531D25">
      <w:rPr>
        <w:sz w:val="18"/>
        <w:szCs w:val="18"/>
      </w:rPr>
      <w:t xml:space="preserve">Infraštruktúra - </w:t>
    </w:r>
    <w:r w:rsidR="002F0215" w:rsidRPr="00531D25">
      <w:rPr>
        <w:sz w:val="18"/>
        <w:szCs w:val="18"/>
      </w:rPr>
      <w:t xml:space="preserve">analytická časť -  </w:t>
    </w:r>
    <w:r w:rsidR="00531D25" w:rsidRPr="00531D25">
      <w:rPr>
        <w:color w:val="5B9BD5" w:themeColor="accent1"/>
        <w:sz w:val="18"/>
        <w:szCs w:val="18"/>
      </w:rPr>
      <w:t xml:space="preserve">Doplnenie a aktualizácia č. 1 </w:t>
    </w:r>
    <w:r w:rsidR="00531D25" w:rsidRPr="00531D25">
      <w:rPr>
        <w:sz w:val="18"/>
        <w:szCs w:val="18"/>
      </w:rPr>
      <w:t xml:space="preserve">PHSR mesta Šaľa 2015-2020 </w:t>
    </w:r>
    <w:r w:rsidR="00531D25" w:rsidRPr="00531D25">
      <w:rPr>
        <w:color w:val="5B9BD5" w:themeColor="accent1"/>
        <w:sz w:val="18"/>
        <w:szCs w:val="18"/>
      </w:rPr>
      <w:t>na obdobie 2021-2022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D074AB"/>
    <w:multiLevelType w:val="hybridMultilevel"/>
    <w:tmpl w:val="63E8170A"/>
    <w:lvl w:ilvl="0" w:tplc="5EAC873E">
      <w:numFmt w:val="bullet"/>
      <w:lvlText w:val="-"/>
      <w:lvlJc w:val="left"/>
      <w:pPr>
        <w:tabs>
          <w:tab w:val="num" w:pos="720"/>
        </w:tabs>
        <w:ind w:left="720" w:hanging="360"/>
      </w:pPr>
      <w:rPr>
        <w:rFonts w:ascii="Times New Roman" w:eastAsia="Times New Roman" w:hAnsi="Times New Roman" w:cs="Times New Roman" w:hint="default"/>
        <w:b w:val="0"/>
        <w:sz w:val="24"/>
        <w:szCs w:val="24"/>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9894049"/>
    <w:multiLevelType w:val="hybridMultilevel"/>
    <w:tmpl w:val="C43A9266"/>
    <w:lvl w:ilvl="0" w:tplc="4B28A33C">
      <w:numFmt w:val="bullet"/>
      <w:lvlText w:val="-"/>
      <w:lvlJc w:val="left"/>
      <w:pPr>
        <w:ind w:left="360" w:hanging="360"/>
      </w:pPr>
      <w:rPr>
        <w:rFonts w:ascii="Calibri" w:eastAsia="Times New Roman" w:hAnsi="Calibri"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cs="Wingdings" w:hint="default"/>
      </w:rPr>
    </w:lvl>
    <w:lvl w:ilvl="3" w:tplc="041B0001">
      <w:start w:val="1"/>
      <w:numFmt w:val="bullet"/>
      <w:lvlText w:val=""/>
      <w:lvlJc w:val="left"/>
      <w:pPr>
        <w:ind w:left="2520" w:hanging="360"/>
      </w:pPr>
      <w:rPr>
        <w:rFonts w:ascii="Symbol" w:hAnsi="Symbol" w:cs="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cs="Wingdings" w:hint="default"/>
      </w:rPr>
    </w:lvl>
    <w:lvl w:ilvl="6" w:tplc="041B0001">
      <w:start w:val="1"/>
      <w:numFmt w:val="bullet"/>
      <w:lvlText w:val=""/>
      <w:lvlJc w:val="left"/>
      <w:pPr>
        <w:ind w:left="4680" w:hanging="360"/>
      </w:pPr>
      <w:rPr>
        <w:rFonts w:ascii="Symbol" w:hAnsi="Symbol" w:cs="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cs="Wingdings" w:hint="default"/>
      </w:rPr>
    </w:lvl>
  </w:abstractNum>
  <w:abstractNum w:abstractNumId="2" w15:restartNumberingAfterBreak="0">
    <w:nsid w:val="1DCA0787"/>
    <w:multiLevelType w:val="hybridMultilevel"/>
    <w:tmpl w:val="DF74F26E"/>
    <w:lvl w:ilvl="0" w:tplc="041B0017">
      <w:start w:val="1"/>
      <w:numFmt w:val="lowerLetter"/>
      <w:lvlText w:val="%1)"/>
      <w:lvlJc w:val="left"/>
      <w:pPr>
        <w:tabs>
          <w:tab w:val="num" w:pos="1080"/>
        </w:tabs>
        <w:ind w:left="1080" w:hanging="360"/>
      </w:pPr>
      <w:rPr>
        <w:rFonts w:hint="default"/>
      </w:rPr>
    </w:lvl>
    <w:lvl w:ilvl="1" w:tplc="041B0003" w:tentative="1">
      <w:start w:val="1"/>
      <w:numFmt w:val="bullet"/>
      <w:lvlText w:val="o"/>
      <w:lvlJc w:val="left"/>
      <w:pPr>
        <w:tabs>
          <w:tab w:val="num" w:pos="1800"/>
        </w:tabs>
        <w:ind w:left="1800" w:hanging="360"/>
      </w:pPr>
      <w:rPr>
        <w:rFonts w:ascii="Courier New" w:hAnsi="Courier New" w:cs="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cs="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cs="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1FC45404"/>
    <w:multiLevelType w:val="hybridMultilevel"/>
    <w:tmpl w:val="AD7C09E0"/>
    <w:lvl w:ilvl="0" w:tplc="78B410EC">
      <w:start w:val="1"/>
      <w:numFmt w:val="bullet"/>
      <w:lvlText w:val="-"/>
      <w:lvlJc w:val="left"/>
      <w:pPr>
        <w:tabs>
          <w:tab w:val="num" w:pos="1080"/>
        </w:tabs>
        <w:ind w:left="1080" w:hanging="360"/>
      </w:pPr>
      <w:rPr>
        <w:rFonts w:ascii="Times New Roman" w:eastAsia="Times New Roman" w:hAnsi="Times New Roman" w:cs="Times New Roman" w:hint="default"/>
      </w:rPr>
    </w:lvl>
    <w:lvl w:ilvl="1" w:tplc="041B0003" w:tentative="1">
      <w:start w:val="1"/>
      <w:numFmt w:val="bullet"/>
      <w:lvlText w:val="o"/>
      <w:lvlJc w:val="left"/>
      <w:pPr>
        <w:tabs>
          <w:tab w:val="num" w:pos="1800"/>
        </w:tabs>
        <w:ind w:left="1800" w:hanging="360"/>
      </w:pPr>
      <w:rPr>
        <w:rFonts w:ascii="Courier New" w:hAnsi="Courier New" w:cs="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cs="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cs="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30304E12"/>
    <w:multiLevelType w:val="hybridMultilevel"/>
    <w:tmpl w:val="308AA7B4"/>
    <w:lvl w:ilvl="0" w:tplc="3DDE0138">
      <w:start w:val="1"/>
      <w:numFmt w:val="lowerLetter"/>
      <w:lvlText w:val="%1)"/>
      <w:lvlJc w:val="left"/>
      <w:pPr>
        <w:tabs>
          <w:tab w:val="num" w:pos="1080"/>
        </w:tabs>
        <w:ind w:left="1080" w:hanging="360"/>
      </w:pPr>
      <w:rPr>
        <w:rFonts w:hint="default"/>
        <w:b w:val="0"/>
      </w:rPr>
    </w:lvl>
    <w:lvl w:ilvl="1" w:tplc="041B0003" w:tentative="1">
      <w:start w:val="1"/>
      <w:numFmt w:val="bullet"/>
      <w:lvlText w:val="o"/>
      <w:lvlJc w:val="left"/>
      <w:pPr>
        <w:tabs>
          <w:tab w:val="num" w:pos="1800"/>
        </w:tabs>
        <w:ind w:left="1800" w:hanging="360"/>
      </w:pPr>
      <w:rPr>
        <w:rFonts w:ascii="Courier New" w:hAnsi="Courier New" w:cs="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cs="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cs="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43E14AF0"/>
    <w:multiLevelType w:val="hybridMultilevel"/>
    <w:tmpl w:val="8E9469C0"/>
    <w:lvl w:ilvl="0" w:tplc="041B0017">
      <w:start w:val="1"/>
      <w:numFmt w:val="lowerLetter"/>
      <w:lvlText w:val="%1)"/>
      <w:lvlJc w:val="left"/>
      <w:pPr>
        <w:tabs>
          <w:tab w:val="num" w:pos="1080"/>
        </w:tabs>
        <w:ind w:left="1080" w:hanging="360"/>
      </w:pPr>
      <w:rPr>
        <w:rFonts w:hint="default"/>
      </w:rPr>
    </w:lvl>
    <w:lvl w:ilvl="1" w:tplc="041B0003" w:tentative="1">
      <w:start w:val="1"/>
      <w:numFmt w:val="bullet"/>
      <w:lvlText w:val="o"/>
      <w:lvlJc w:val="left"/>
      <w:pPr>
        <w:tabs>
          <w:tab w:val="num" w:pos="1800"/>
        </w:tabs>
        <w:ind w:left="1800" w:hanging="360"/>
      </w:pPr>
      <w:rPr>
        <w:rFonts w:ascii="Courier New" w:hAnsi="Courier New" w:cs="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cs="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cs="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5C742455"/>
    <w:multiLevelType w:val="hybridMultilevel"/>
    <w:tmpl w:val="9B906E08"/>
    <w:lvl w:ilvl="0" w:tplc="03F4F8A6">
      <w:start w:val="1"/>
      <w:numFmt w:val="bullet"/>
      <w:lvlText w:val=""/>
      <w:lvlJc w:val="left"/>
      <w:pPr>
        <w:tabs>
          <w:tab w:val="num" w:pos="720"/>
        </w:tabs>
        <w:ind w:left="720" w:hanging="360"/>
      </w:pPr>
      <w:rPr>
        <w:rFonts w:ascii="Wingdings" w:hAnsi="Wingdings" w:hint="default"/>
      </w:rPr>
    </w:lvl>
    <w:lvl w:ilvl="1" w:tplc="B21687FA" w:tentative="1">
      <w:start w:val="1"/>
      <w:numFmt w:val="bullet"/>
      <w:lvlText w:val=""/>
      <w:lvlJc w:val="left"/>
      <w:pPr>
        <w:tabs>
          <w:tab w:val="num" w:pos="1440"/>
        </w:tabs>
        <w:ind w:left="1440" w:hanging="360"/>
      </w:pPr>
      <w:rPr>
        <w:rFonts w:ascii="Wingdings" w:hAnsi="Wingdings" w:hint="default"/>
      </w:rPr>
    </w:lvl>
    <w:lvl w:ilvl="2" w:tplc="0376342C" w:tentative="1">
      <w:start w:val="1"/>
      <w:numFmt w:val="bullet"/>
      <w:lvlText w:val=""/>
      <w:lvlJc w:val="left"/>
      <w:pPr>
        <w:tabs>
          <w:tab w:val="num" w:pos="2160"/>
        </w:tabs>
        <w:ind w:left="2160" w:hanging="360"/>
      </w:pPr>
      <w:rPr>
        <w:rFonts w:ascii="Wingdings" w:hAnsi="Wingdings" w:hint="default"/>
      </w:rPr>
    </w:lvl>
    <w:lvl w:ilvl="3" w:tplc="DE2CFEFE" w:tentative="1">
      <w:start w:val="1"/>
      <w:numFmt w:val="bullet"/>
      <w:lvlText w:val=""/>
      <w:lvlJc w:val="left"/>
      <w:pPr>
        <w:tabs>
          <w:tab w:val="num" w:pos="2880"/>
        </w:tabs>
        <w:ind w:left="2880" w:hanging="360"/>
      </w:pPr>
      <w:rPr>
        <w:rFonts w:ascii="Wingdings" w:hAnsi="Wingdings" w:hint="default"/>
      </w:rPr>
    </w:lvl>
    <w:lvl w:ilvl="4" w:tplc="F8A449AC" w:tentative="1">
      <w:start w:val="1"/>
      <w:numFmt w:val="bullet"/>
      <w:lvlText w:val=""/>
      <w:lvlJc w:val="left"/>
      <w:pPr>
        <w:tabs>
          <w:tab w:val="num" w:pos="3600"/>
        </w:tabs>
        <w:ind w:left="3600" w:hanging="360"/>
      </w:pPr>
      <w:rPr>
        <w:rFonts w:ascii="Wingdings" w:hAnsi="Wingdings" w:hint="default"/>
      </w:rPr>
    </w:lvl>
    <w:lvl w:ilvl="5" w:tplc="C8FAB762" w:tentative="1">
      <w:start w:val="1"/>
      <w:numFmt w:val="bullet"/>
      <w:lvlText w:val=""/>
      <w:lvlJc w:val="left"/>
      <w:pPr>
        <w:tabs>
          <w:tab w:val="num" w:pos="4320"/>
        </w:tabs>
        <w:ind w:left="4320" w:hanging="360"/>
      </w:pPr>
      <w:rPr>
        <w:rFonts w:ascii="Wingdings" w:hAnsi="Wingdings" w:hint="default"/>
      </w:rPr>
    </w:lvl>
    <w:lvl w:ilvl="6" w:tplc="9A7274BE" w:tentative="1">
      <w:start w:val="1"/>
      <w:numFmt w:val="bullet"/>
      <w:lvlText w:val=""/>
      <w:lvlJc w:val="left"/>
      <w:pPr>
        <w:tabs>
          <w:tab w:val="num" w:pos="5040"/>
        </w:tabs>
        <w:ind w:left="5040" w:hanging="360"/>
      </w:pPr>
      <w:rPr>
        <w:rFonts w:ascii="Wingdings" w:hAnsi="Wingdings" w:hint="default"/>
      </w:rPr>
    </w:lvl>
    <w:lvl w:ilvl="7" w:tplc="0FAA27DA" w:tentative="1">
      <w:start w:val="1"/>
      <w:numFmt w:val="bullet"/>
      <w:lvlText w:val=""/>
      <w:lvlJc w:val="left"/>
      <w:pPr>
        <w:tabs>
          <w:tab w:val="num" w:pos="5760"/>
        </w:tabs>
        <w:ind w:left="5760" w:hanging="360"/>
      </w:pPr>
      <w:rPr>
        <w:rFonts w:ascii="Wingdings" w:hAnsi="Wingdings" w:hint="default"/>
      </w:rPr>
    </w:lvl>
    <w:lvl w:ilvl="8" w:tplc="46D01D2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F994AD3"/>
    <w:multiLevelType w:val="hybridMultilevel"/>
    <w:tmpl w:val="DF4E44CE"/>
    <w:lvl w:ilvl="0" w:tplc="20F4BB60">
      <w:numFmt w:val="bullet"/>
      <w:lvlText w:val="-"/>
      <w:lvlJc w:val="left"/>
      <w:pPr>
        <w:tabs>
          <w:tab w:val="num" w:pos="720"/>
        </w:tabs>
        <w:ind w:left="720" w:hanging="360"/>
      </w:pPr>
      <w:rPr>
        <w:rFonts w:ascii="Times New Roman" w:eastAsia="Times New Roman" w:hAnsi="Times New Roman" w:cs="Times New Roman"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56766BB"/>
    <w:multiLevelType w:val="hybridMultilevel"/>
    <w:tmpl w:val="E61C6B6C"/>
    <w:lvl w:ilvl="0" w:tplc="D3FAD3C2">
      <w:numFmt w:val="bullet"/>
      <w:lvlText w:val="-"/>
      <w:lvlJc w:val="left"/>
      <w:pPr>
        <w:ind w:left="720" w:hanging="360"/>
      </w:pPr>
      <w:rPr>
        <w:rFonts w:ascii="Calibri" w:eastAsiaTheme="minorHAnsi" w:hAnsi="Calibri" w:cs="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68195EAF"/>
    <w:multiLevelType w:val="hybridMultilevel"/>
    <w:tmpl w:val="73EA6344"/>
    <w:lvl w:ilvl="0" w:tplc="D3FAD3C2">
      <w:numFmt w:val="bullet"/>
      <w:lvlText w:val="-"/>
      <w:lvlJc w:val="left"/>
      <w:pPr>
        <w:ind w:left="720" w:hanging="360"/>
      </w:pPr>
      <w:rPr>
        <w:rFonts w:ascii="Calibri" w:eastAsiaTheme="minorHAnsi" w:hAnsi="Calibri" w:cs="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6CB769DB"/>
    <w:multiLevelType w:val="hybridMultilevel"/>
    <w:tmpl w:val="4BBE10E4"/>
    <w:lvl w:ilvl="0" w:tplc="D3FAD3C2">
      <w:numFmt w:val="bullet"/>
      <w:lvlText w:val="-"/>
      <w:lvlJc w:val="left"/>
      <w:pPr>
        <w:ind w:left="720" w:hanging="360"/>
      </w:pPr>
      <w:rPr>
        <w:rFonts w:ascii="Calibri" w:eastAsiaTheme="minorHAnsi" w:hAnsi="Calibri" w:cs="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7A88005D"/>
    <w:multiLevelType w:val="hybridMultilevel"/>
    <w:tmpl w:val="60201B10"/>
    <w:lvl w:ilvl="0" w:tplc="041B0017">
      <w:start w:val="1"/>
      <w:numFmt w:val="lowerLetter"/>
      <w:lvlText w:val="%1)"/>
      <w:lvlJc w:val="left"/>
      <w:pPr>
        <w:tabs>
          <w:tab w:val="num" w:pos="1080"/>
        </w:tabs>
        <w:ind w:left="1080" w:hanging="360"/>
      </w:pPr>
      <w:rPr>
        <w:rFonts w:hint="default"/>
      </w:rPr>
    </w:lvl>
    <w:lvl w:ilvl="1" w:tplc="041B0003" w:tentative="1">
      <w:start w:val="1"/>
      <w:numFmt w:val="bullet"/>
      <w:lvlText w:val="o"/>
      <w:lvlJc w:val="left"/>
      <w:pPr>
        <w:tabs>
          <w:tab w:val="num" w:pos="1800"/>
        </w:tabs>
        <w:ind w:left="1800" w:hanging="360"/>
      </w:pPr>
      <w:rPr>
        <w:rFonts w:ascii="Courier New" w:hAnsi="Courier New" w:cs="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cs="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cs="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7DB15354"/>
    <w:multiLevelType w:val="hybridMultilevel"/>
    <w:tmpl w:val="2D2EA5E4"/>
    <w:lvl w:ilvl="0" w:tplc="041B0017">
      <w:start w:val="1"/>
      <w:numFmt w:val="lowerLetter"/>
      <w:lvlText w:val="%1)"/>
      <w:lvlJc w:val="left"/>
      <w:pPr>
        <w:tabs>
          <w:tab w:val="num" w:pos="900"/>
        </w:tabs>
        <w:ind w:left="900" w:hanging="360"/>
      </w:pPr>
    </w:lvl>
    <w:lvl w:ilvl="1" w:tplc="041B0019" w:tentative="1">
      <w:start w:val="1"/>
      <w:numFmt w:val="lowerLetter"/>
      <w:lvlText w:val="%2."/>
      <w:lvlJc w:val="left"/>
      <w:pPr>
        <w:tabs>
          <w:tab w:val="num" w:pos="1620"/>
        </w:tabs>
        <w:ind w:left="1620" w:hanging="360"/>
      </w:pPr>
    </w:lvl>
    <w:lvl w:ilvl="2" w:tplc="041B001B" w:tentative="1">
      <w:start w:val="1"/>
      <w:numFmt w:val="lowerRoman"/>
      <w:lvlText w:val="%3."/>
      <w:lvlJc w:val="right"/>
      <w:pPr>
        <w:tabs>
          <w:tab w:val="num" w:pos="2340"/>
        </w:tabs>
        <w:ind w:left="2340" w:hanging="180"/>
      </w:pPr>
    </w:lvl>
    <w:lvl w:ilvl="3" w:tplc="041B000F" w:tentative="1">
      <w:start w:val="1"/>
      <w:numFmt w:val="decimal"/>
      <w:lvlText w:val="%4."/>
      <w:lvlJc w:val="left"/>
      <w:pPr>
        <w:tabs>
          <w:tab w:val="num" w:pos="3060"/>
        </w:tabs>
        <w:ind w:left="3060" w:hanging="360"/>
      </w:pPr>
    </w:lvl>
    <w:lvl w:ilvl="4" w:tplc="041B0019" w:tentative="1">
      <w:start w:val="1"/>
      <w:numFmt w:val="lowerLetter"/>
      <w:lvlText w:val="%5."/>
      <w:lvlJc w:val="left"/>
      <w:pPr>
        <w:tabs>
          <w:tab w:val="num" w:pos="3780"/>
        </w:tabs>
        <w:ind w:left="3780" w:hanging="360"/>
      </w:pPr>
    </w:lvl>
    <w:lvl w:ilvl="5" w:tplc="041B001B" w:tentative="1">
      <w:start w:val="1"/>
      <w:numFmt w:val="lowerRoman"/>
      <w:lvlText w:val="%6."/>
      <w:lvlJc w:val="right"/>
      <w:pPr>
        <w:tabs>
          <w:tab w:val="num" w:pos="4500"/>
        </w:tabs>
        <w:ind w:left="4500" w:hanging="180"/>
      </w:pPr>
    </w:lvl>
    <w:lvl w:ilvl="6" w:tplc="041B000F" w:tentative="1">
      <w:start w:val="1"/>
      <w:numFmt w:val="decimal"/>
      <w:lvlText w:val="%7."/>
      <w:lvlJc w:val="left"/>
      <w:pPr>
        <w:tabs>
          <w:tab w:val="num" w:pos="5220"/>
        </w:tabs>
        <w:ind w:left="5220" w:hanging="360"/>
      </w:pPr>
    </w:lvl>
    <w:lvl w:ilvl="7" w:tplc="041B0019" w:tentative="1">
      <w:start w:val="1"/>
      <w:numFmt w:val="lowerLetter"/>
      <w:lvlText w:val="%8."/>
      <w:lvlJc w:val="left"/>
      <w:pPr>
        <w:tabs>
          <w:tab w:val="num" w:pos="5940"/>
        </w:tabs>
        <w:ind w:left="5940" w:hanging="360"/>
      </w:pPr>
    </w:lvl>
    <w:lvl w:ilvl="8" w:tplc="041B001B" w:tentative="1">
      <w:start w:val="1"/>
      <w:numFmt w:val="lowerRoman"/>
      <w:lvlText w:val="%9."/>
      <w:lvlJc w:val="right"/>
      <w:pPr>
        <w:tabs>
          <w:tab w:val="num" w:pos="6660"/>
        </w:tabs>
        <w:ind w:left="6660" w:hanging="180"/>
      </w:pPr>
    </w:lvl>
  </w:abstractNum>
  <w:abstractNum w:abstractNumId="13" w15:restartNumberingAfterBreak="0">
    <w:nsid w:val="7E083ADF"/>
    <w:multiLevelType w:val="hybridMultilevel"/>
    <w:tmpl w:val="8794A3AC"/>
    <w:lvl w:ilvl="0" w:tplc="34A07074">
      <w:numFmt w:val="bullet"/>
      <w:lvlText w:val="-"/>
      <w:lvlJc w:val="left"/>
      <w:pPr>
        <w:ind w:left="720" w:hanging="360"/>
      </w:pPr>
      <w:rPr>
        <w:rFonts w:ascii="Calibri" w:eastAsia="Times New Roman" w:hAnsi="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cs="Wingdings" w:hint="default"/>
      </w:rPr>
    </w:lvl>
    <w:lvl w:ilvl="3" w:tplc="041B0001">
      <w:start w:val="1"/>
      <w:numFmt w:val="bullet"/>
      <w:lvlText w:val=""/>
      <w:lvlJc w:val="left"/>
      <w:pPr>
        <w:ind w:left="2880" w:hanging="360"/>
      </w:pPr>
      <w:rPr>
        <w:rFonts w:ascii="Symbol" w:hAnsi="Symbol" w:cs="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cs="Wingdings" w:hint="default"/>
      </w:rPr>
    </w:lvl>
    <w:lvl w:ilvl="6" w:tplc="041B0001">
      <w:start w:val="1"/>
      <w:numFmt w:val="bullet"/>
      <w:lvlText w:val=""/>
      <w:lvlJc w:val="left"/>
      <w:pPr>
        <w:ind w:left="5040" w:hanging="360"/>
      </w:pPr>
      <w:rPr>
        <w:rFonts w:ascii="Symbol" w:hAnsi="Symbol" w:cs="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cs="Wingdings" w:hint="default"/>
      </w:rPr>
    </w:lvl>
  </w:abstractNum>
  <w:num w:numId="1">
    <w:abstractNumId w:val="3"/>
  </w:num>
  <w:num w:numId="2">
    <w:abstractNumId w:val="5"/>
  </w:num>
  <w:num w:numId="3">
    <w:abstractNumId w:val="4"/>
  </w:num>
  <w:num w:numId="4">
    <w:abstractNumId w:val="2"/>
  </w:num>
  <w:num w:numId="5">
    <w:abstractNumId w:val="11"/>
  </w:num>
  <w:num w:numId="6">
    <w:abstractNumId w:val="12"/>
  </w:num>
  <w:num w:numId="7">
    <w:abstractNumId w:val="0"/>
  </w:num>
  <w:num w:numId="8">
    <w:abstractNumId w:val="7"/>
  </w:num>
  <w:num w:numId="9">
    <w:abstractNumId w:val="6"/>
  </w:num>
  <w:num w:numId="10">
    <w:abstractNumId w:val="10"/>
  </w:num>
  <w:num w:numId="11">
    <w:abstractNumId w:val="1"/>
  </w:num>
  <w:num w:numId="12">
    <w:abstractNumId w:val="13"/>
  </w:num>
  <w:num w:numId="13">
    <w:abstractNumId w:val="9"/>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2C47"/>
    <w:rsid w:val="00032A49"/>
    <w:rsid w:val="00057304"/>
    <w:rsid w:val="00063436"/>
    <w:rsid w:val="001242A4"/>
    <w:rsid w:val="001347B9"/>
    <w:rsid w:val="0015501F"/>
    <w:rsid w:val="001A5A9A"/>
    <w:rsid w:val="001D422E"/>
    <w:rsid w:val="001D6578"/>
    <w:rsid w:val="001E34A9"/>
    <w:rsid w:val="001F1A3C"/>
    <w:rsid w:val="00266EC4"/>
    <w:rsid w:val="002F0215"/>
    <w:rsid w:val="002F1F89"/>
    <w:rsid w:val="00315D09"/>
    <w:rsid w:val="00352C39"/>
    <w:rsid w:val="00361AE8"/>
    <w:rsid w:val="003D1848"/>
    <w:rsid w:val="003D5701"/>
    <w:rsid w:val="003F3916"/>
    <w:rsid w:val="00415BA2"/>
    <w:rsid w:val="00447BCD"/>
    <w:rsid w:val="00491B8F"/>
    <w:rsid w:val="00492E52"/>
    <w:rsid w:val="00531D25"/>
    <w:rsid w:val="0054357F"/>
    <w:rsid w:val="00551CCD"/>
    <w:rsid w:val="00553F9C"/>
    <w:rsid w:val="00562C47"/>
    <w:rsid w:val="005A4434"/>
    <w:rsid w:val="005A6A4C"/>
    <w:rsid w:val="005F584B"/>
    <w:rsid w:val="0062645E"/>
    <w:rsid w:val="007319CE"/>
    <w:rsid w:val="007331E4"/>
    <w:rsid w:val="0075169A"/>
    <w:rsid w:val="00754AD8"/>
    <w:rsid w:val="00774D4A"/>
    <w:rsid w:val="007D268F"/>
    <w:rsid w:val="007F06B6"/>
    <w:rsid w:val="007F4C6F"/>
    <w:rsid w:val="008021DD"/>
    <w:rsid w:val="00807649"/>
    <w:rsid w:val="00821C23"/>
    <w:rsid w:val="008229F7"/>
    <w:rsid w:val="00847B8E"/>
    <w:rsid w:val="0085494B"/>
    <w:rsid w:val="00890EED"/>
    <w:rsid w:val="00893960"/>
    <w:rsid w:val="008A748F"/>
    <w:rsid w:val="008B5AFD"/>
    <w:rsid w:val="008D657C"/>
    <w:rsid w:val="008F6B18"/>
    <w:rsid w:val="009121E0"/>
    <w:rsid w:val="00956CE9"/>
    <w:rsid w:val="00973705"/>
    <w:rsid w:val="009C1C82"/>
    <w:rsid w:val="00A17045"/>
    <w:rsid w:val="00A92345"/>
    <w:rsid w:val="00AB5AD6"/>
    <w:rsid w:val="00AF7B4C"/>
    <w:rsid w:val="00B21597"/>
    <w:rsid w:val="00B52556"/>
    <w:rsid w:val="00B63B66"/>
    <w:rsid w:val="00B66930"/>
    <w:rsid w:val="00BB6DB0"/>
    <w:rsid w:val="00BC76C9"/>
    <w:rsid w:val="00C578EF"/>
    <w:rsid w:val="00CB5DCD"/>
    <w:rsid w:val="00CC4442"/>
    <w:rsid w:val="00CE1E4A"/>
    <w:rsid w:val="00D61C6B"/>
    <w:rsid w:val="00DC1C08"/>
    <w:rsid w:val="00DD13FF"/>
    <w:rsid w:val="00DE45E5"/>
    <w:rsid w:val="00DF20DA"/>
    <w:rsid w:val="00E24190"/>
    <w:rsid w:val="00E8262F"/>
    <w:rsid w:val="00E979A7"/>
    <w:rsid w:val="00EB03CE"/>
    <w:rsid w:val="00EF466B"/>
    <w:rsid w:val="00EF65D2"/>
    <w:rsid w:val="00F02DFB"/>
    <w:rsid w:val="00F537A2"/>
    <w:rsid w:val="00FC5EE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1E904A00"/>
  <w15:chartTrackingRefBased/>
  <w15:docId w15:val="{3C065097-C17F-4CA5-B999-A3218B13B9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0634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Hypertextovprepojenie">
    <w:name w:val="Hyperlink"/>
    <w:basedOn w:val="Predvolenpsmoodseku"/>
    <w:uiPriority w:val="99"/>
    <w:unhideWhenUsed/>
    <w:rsid w:val="00415BA2"/>
    <w:rPr>
      <w:color w:val="0563C1" w:themeColor="hyperlink"/>
      <w:u w:val="single"/>
    </w:rPr>
  </w:style>
  <w:style w:type="paragraph" w:styleId="Hlavika">
    <w:name w:val="header"/>
    <w:basedOn w:val="Normlny"/>
    <w:link w:val="HlavikaChar"/>
    <w:uiPriority w:val="99"/>
    <w:unhideWhenUsed/>
    <w:rsid w:val="0015501F"/>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15501F"/>
  </w:style>
  <w:style w:type="paragraph" w:styleId="Pta">
    <w:name w:val="footer"/>
    <w:basedOn w:val="Normlny"/>
    <w:link w:val="PtaChar"/>
    <w:uiPriority w:val="99"/>
    <w:unhideWhenUsed/>
    <w:rsid w:val="0015501F"/>
    <w:pPr>
      <w:tabs>
        <w:tab w:val="center" w:pos="4536"/>
        <w:tab w:val="right" w:pos="9072"/>
      </w:tabs>
      <w:spacing w:after="0" w:line="240" w:lineRule="auto"/>
    </w:pPr>
  </w:style>
  <w:style w:type="character" w:customStyle="1" w:styleId="PtaChar">
    <w:name w:val="Päta Char"/>
    <w:basedOn w:val="Predvolenpsmoodseku"/>
    <w:link w:val="Pta"/>
    <w:uiPriority w:val="99"/>
    <w:rsid w:val="0015501F"/>
  </w:style>
  <w:style w:type="character" w:styleId="Vrazn">
    <w:name w:val="Strong"/>
    <w:basedOn w:val="Predvolenpsmoodseku"/>
    <w:uiPriority w:val="22"/>
    <w:qFormat/>
    <w:rsid w:val="00551CCD"/>
    <w:rPr>
      <w:b/>
      <w:bCs/>
    </w:rPr>
  </w:style>
  <w:style w:type="paragraph" w:styleId="Zkladntext">
    <w:name w:val="Body Text"/>
    <w:basedOn w:val="Normlny"/>
    <w:link w:val="ZkladntextChar"/>
    <w:rsid w:val="00551CCD"/>
    <w:pPr>
      <w:spacing w:after="120" w:line="240" w:lineRule="auto"/>
    </w:pPr>
    <w:rPr>
      <w:rFonts w:ascii="Times New Roman" w:eastAsia="Times New Roman" w:hAnsi="Times New Roman" w:cs="Times New Roman"/>
      <w:sz w:val="24"/>
      <w:szCs w:val="24"/>
      <w:lang w:eastAsia="sk-SK"/>
    </w:rPr>
  </w:style>
  <w:style w:type="character" w:customStyle="1" w:styleId="ZkladntextChar">
    <w:name w:val="Základný text Char"/>
    <w:basedOn w:val="Predvolenpsmoodseku"/>
    <w:link w:val="Zkladntext"/>
    <w:rsid w:val="00551CCD"/>
    <w:rPr>
      <w:rFonts w:ascii="Times New Roman" w:eastAsia="Times New Roman" w:hAnsi="Times New Roman" w:cs="Times New Roman"/>
      <w:sz w:val="24"/>
      <w:szCs w:val="24"/>
      <w:lang w:eastAsia="sk-SK"/>
    </w:rPr>
  </w:style>
  <w:style w:type="character" w:styleId="CitciaHTML">
    <w:name w:val="HTML Cite"/>
    <w:basedOn w:val="Predvolenpsmoodseku"/>
    <w:rsid w:val="00551CCD"/>
    <w:rPr>
      <w:i w:val="0"/>
      <w:iCs w:val="0"/>
    </w:rPr>
  </w:style>
  <w:style w:type="paragraph" w:styleId="Odsekzoznamu">
    <w:name w:val="List Paragraph"/>
    <w:basedOn w:val="Normlny"/>
    <w:uiPriority w:val="34"/>
    <w:qFormat/>
    <w:rsid w:val="00266EC4"/>
    <w:pPr>
      <w:ind w:left="720"/>
      <w:contextualSpacing/>
    </w:pPr>
  </w:style>
  <w:style w:type="paragraph" w:customStyle="1" w:styleId="Odsekzoznamu1">
    <w:name w:val="Odsek zoznamu1"/>
    <w:basedOn w:val="Normlny"/>
    <w:uiPriority w:val="99"/>
    <w:qFormat/>
    <w:rsid w:val="00DC1C08"/>
    <w:pPr>
      <w:spacing w:after="200" w:line="276" w:lineRule="auto"/>
      <w:ind w:left="720"/>
    </w:pPr>
    <w:rPr>
      <w:rFonts w:ascii="Calibri" w:eastAsia="Calibri" w:hAnsi="Calibri" w:cs="Calibri"/>
    </w:rPr>
  </w:style>
  <w:style w:type="table" w:styleId="Mriekatabuky">
    <w:name w:val="Table Grid"/>
    <w:basedOn w:val="Normlnatabuka"/>
    <w:uiPriority w:val="39"/>
    <w:rsid w:val="001D65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uiPriority w:val="1"/>
    <w:qFormat/>
    <w:rsid w:val="00754AD8"/>
    <w:pPr>
      <w:spacing w:after="0" w:line="240" w:lineRule="auto"/>
    </w:pPr>
    <w:rPr>
      <w:rFonts w:ascii="Calibri" w:eastAsia="Calibri" w:hAnsi="Calibri" w:cs="Times New Roman"/>
    </w:rPr>
  </w:style>
  <w:style w:type="paragraph" w:customStyle="1" w:styleId="DecimalAligned">
    <w:name w:val="Decimal Aligned"/>
    <w:basedOn w:val="Normlny"/>
    <w:uiPriority w:val="40"/>
    <w:qFormat/>
    <w:rsid w:val="00492E52"/>
    <w:pPr>
      <w:tabs>
        <w:tab w:val="decimal" w:pos="360"/>
      </w:tabs>
      <w:spacing w:after="200" w:line="276" w:lineRule="auto"/>
    </w:pPr>
    <w:rPr>
      <w:rFonts w:eastAsiaTheme="minorEastAsia" w:cs="Times New Roman"/>
      <w:lang w:eastAsia="sk-SK"/>
    </w:rPr>
  </w:style>
  <w:style w:type="paragraph" w:styleId="Textpoznmkypodiarou">
    <w:name w:val="footnote text"/>
    <w:basedOn w:val="Normlny"/>
    <w:link w:val="TextpoznmkypodiarouChar"/>
    <w:uiPriority w:val="99"/>
    <w:unhideWhenUsed/>
    <w:rsid w:val="00492E52"/>
    <w:pPr>
      <w:spacing w:after="0" w:line="240" w:lineRule="auto"/>
    </w:pPr>
    <w:rPr>
      <w:rFonts w:eastAsiaTheme="minorEastAsia" w:cs="Times New Roman"/>
      <w:sz w:val="20"/>
      <w:szCs w:val="20"/>
      <w:lang w:eastAsia="sk-SK"/>
    </w:rPr>
  </w:style>
  <w:style w:type="character" w:customStyle="1" w:styleId="TextpoznmkypodiarouChar">
    <w:name w:val="Text poznámky pod čiarou Char"/>
    <w:basedOn w:val="Predvolenpsmoodseku"/>
    <w:link w:val="Textpoznmkypodiarou"/>
    <w:uiPriority w:val="99"/>
    <w:rsid w:val="00492E52"/>
    <w:rPr>
      <w:rFonts w:eastAsiaTheme="minorEastAsia" w:cs="Times New Roman"/>
      <w:sz w:val="20"/>
      <w:szCs w:val="20"/>
      <w:lang w:eastAsia="sk-SK"/>
    </w:rPr>
  </w:style>
  <w:style w:type="character" w:styleId="Jemnzvraznenie">
    <w:name w:val="Subtle Emphasis"/>
    <w:basedOn w:val="Predvolenpsmoodseku"/>
    <w:uiPriority w:val="19"/>
    <w:qFormat/>
    <w:rsid w:val="00492E52"/>
    <w:rPr>
      <w:i/>
      <w:iCs/>
    </w:rPr>
  </w:style>
  <w:style w:type="table" w:styleId="Svetlpodfarbeniezvraznenie1">
    <w:name w:val="Light Shading Accent 1"/>
    <w:basedOn w:val="Normlnatabuka"/>
    <w:uiPriority w:val="60"/>
    <w:rsid w:val="00492E52"/>
    <w:pPr>
      <w:spacing w:after="0" w:line="240" w:lineRule="auto"/>
    </w:pPr>
    <w:rPr>
      <w:rFonts w:eastAsiaTheme="minorEastAsia"/>
      <w:color w:val="2E74B5" w:themeColor="accent1" w:themeShade="BF"/>
      <w:lang w:eastAsia="sk-SK"/>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Mriekatabukysvetl">
    <w:name w:val="Grid Table Light"/>
    <w:basedOn w:val="Normlnatabuka"/>
    <w:uiPriority w:val="40"/>
    <w:rsid w:val="00361AE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lnywebov">
    <w:name w:val="Normal (Web)"/>
    <w:basedOn w:val="Normlny"/>
    <w:uiPriority w:val="99"/>
    <w:semiHidden/>
    <w:unhideWhenUsed/>
    <w:rsid w:val="00B21597"/>
    <w:pPr>
      <w:spacing w:after="150" w:line="240" w:lineRule="auto"/>
    </w:pPr>
    <w:rPr>
      <w:rFonts w:ascii="Times New Roman" w:eastAsia="Times New Roman" w:hAnsi="Times New Roman" w:cs="Times New Roman"/>
      <w:sz w:val="24"/>
      <w:szCs w:val="24"/>
      <w:lang w:eastAsia="sk-SK"/>
    </w:rPr>
  </w:style>
  <w:style w:type="paragraph" w:customStyle="1" w:styleId="Styl1">
    <w:name w:val="Styl1"/>
    <w:basedOn w:val="Nadpis1"/>
    <w:rsid w:val="00063436"/>
    <w:pPr>
      <w:keepNext w:val="0"/>
      <w:keepLines w:val="0"/>
      <w:spacing w:before="0" w:line="240" w:lineRule="auto"/>
      <w:ind w:left="454"/>
      <w:jc w:val="both"/>
      <w:outlineLvl w:val="9"/>
    </w:pPr>
    <w:rPr>
      <w:rFonts w:ascii="Times New Roman" w:eastAsia="Times New Roman" w:hAnsi="Times New Roman" w:cs="Times New Roman"/>
      <w:color w:val="auto"/>
      <w:kern w:val="28"/>
      <w:sz w:val="20"/>
      <w:szCs w:val="20"/>
      <w:lang w:val="cs-CZ" w:eastAsia="cs-CZ"/>
    </w:rPr>
  </w:style>
  <w:style w:type="character" w:customStyle="1" w:styleId="Nadpis1Char">
    <w:name w:val="Nadpis 1 Char"/>
    <w:basedOn w:val="Predvolenpsmoodseku"/>
    <w:link w:val="Nadpis1"/>
    <w:uiPriority w:val="9"/>
    <w:rsid w:val="00063436"/>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2891037">
      <w:bodyDiv w:val="1"/>
      <w:marLeft w:val="0"/>
      <w:marRight w:val="0"/>
      <w:marTop w:val="0"/>
      <w:marBottom w:val="0"/>
      <w:divBdr>
        <w:top w:val="none" w:sz="0" w:space="0" w:color="auto"/>
        <w:left w:val="none" w:sz="0" w:space="0" w:color="auto"/>
        <w:bottom w:val="none" w:sz="0" w:space="0" w:color="auto"/>
        <w:right w:val="none" w:sz="0" w:space="0" w:color="auto"/>
      </w:divBdr>
    </w:div>
    <w:div w:id="431629203">
      <w:bodyDiv w:val="1"/>
      <w:marLeft w:val="0"/>
      <w:marRight w:val="0"/>
      <w:marTop w:val="0"/>
      <w:marBottom w:val="0"/>
      <w:divBdr>
        <w:top w:val="none" w:sz="0" w:space="0" w:color="auto"/>
        <w:left w:val="none" w:sz="0" w:space="0" w:color="auto"/>
        <w:bottom w:val="none" w:sz="0" w:space="0" w:color="auto"/>
        <w:right w:val="none" w:sz="0" w:space="0" w:color="auto"/>
      </w:divBdr>
    </w:div>
    <w:div w:id="465589090">
      <w:bodyDiv w:val="1"/>
      <w:marLeft w:val="0"/>
      <w:marRight w:val="0"/>
      <w:marTop w:val="0"/>
      <w:marBottom w:val="0"/>
      <w:divBdr>
        <w:top w:val="none" w:sz="0" w:space="0" w:color="auto"/>
        <w:left w:val="none" w:sz="0" w:space="0" w:color="auto"/>
        <w:bottom w:val="none" w:sz="0" w:space="0" w:color="auto"/>
        <w:right w:val="none" w:sz="0" w:space="0" w:color="auto"/>
      </w:divBdr>
    </w:div>
    <w:div w:id="527064621">
      <w:bodyDiv w:val="1"/>
      <w:marLeft w:val="0"/>
      <w:marRight w:val="0"/>
      <w:marTop w:val="0"/>
      <w:marBottom w:val="0"/>
      <w:divBdr>
        <w:top w:val="none" w:sz="0" w:space="0" w:color="auto"/>
        <w:left w:val="none" w:sz="0" w:space="0" w:color="auto"/>
        <w:bottom w:val="none" w:sz="0" w:space="0" w:color="auto"/>
        <w:right w:val="none" w:sz="0" w:space="0" w:color="auto"/>
      </w:divBdr>
      <w:divsChild>
        <w:div w:id="1100029544">
          <w:marLeft w:val="0"/>
          <w:marRight w:val="0"/>
          <w:marTop w:val="0"/>
          <w:marBottom w:val="0"/>
          <w:divBdr>
            <w:top w:val="none" w:sz="0" w:space="0" w:color="auto"/>
            <w:left w:val="none" w:sz="0" w:space="0" w:color="auto"/>
            <w:bottom w:val="none" w:sz="0" w:space="0" w:color="auto"/>
            <w:right w:val="none" w:sz="0" w:space="0" w:color="auto"/>
          </w:divBdr>
          <w:divsChild>
            <w:div w:id="1844851570">
              <w:marLeft w:val="-225"/>
              <w:marRight w:val="-225"/>
              <w:marTop w:val="0"/>
              <w:marBottom w:val="0"/>
              <w:divBdr>
                <w:top w:val="none" w:sz="0" w:space="0" w:color="auto"/>
                <w:left w:val="none" w:sz="0" w:space="0" w:color="auto"/>
                <w:bottom w:val="none" w:sz="0" w:space="0" w:color="auto"/>
                <w:right w:val="none" w:sz="0" w:space="0" w:color="auto"/>
              </w:divBdr>
              <w:divsChild>
                <w:div w:id="1736969149">
                  <w:marLeft w:val="0"/>
                  <w:marRight w:val="0"/>
                  <w:marTop w:val="0"/>
                  <w:marBottom w:val="0"/>
                  <w:divBdr>
                    <w:top w:val="none" w:sz="0" w:space="0" w:color="auto"/>
                    <w:left w:val="none" w:sz="0" w:space="0" w:color="auto"/>
                    <w:bottom w:val="none" w:sz="0" w:space="0" w:color="auto"/>
                    <w:right w:val="none" w:sz="0" w:space="0" w:color="auto"/>
                  </w:divBdr>
                  <w:divsChild>
                    <w:div w:id="85951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866237">
      <w:bodyDiv w:val="1"/>
      <w:marLeft w:val="0"/>
      <w:marRight w:val="0"/>
      <w:marTop w:val="0"/>
      <w:marBottom w:val="0"/>
      <w:divBdr>
        <w:top w:val="none" w:sz="0" w:space="0" w:color="auto"/>
        <w:left w:val="none" w:sz="0" w:space="0" w:color="auto"/>
        <w:bottom w:val="none" w:sz="0" w:space="0" w:color="auto"/>
        <w:right w:val="none" w:sz="0" w:space="0" w:color="auto"/>
      </w:divBdr>
    </w:div>
    <w:div w:id="791167693">
      <w:bodyDiv w:val="1"/>
      <w:marLeft w:val="0"/>
      <w:marRight w:val="0"/>
      <w:marTop w:val="0"/>
      <w:marBottom w:val="0"/>
      <w:divBdr>
        <w:top w:val="none" w:sz="0" w:space="0" w:color="auto"/>
        <w:left w:val="none" w:sz="0" w:space="0" w:color="auto"/>
        <w:bottom w:val="none" w:sz="0" w:space="0" w:color="auto"/>
        <w:right w:val="none" w:sz="0" w:space="0" w:color="auto"/>
      </w:divBdr>
    </w:div>
    <w:div w:id="949774597">
      <w:bodyDiv w:val="1"/>
      <w:marLeft w:val="0"/>
      <w:marRight w:val="0"/>
      <w:marTop w:val="0"/>
      <w:marBottom w:val="0"/>
      <w:divBdr>
        <w:top w:val="none" w:sz="0" w:space="0" w:color="auto"/>
        <w:left w:val="none" w:sz="0" w:space="0" w:color="auto"/>
        <w:bottom w:val="none" w:sz="0" w:space="0" w:color="auto"/>
        <w:right w:val="none" w:sz="0" w:space="0" w:color="auto"/>
      </w:divBdr>
    </w:div>
    <w:div w:id="951323580">
      <w:bodyDiv w:val="1"/>
      <w:marLeft w:val="0"/>
      <w:marRight w:val="0"/>
      <w:marTop w:val="0"/>
      <w:marBottom w:val="0"/>
      <w:divBdr>
        <w:top w:val="none" w:sz="0" w:space="0" w:color="auto"/>
        <w:left w:val="none" w:sz="0" w:space="0" w:color="auto"/>
        <w:bottom w:val="none" w:sz="0" w:space="0" w:color="auto"/>
        <w:right w:val="none" w:sz="0" w:space="0" w:color="auto"/>
      </w:divBdr>
    </w:div>
    <w:div w:id="1172334923">
      <w:bodyDiv w:val="1"/>
      <w:marLeft w:val="0"/>
      <w:marRight w:val="0"/>
      <w:marTop w:val="0"/>
      <w:marBottom w:val="0"/>
      <w:divBdr>
        <w:top w:val="none" w:sz="0" w:space="0" w:color="auto"/>
        <w:left w:val="none" w:sz="0" w:space="0" w:color="auto"/>
        <w:bottom w:val="none" w:sz="0" w:space="0" w:color="auto"/>
        <w:right w:val="none" w:sz="0" w:space="0" w:color="auto"/>
      </w:divBdr>
    </w:div>
    <w:div w:id="1175269061">
      <w:bodyDiv w:val="1"/>
      <w:marLeft w:val="0"/>
      <w:marRight w:val="0"/>
      <w:marTop w:val="0"/>
      <w:marBottom w:val="0"/>
      <w:divBdr>
        <w:top w:val="none" w:sz="0" w:space="0" w:color="auto"/>
        <w:left w:val="none" w:sz="0" w:space="0" w:color="auto"/>
        <w:bottom w:val="none" w:sz="0" w:space="0" w:color="auto"/>
        <w:right w:val="none" w:sz="0" w:space="0" w:color="auto"/>
      </w:divBdr>
    </w:div>
    <w:div w:id="1241331794">
      <w:bodyDiv w:val="1"/>
      <w:marLeft w:val="0"/>
      <w:marRight w:val="0"/>
      <w:marTop w:val="0"/>
      <w:marBottom w:val="0"/>
      <w:divBdr>
        <w:top w:val="none" w:sz="0" w:space="0" w:color="auto"/>
        <w:left w:val="none" w:sz="0" w:space="0" w:color="auto"/>
        <w:bottom w:val="none" w:sz="0" w:space="0" w:color="auto"/>
        <w:right w:val="none" w:sz="0" w:space="0" w:color="auto"/>
      </w:divBdr>
    </w:div>
    <w:div w:id="1341354058">
      <w:bodyDiv w:val="1"/>
      <w:marLeft w:val="0"/>
      <w:marRight w:val="0"/>
      <w:marTop w:val="0"/>
      <w:marBottom w:val="0"/>
      <w:divBdr>
        <w:top w:val="none" w:sz="0" w:space="0" w:color="auto"/>
        <w:left w:val="none" w:sz="0" w:space="0" w:color="auto"/>
        <w:bottom w:val="none" w:sz="0" w:space="0" w:color="auto"/>
        <w:right w:val="none" w:sz="0" w:space="0" w:color="auto"/>
      </w:divBdr>
    </w:div>
    <w:div w:id="1571230312">
      <w:bodyDiv w:val="1"/>
      <w:marLeft w:val="0"/>
      <w:marRight w:val="0"/>
      <w:marTop w:val="0"/>
      <w:marBottom w:val="0"/>
      <w:divBdr>
        <w:top w:val="none" w:sz="0" w:space="0" w:color="auto"/>
        <w:left w:val="none" w:sz="0" w:space="0" w:color="auto"/>
        <w:bottom w:val="none" w:sz="0" w:space="0" w:color="auto"/>
        <w:right w:val="none" w:sz="0" w:space="0" w:color="auto"/>
      </w:divBdr>
    </w:div>
    <w:div w:id="1733886647">
      <w:bodyDiv w:val="1"/>
      <w:marLeft w:val="0"/>
      <w:marRight w:val="0"/>
      <w:marTop w:val="0"/>
      <w:marBottom w:val="0"/>
      <w:divBdr>
        <w:top w:val="none" w:sz="0" w:space="0" w:color="auto"/>
        <w:left w:val="none" w:sz="0" w:space="0" w:color="auto"/>
        <w:bottom w:val="none" w:sz="0" w:space="0" w:color="auto"/>
        <w:right w:val="none" w:sz="0" w:space="0" w:color="auto"/>
      </w:divBdr>
    </w:div>
    <w:div w:id="1881742336">
      <w:bodyDiv w:val="1"/>
      <w:marLeft w:val="0"/>
      <w:marRight w:val="0"/>
      <w:marTop w:val="0"/>
      <w:marBottom w:val="0"/>
      <w:divBdr>
        <w:top w:val="none" w:sz="0" w:space="0" w:color="auto"/>
        <w:left w:val="none" w:sz="0" w:space="0" w:color="auto"/>
        <w:bottom w:val="none" w:sz="0" w:space="0" w:color="auto"/>
        <w:right w:val="none" w:sz="0" w:space="0" w:color="auto"/>
      </w:divBdr>
      <w:divsChild>
        <w:div w:id="1795102938">
          <w:marLeft w:val="0"/>
          <w:marRight w:val="0"/>
          <w:marTop w:val="0"/>
          <w:marBottom w:val="0"/>
          <w:divBdr>
            <w:top w:val="none" w:sz="0" w:space="0" w:color="auto"/>
            <w:left w:val="none" w:sz="0" w:space="0" w:color="auto"/>
            <w:bottom w:val="none" w:sz="0" w:space="0" w:color="auto"/>
            <w:right w:val="none" w:sz="0" w:space="0" w:color="auto"/>
          </w:divBdr>
          <w:divsChild>
            <w:div w:id="1899054965">
              <w:marLeft w:val="0"/>
              <w:marRight w:val="0"/>
              <w:marTop w:val="0"/>
              <w:marBottom w:val="0"/>
              <w:divBdr>
                <w:top w:val="none" w:sz="0" w:space="0" w:color="auto"/>
                <w:left w:val="none" w:sz="0" w:space="0" w:color="auto"/>
                <w:bottom w:val="none" w:sz="0" w:space="0" w:color="auto"/>
                <w:right w:val="none" w:sz="0" w:space="0" w:color="auto"/>
              </w:divBdr>
              <w:divsChild>
                <w:div w:id="49650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644609">
      <w:bodyDiv w:val="1"/>
      <w:marLeft w:val="0"/>
      <w:marRight w:val="0"/>
      <w:marTop w:val="0"/>
      <w:marBottom w:val="0"/>
      <w:divBdr>
        <w:top w:val="none" w:sz="0" w:space="0" w:color="auto"/>
        <w:left w:val="none" w:sz="0" w:space="0" w:color="auto"/>
        <w:bottom w:val="none" w:sz="0" w:space="0" w:color="auto"/>
        <w:right w:val="none" w:sz="0" w:space="0" w:color="auto"/>
      </w:divBdr>
    </w:div>
    <w:div w:id="2046783424">
      <w:bodyDiv w:val="1"/>
      <w:marLeft w:val="0"/>
      <w:marRight w:val="0"/>
      <w:marTop w:val="0"/>
      <w:marBottom w:val="0"/>
      <w:divBdr>
        <w:top w:val="none" w:sz="0" w:space="0" w:color="auto"/>
        <w:left w:val="none" w:sz="0" w:space="0" w:color="auto"/>
        <w:bottom w:val="none" w:sz="0" w:space="0" w:color="auto"/>
        <w:right w:val="none" w:sz="0" w:space="0" w:color="auto"/>
      </w:divBdr>
    </w:div>
    <w:div w:id="2115243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sr.sk" TargetMode="Externa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chart" Target="charts/chart1.xm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dsas.sk" TargetMode="External"/><Relationship Id="rId5" Type="http://schemas.openxmlformats.org/officeDocument/2006/relationships/footnotes" Target="footnotes.xml"/><Relationship Id="rId15" Type="http://schemas.openxmlformats.org/officeDocument/2006/relationships/image" Target="media/image6.emf"/><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emf"/></Relationships>
</file>

<file path=word/charts/_rels/chart1.xml.rels><?xml version="1.0" encoding="UTF-8" standalone="yes"?>
<Relationships xmlns="http://schemas.openxmlformats.org/package/2006/relationships"><Relationship Id="rId3" Type="http://schemas.openxmlformats.org/officeDocument/2006/relationships/oleObject" Target="file:///D:\Desktop\PHSR%202015\potrebujem\SU%20SR.xls"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k-SK"/>
        </a:p>
      </c:txPr>
    </c:title>
    <c:autoTitleDeleted val="0"/>
    <c:plotArea>
      <c:layout>
        <c:manualLayout>
          <c:layoutTarget val="inner"/>
          <c:xMode val="edge"/>
          <c:yMode val="edge"/>
          <c:x val="7.5414220565424489E-2"/>
          <c:y val="0.17171296296296296"/>
          <c:w val="0.77318337623256028"/>
          <c:h val="0.68729986876640425"/>
        </c:manualLayout>
      </c:layout>
      <c:lineChart>
        <c:grouping val="standard"/>
        <c:varyColors val="0"/>
        <c:ser>
          <c:idx val="0"/>
          <c:order val="0"/>
          <c:tx>
            <c:strRef>
              <c:f>'Prietoky vodných tokov _vh50...'!$B$14</c:f>
              <c:strCache>
                <c:ptCount val="1"/>
                <c:pt idx="0">
                  <c:v>Spotreba pitnej vody - spolu</c:v>
                </c:pt>
              </c:strCache>
            </c:strRef>
          </c:tx>
          <c:spPr>
            <a:ln w="28575" cap="rnd">
              <a:solidFill>
                <a:schemeClr val="accent1"/>
              </a:solidFill>
              <a:round/>
            </a:ln>
            <a:effectLst/>
          </c:spPr>
          <c:marker>
            <c:symbol val="none"/>
          </c:marker>
          <c:trendline>
            <c:spPr>
              <a:ln w="19050" cap="rnd">
                <a:solidFill>
                  <a:schemeClr val="accent1"/>
                </a:solidFill>
                <a:prstDash val="sysDot"/>
              </a:ln>
              <a:effectLst/>
            </c:spPr>
            <c:trendlineType val="linear"/>
            <c:dispRSqr val="0"/>
            <c:dispEq val="0"/>
          </c:trendline>
          <c:cat>
            <c:numRef>
              <c:f>'Prietoky vodných tokov _vh50...'!$C$13:$T$13</c:f>
              <c:numCache>
                <c:formatCode>General</c:formatCode>
                <c:ptCount val="1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numCache>
            </c:numRef>
          </c:cat>
          <c:val>
            <c:numRef>
              <c:f>'Prietoky vodných tokov _vh50...'!$C$14:$T$14</c:f>
              <c:numCache>
                <c:formatCode>#,##0</c:formatCode>
                <c:ptCount val="18"/>
                <c:pt idx="0">
                  <c:v>1700</c:v>
                </c:pt>
                <c:pt idx="1">
                  <c:v>1583</c:v>
                </c:pt>
                <c:pt idx="2">
                  <c:v>1577</c:v>
                </c:pt>
                <c:pt idx="3">
                  <c:v>1376</c:v>
                </c:pt>
                <c:pt idx="4">
                  <c:v>1426</c:v>
                </c:pt>
                <c:pt idx="5">
                  <c:v>1325</c:v>
                </c:pt>
                <c:pt idx="6">
                  <c:v>1258</c:v>
                </c:pt>
                <c:pt idx="7">
                  <c:v>1226</c:v>
                </c:pt>
                <c:pt idx="8">
                  <c:v>1071</c:v>
                </c:pt>
                <c:pt idx="9">
                  <c:v>1091</c:v>
                </c:pt>
                <c:pt idx="10">
                  <c:v>1009</c:v>
                </c:pt>
                <c:pt idx="11">
                  <c:v>1016</c:v>
                </c:pt>
                <c:pt idx="12">
                  <c:v>1016</c:v>
                </c:pt>
                <c:pt idx="13" formatCode="General">
                  <c:v>936</c:v>
                </c:pt>
                <c:pt idx="14" formatCode="General">
                  <c:v>998</c:v>
                </c:pt>
                <c:pt idx="15" formatCode="General">
                  <c:v>915</c:v>
                </c:pt>
                <c:pt idx="16" formatCode="General">
                  <c:v>874</c:v>
                </c:pt>
                <c:pt idx="17" formatCode="General">
                  <c:v>896</c:v>
                </c:pt>
              </c:numCache>
            </c:numRef>
          </c:val>
          <c:smooth val="0"/>
          <c:extLst>
            <c:ext xmlns:c16="http://schemas.microsoft.com/office/drawing/2014/chart" uri="{C3380CC4-5D6E-409C-BE32-E72D297353CC}">
              <c16:uniqueId val="{00000001-4C6F-451F-953B-77E791569ECE}"/>
            </c:ext>
          </c:extLst>
        </c:ser>
        <c:dLbls>
          <c:showLegendKey val="0"/>
          <c:showVal val="0"/>
          <c:showCatName val="0"/>
          <c:showSerName val="0"/>
          <c:showPercent val="0"/>
          <c:showBubbleSize val="0"/>
        </c:dLbls>
        <c:smooth val="0"/>
        <c:axId val="443990712"/>
        <c:axId val="443991104"/>
      </c:lineChart>
      <c:catAx>
        <c:axId val="443990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443991104"/>
        <c:crosses val="autoZero"/>
        <c:auto val="1"/>
        <c:lblAlgn val="ctr"/>
        <c:lblOffset val="100"/>
        <c:noMultiLvlLbl val="0"/>
      </c:catAx>
      <c:valAx>
        <c:axId val="4439911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443990712"/>
        <c:crosses val="autoZero"/>
        <c:crossBetween val="between"/>
      </c:valAx>
      <c:spPr>
        <a:noFill/>
        <a:ln>
          <a:noFill/>
        </a:ln>
        <a:effectLst/>
      </c:spPr>
    </c:plotArea>
    <c:legend>
      <c:legendPos val="r"/>
      <c:layout>
        <c:manualLayout>
          <c:xMode val="edge"/>
          <c:yMode val="edge"/>
          <c:x val="0.79334879313130779"/>
          <c:y val="7.0808909303003792E-2"/>
          <c:w val="0.19376874063786953"/>
          <c:h val="0.9050947798191892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469</TotalTime>
  <Pages>11</Pages>
  <Words>3623</Words>
  <Characters>20653</Characters>
  <Application>Microsoft Office Word</Application>
  <DocSecurity>0</DocSecurity>
  <Lines>172</Lines>
  <Paragraphs>48</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24228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vargova</dc:creator>
  <cp:keywords/>
  <dc:description/>
  <cp:lastModifiedBy>vargova</cp:lastModifiedBy>
  <cp:revision>36</cp:revision>
  <dcterms:created xsi:type="dcterms:W3CDTF">2015-11-09T07:02:00Z</dcterms:created>
  <dcterms:modified xsi:type="dcterms:W3CDTF">2021-03-12T11:16:00Z</dcterms:modified>
</cp:coreProperties>
</file>