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2"/>
        <w:gridCol w:w="1878"/>
        <w:gridCol w:w="694"/>
        <w:gridCol w:w="2548"/>
      </w:tblGrid>
      <w:tr w:rsidR="00EF3058" w:rsidRPr="003372F8" w14:paraId="2A683EBF" w14:textId="77777777" w:rsidTr="003372F8">
        <w:trPr>
          <w:trHeight w:val="30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CBA09" w14:textId="77777777" w:rsidR="00EF3058" w:rsidRPr="003372F8" w:rsidRDefault="00EF3058" w:rsidP="00E1575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Vyhodnotenie dotazníka  - prieskum názorov obyvateľov mesta Šaľa</w:t>
            </w:r>
          </w:p>
          <w:p w14:paraId="69F9ACD4" w14:textId="77777777" w:rsidR="00EF3058" w:rsidRPr="003372F8" w:rsidRDefault="00EF3058" w:rsidP="00E157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E15757" w:rsidRPr="003372F8" w14:paraId="238A7374" w14:textId="77777777" w:rsidTr="003372F8">
        <w:trPr>
          <w:trHeight w:val="1125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3BF748" w14:textId="77777777" w:rsidR="00E15757" w:rsidRPr="003372F8" w:rsidRDefault="00E15757" w:rsidP="00EF305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Prieskum bol realizovaný prostredníctvom dotazníkov zverejnených v mesačníku Slovo Šaľanov, na webovej stránke mesta Šaľa a osobnou distribúciou. Cieľom realizovaného prieskumu bolo identifikovať rozvojové zámery mesta </w:t>
            </w:r>
            <w:proofErr w:type="spellStart"/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prispievajúce</w:t>
            </w:r>
            <w:proofErr w:type="spellEnd"/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 k zvýšeniu kvality života obyvateľov v rámci spracovania PHSR mesta Šaľa na obdobie 2015-2020. </w:t>
            </w:r>
          </w:p>
        </w:tc>
      </w:tr>
      <w:tr w:rsidR="00E15757" w:rsidRPr="003372F8" w14:paraId="66A6D5EF" w14:textId="77777777" w:rsidTr="003372F8">
        <w:trPr>
          <w:trHeight w:val="1425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BEB01" w14:textId="77777777" w:rsidR="00E15757" w:rsidRPr="003372F8" w:rsidRDefault="00E15757" w:rsidP="00E157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Do prieskumu sa zapojilo celkom 73 respondentov, z celkového počtu obyvateľov nad 14 rokov 19674 (stav ku kon</w:t>
            </w:r>
            <w:r w:rsidR="006F3D2C"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cu augusta 2015), čo je 0,37 %, preto výsledky prieskumu nie sú získané za reprezentatívnu vzorku obyvateľov. Výsledky prieskumu budú podkladovým materiálom pre spracovanie strategickej časti PHSR.</w:t>
            </w: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 Do pr</w:t>
            </w:r>
            <w:r w:rsidR="006F3D2C"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ieskumu sa zapojilo viac žien (</w:t>
            </w: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65,8 %) ako mužov. V rámci vekového zloženia respondentov bolo najviac odpovedí od respondentov vo veku 50-65 rokov (37 %) následne 36-49 rokov (28,8% ). Z pohľadu ekonomického postavenia tvorilo najviac respondentov v postavení zamestnanca,  následne dôchodcovia či podnikatelia.</w:t>
            </w:r>
          </w:p>
          <w:p w14:paraId="59F3523D" w14:textId="77777777" w:rsidR="00E15757" w:rsidRPr="003372F8" w:rsidRDefault="00E15757" w:rsidP="00E157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E15757" w:rsidRPr="003372F8" w14:paraId="59D21154" w14:textId="77777777" w:rsidTr="003372F8">
        <w:trPr>
          <w:trHeight w:val="20"/>
        </w:trPr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96A219E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pohlavie respondentov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7988489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1216950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%</w:t>
            </w:r>
          </w:p>
        </w:tc>
      </w:tr>
      <w:tr w:rsidR="00E15757" w:rsidRPr="003372F8" w14:paraId="713062B0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B99A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muži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2CFA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392E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65,8%</w:t>
            </w:r>
          </w:p>
        </w:tc>
      </w:tr>
      <w:tr w:rsidR="00E15757" w:rsidRPr="003372F8" w14:paraId="12697FAE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6F6FE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ženy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E4E43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D079A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30,1%</w:t>
            </w:r>
          </w:p>
        </w:tc>
      </w:tr>
      <w:tr w:rsidR="00E15757" w:rsidRPr="003372F8" w14:paraId="4F790F9D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FCCA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neuvedené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5D5A1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7241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4,1%</w:t>
            </w:r>
          </w:p>
        </w:tc>
      </w:tr>
      <w:tr w:rsidR="00E15757" w:rsidRPr="003372F8" w14:paraId="5EF8EAE2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8D85E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18249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01956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100,0%</w:t>
            </w:r>
          </w:p>
        </w:tc>
      </w:tr>
      <w:tr w:rsidR="00E15757" w:rsidRPr="003372F8" w14:paraId="23AD5C63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7B6A6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A9E9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144E8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E15757" w:rsidRPr="003372F8" w14:paraId="4452148F" w14:textId="77777777" w:rsidTr="003372F8">
        <w:trPr>
          <w:trHeight w:val="20"/>
        </w:trPr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BE0F37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vek respondentov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25A953C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81BF9FC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%</w:t>
            </w:r>
          </w:p>
        </w:tc>
      </w:tr>
      <w:tr w:rsidR="00E15757" w:rsidRPr="003372F8" w14:paraId="72D38C38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B8DE4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14-17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126F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0569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1,4%</w:t>
            </w:r>
          </w:p>
        </w:tc>
      </w:tr>
      <w:tr w:rsidR="00E15757" w:rsidRPr="003372F8" w14:paraId="37634EB7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42F2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18-25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00877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B32B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6,8%</w:t>
            </w:r>
          </w:p>
        </w:tc>
      </w:tr>
      <w:tr w:rsidR="00E15757" w:rsidRPr="003372F8" w14:paraId="1CF0EA88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9101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26-35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BAFD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5DD7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16,4%</w:t>
            </w:r>
          </w:p>
        </w:tc>
      </w:tr>
      <w:tr w:rsidR="00E15757" w:rsidRPr="003372F8" w14:paraId="12FD6906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2CAF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36-49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92825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BC81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28,8%</w:t>
            </w:r>
          </w:p>
        </w:tc>
      </w:tr>
      <w:tr w:rsidR="00E15757" w:rsidRPr="003372F8" w14:paraId="11DD5C92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BB96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50-65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32A01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F5143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37,0%</w:t>
            </w:r>
          </w:p>
        </w:tc>
      </w:tr>
      <w:tr w:rsidR="00E15757" w:rsidRPr="003372F8" w14:paraId="3DEFD736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50FB9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66 a viac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1F5F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56065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8,2%</w:t>
            </w:r>
          </w:p>
        </w:tc>
      </w:tr>
      <w:tr w:rsidR="00E15757" w:rsidRPr="003372F8" w14:paraId="71465687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0843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neuvedené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BD6B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8BDD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1,4%</w:t>
            </w:r>
          </w:p>
        </w:tc>
      </w:tr>
      <w:tr w:rsidR="00E15757" w:rsidRPr="003372F8" w14:paraId="13C1E45A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2708E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C6A2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26E5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100,0%</w:t>
            </w:r>
          </w:p>
        </w:tc>
      </w:tr>
      <w:tr w:rsidR="00E15757" w:rsidRPr="003372F8" w14:paraId="0C7AA464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1D46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D256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6E0CB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="00E15757" w:rsidRPr="003372F8" w14:paraId="4CC76241" w14:textId="77777777" w:rsidTr="003372F8">
        <w:trPr>
          <w:trHeight w:val="20"/>
        </w:trPr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8013F3B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Ekonomické postavenie respondentov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2E3AF66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3CCA449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%</w:t>
            </w:r>
          </w:p>
        </w:tc>
      </w:tr>
      <w:tr w:rsidR="00E15757" w:rsidRPr="003372F8" w14:paraId="783B1AFE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13A5F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zamestnanec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9116C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3DF1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69,9%</w:t>
            </w:r>
          </w:p>
        </w:tc>
      </w:tr>
      <w:tr w:rsidR="00E15757" w:rsidRPr="003372F8" w14:paraId="30723DB4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77751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podnikateľ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0768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2EB2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6,8%</w:t>
            </w:r>
          </w:p>
        </w:tc>
      </w:tr>
      <w:tr w:rsidR="00E15757" w:rsidRPr="003372F8" w14:paraId="769D10EA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5F078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na rodičovskej dovolenke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E969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355E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0,0%</w:t>
            </w:r>
          </w:p>
        </w:tc>
      </w:tr>
      <w:tr w:rsidR="00E15757" w:rsidRPr="003372F8" w14:paraId="5323F11A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EE2F0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študent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4C377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8181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4,1%</w:t>
            </w:r>
          </w:p>
        </w:tc>
      </w:tr>
      <w:tr w:rsidR="00E15757" w:rsidRPr="003372F8" w14:paraId="00ECA0A9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57FA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dôchodca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CCA05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EDE23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11,0%</w:t>
            </w:r>
          </w:p>
        </w:tc>
      </w:tr>
      <w:tr w:rsidR="00E15757" w:rsidRPr="003372F8" w14:paraId="38109296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32DD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invalidný dôchodca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7F5FE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EEF8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0,0%</w:t>
            </w:r>
          </w:p>
        </w:tc>
      </w:tr>
      <w:tr w:rsidR="00E15757" w:rsidRPr="003372F8" w14:paraId="28F18BF6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4CF2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nezamestnaný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D28D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26821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4,1%</w:t>
            </w:r>
          </w:p>
        </w:tc>
      </w:tr>
      <w:tr w:rsidR="00E15757" w:rsidRPr="003372F8" w14:paraId="4C8FF508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2B44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iné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FB3D0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1D973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1,4%</w:t>
            </w:r>
          </w:p>
        </w:tc>
      </w:tr>
      <w:tr w:rsidR="00E15757" w:rsidRPr="003372F8" w14:paraId="154D5BFC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80F18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neuvedené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7E7BB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CCDF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2,7%</w:t>
            </w:r>
          </w:p>
        </w:tc>
      </w:tr>
      <w:tr w:rsidR="00E15757" w:rsidRPr="003372F8" w14:paraId="6FE167B0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8546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BA725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812AD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100,0%</w:t>
            </w:r>
          </w:p>
        </w:tc>
      </w:tr>
      <w:tr w:rsidR="00E15757" w:rsidRPr="003372F8" w14:paraId="6DE6AE8E" w14:textId="77777777" w:rsidTr="003372F8">
        <w:trPr>
          <w:trHeight w:val="300"/>
        </w:trPr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3B9E8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FD391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45D28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EF3058" w:rsidRPr="003372F8" w14:paraId="7656305E" w14:textId="77777777" w:rsidTr="003372F8">
        <w:trPr>
          <w:trHeight w:val="2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746C" w14:textId="77777777" w:rsidR="00EF3058" w:rsidRPr="003372F8" w:rsidRDefault="00EF3058" w:rsidP="00E1575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Vyhodnotenie odpovedí na jednotlivé otázky dotazníka</w:t>
            </w:r>
          </w:p>
        </w:tc>
      </w:tr>
      <w:tr w:rsidR="00E15757" w:rsidRPr="003372F8" w14:paraId="5CE3983A" w14:textId="77777777" w:rsidTr="003372F8">
        <w:trPr>
          <w:trHeight w:val="20"/>
        </w:trPr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8A7DE2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Ako hodnotíte celkový rozvoj mesta za ostatných 10 rokov?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30C2B21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4DF7DA3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%</w:t>
            </w:r>
          </w:p>
        </w:tc>
      </w:tr>
      <w:tr w:rsidR="00E15757" w:rsidRPr="003372F8" w14:paraId="2F0124CA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3C3E3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veľmi pozitívne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94A4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8FB65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1,4%</w:t>
            </w:r>
          </w:p>
        </w:tc>
      </w:tr>
      <w:tr w:rsidR="00E15757" w:rsidRPr="003372F8" w14:paraId="0DC507D9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D34B8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skôr pozitívne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60CA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1F72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54,8%</w:t>
            </w:r>
          </w:p>
        </w:tc>
      </w:tr>
      <w:tr w:rsidR="00E15757" w:rsidRPr="003372F8" w14:paraId="4CFF4E59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C27C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skôr negatívne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3F7CC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62466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27,4%</w:t>
            </w:r>
          </w:p>
        </w:tc>
      </w:tr>
      <w:tr w:rsidR="00E15757" w:rsidRPr="003372F8" w14:paraId="0D9354F8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7862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veľmi negatívne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02F73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945B0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0,0%</w:t>
            </w:r>
          </w:p>
        </w:tc>
      </w:tr>
      <w:tr w:rsidR="00E15757" w:rsidRPr="003372F8" w14:paraId="627CD658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7460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neviem posúdiť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06F3F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C510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9,6%</w:t>
            </w:r>
          </w:p>
        </w:tc>
      </w:tr>
      <w:tr w:rsidR="00E15757" w:rsidRPr="003372F8" w14:paraId="484DC815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DE82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neuvedené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1AAF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9647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6,8%</w:t>
            </w:r>
          </w:p>
        </w:tc>
      </w:tr>
      <w:tr w:rsidR="00E15757" w:rsidRPr="003372F8" w14:paraId="2D3CFDF5" w14:textId="77777777" w:rsidTr="003372F8">
        <w:trPr>
          <w:trHeight w:val="20"/>
        </w:trPr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A07F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244B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2A56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100,0%</w:t>
            </w:r>
          </w:p>
        </w:tc>
      </w:tr>
      <w:tr w:rsidR="00E15757" w:rsidRPr="003372F8" w14:paraId="016F9BDB" w14:textId="77777777" w:rsidTr="003372F8">
        <w:trPr>
          <w:trHeight w:val="99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7C3E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32"/>
            </w:tblGrid>
            <w:tr w:rsidR="00E15757" w:rsidRPr="003372F8" w14:paraId="687CEBF7" w14:textId="77777777">
              <w:trPr>
                <w:trHeight w:val="990"/>
                <w:tblCellSpacing w:w="0" w:type="dxa"/>
              </w:trPr>
              <w:tc>
                <w:tcPr>
                  <w:tcW w:w="10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962101" w14:textId="77777777" w:rsidR="00E15757" w:rsidRPr="003372F8" w:rsidRDefault="00E15757" w:rsidP="00E15757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sk-SK"/>
                    </w:rPr>
                  </w:pPr>
                  <w:r w:rsidRPr="003372F8">
                    <w:rPr>
                      <w:rFonts w:eastAsia="Times New Roman" w:cs="Times New Roman"/>
                      <w:color w:val="000000"/>
                      <w:sz w:val="24"/>
                      <w:szCs w:val="24"/>
                      <w:lang w:eastAsia="sk-SK"/>
                    </w:rPr>
                    <w:lastRenderedPageBreak/>
                    <w:t>Celkový rozvoj mesta za posledných 10 rokov hodnotila vyše polovica (54,8%) opýtaných skôr pozitívne, necelá jedna tretina (27,4 %) naopak skôr negatívne a až 16,4% buď nevedelo posúdiť túto otázku, alebo ju jednoducho nezodpovedalo.</w:t>
                  </w:r>
                </w:p>
              </w:tc>
            </w:tr>
          </w:tbl>
          <w:p w14:paraId="1B75634F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E15757" w:rsidRPr="003372F8" w14:paraId="56DA9AE9" w14:textId="77777777" w:rsidTr="003372F8">
        <w:trPr>
          <w:trHeight w:val="990"/>
        </w:trPr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ABEFB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3D7348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C7D2B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E15757" w:rsidRPr="003372F8" w14:paraId="0CFE3C36" w14:textId="77777777" w:rsidTr="003372F8">
        <w:trPr>
          <w:trHeight w:val="990"/>
        </w:trPr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5B0A4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noProof/>
                <w:color w:val="000000"/>
                <w:sz w:val="24"/>
                <w:szCs w:val="24"/>
                <w:lang w:eastAsia="sk-SK"/>
              </w:rPr>
              <w:drawing>
                <wp:anchor distT="0" distB="0" distL="114300" distR="114300" simplePos="0" relativeHeight="251658240" behindDoc="0" locked="0" layoutInCell="1" allowOverlap="1" wp14:anchorId="2BCE6C4F" wp14:editId="291DD0F7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-532130</wp:posOffset>
                  </wp:positionV>
                  <wp:extent cx="5753100" cy="2447925"/>
                  <wp:effectExtent l="0" t="0" r="0" b="9525"/>
                  <wp:wrapNone/>
                  <wp:docPr id="2" name="Graf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64ECF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A1CC3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E15757" w:rsidRPr="003372F8" w14:paraId="2921B994" w14:textId="77777777" w:rsidTr="003372F8">
        <w:trPr>
          <w:trHeight w:val="990"/>
        </w:trPr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588F27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8931A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B00E4F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E15757" w:rsidRPr="003372F8" w14:paraId="57576086" w14:textId="77777777" w:rsidTr="003372F8">
        <w:trPr>
          <w:trHeight w:val="990"/>
        </w:trPr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9242E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DC224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DB937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E15757" w:rsidRPr="003372F8" w14:paraId="10FFC631" w14:textId="77777777" w:rsidTr="003372F8">
        <w:trPr>
          <w:trHeight w:val="303"/>
        </w:trPr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1EE3F3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1BB101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623107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E15757" w:rsidRPr="003372F8" w14:paraId="2F355953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3F6307D0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Čo je podľa Vás najväčším problémom/ čo Vám chýba v meste? (zakrúžkujte  maximálne 3 oblastí)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52F9160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CE8EF69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% z počtu respondentov</w:t>
            </w:r>
          </w:p>
        </w:tc>
      </w:tr>
      <w:tr w:rsidR="00E15757" w:rsidRPr="003372F8" w14:paraId="7C5C944F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09840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a)        nedostatok parkovacích miest vo vybraných častiach mesta, (kde):............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D9397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AE25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24,7%</w:t>
            </w:r>
          </w:p>
        </w:tc>
      </w:tr>
      <w:tr w:rsidR="00E15757" w:rsidRPr="003372F8" w14:paraId="3D41390E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6B296DC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b)       zlý stav miestnych komunikácií, chodníkov – (kde) ..............................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0C5228A7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6EE4105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35,6%</w:t>
            </w:r>
          </w:p>
        </w:tc>
      </w:tr>
      <w:tr w:rsidR="00E15757" w:rsidRPr="003372F8" w14:paraId="1CAA71AA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69891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 xml:space="preserve">c)        chýbajúce kúpalisko, 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7BB47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935F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30,1%</w:t>
            </w:r>
          </w:p>
        </w:tc>
      </w:tr>
      <w:tr w:rsidR="00E15757" w:rsidRPr="003372F8" w14:paraId="5E309D9C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1D74B8B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d)       nefungujúca nemocnica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B79E398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67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E1D1EBB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91,8%</w:t>
            </w:r>
          </w:p>
        </w:tc>
      </w:tr>
      <w:tr w:rsidR="00E15757" w:rsidRPr="003372F8" w14:paraId="70B58190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B53EC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 xml:space="preserve">e)        nedostatok možností trávenia voľného času pre deti, mládež a dospelých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F4DF0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DDBC9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5,5%</w:t>
            </w:r>
          </w:p>
        </w:tc>
      </w:tr>
      <w:tr w:rsidR="00E15757" w:rsidRPr="003372F8" w14:paraId="677AC5F6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85F74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 xml:space="preserve">f)        chýbajúce sociálne služby (aké) ................................. 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E5F1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C31AF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1,4%</w:t>
            </w:r>
          </w:p>
        </w:tc>
      </w:tr>
      <w:tr w:rsidR="00E15757" w:rsidRPr="003372F8" w14:paraId="1A6731FC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61D4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 xml:space="preserve">g)       nevyhovujúca školská infraštruktúra (MŠ, ZŠ), (konkrétne)............... 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FEB2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D618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0,0%</w:t>
            </w:r>
          </w:p>
        </w:tc>
      </w:tr>
      <w:tr w:rsidR="00E15757" w:rsidRPr="003372F8" w14:paraId="726C7887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3F54D2B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h)       chýbajúci obchvat mesta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49E1C12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0A7DA3E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69,9%</w:t>
            </w:r>
          </w:p>
        </w:tc>
      </w:tr>
      <w:tr w:rsidR="00E15757" w:rsidRPr="003372F8" w14:paraId="13B895FB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C48F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i)         kvalita životného prostredia – konkrétne ovzdušie/ voda/zeleň/iné, popíšte.....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82FB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B9A5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0,0%</w:t>
            </w:r>
          </w:p>
        </w:tc>
      </w:tr>
      <w:tr w:rsidR="00E15757" w:rsidRPr="003372F8" w14:paraId="41FE4DCD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E8A03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j)         služby samosprávy – (konkrétne)......................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16809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FE08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0,0%</w:t>
            </w:r>
          </w:p>
        </w:tc>
      </w:tr>
      <w:tr w:rsidR="00E15757" w:rsidRPr="003372F8" w14:paraId="3E292F6E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8398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k)       bytová situácia v meste, (konkrétne)..................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3B0D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A63F3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5,5%</w:t>
            </w:r>
          </w:p>
        </w:tc>
      </w:tr>
      <w:tr w:rsidR="00E15757" w:rsidRPr="003372F8" w14:paraId="2F8366A1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D53BF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l)         bezpečnosť v meste, (konkrétne).......................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967D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F38E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4,1%</w:t>
            </w:r>
          </w:p>
        </w:tc>
      </w:tr>
      <w:tr w:rsidR="00E15757" w:rsidRPr="003372F8" w14:paraId="26AC39D5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4F25F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m)      nedostatok miest na pochovávanie v </w:t>
            </w:r>
            <w:proofErr w:type="spellStart"/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exist</w:t>
            </w:r>
            <w:proofErr w:type="spellEnd"/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. cintoríne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1614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E8DD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1,4%</w:t>
            </w:r>
          </w:p>
        </w:tc>
      </w:tr>
      <w:tr w:rsidR="00E15757" w:rsidRPr="003372F8" w14:paraId="67FADDD3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36829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n)       nedostatok pracovných príležitostí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FC72F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2B31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12,3%</w:t>
            </w:r>
          </w:p>
        </w:tc>
      </w:tr>
      <w:tr w:rsidR="00E15757" w:rsidRPr="003372F8" w14:paraId="466B01BC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DE91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o)       nedostatok obchodov a komerčných služieb, (konkrétne).......................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1E44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FC62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1,4%</w:t>
            </w:r>
          </w:p>
        </w:tc>
      </w:tr>
      <w:tr w:rsidR="00E15757" w:rsidRPr="003372F8" w14:paraId="62C404E7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E63BD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p)       odpadové hospodárstvo v meste, zberový dvor, separovaný zber, (konkrétne)..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065B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897A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2,7%</w:t>
            </w:r>
          </w:p>
        </w:tc>
      </w:tr>
      <w:tr w:rsidR="00E15757" w:rsidRPr="003372F8" w14:paraId="2D5383AA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D0E3A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q.)iné ...............................................................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87A8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C27E6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1,4%</w:t>
            </w:r>
          </w:p>
        </w:tc>
      </w:tr>
      <w:tr w:rsidR="00E15757" w:rsidRPr="003372F8" w14:paraId="72A0DAB0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D3D1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neuvedené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0E892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6F563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15757" w:rsidRPr="003372F8" w14:paraId="1B7CDA72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2785E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Spolu max 3x73=219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6D50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219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74A0" w14:textId="77777777" w:rsidR="00E15757" w:rsidRPr="003372F8" w:rsidRDefault="00E15757" w:rsidP="00E157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 xml:space="preserve"> - </w:t>
            </w:r>
          </w:p>
        </w:tc>
      </w:tr>
      <w:tr w:rsidR="00EF3058" w:rsidRPr="003372F8" w14:paraId="47F3A8F7" w14:textId="77777777" w:rsidTr="003372F8">
        <w:trPr>
          <w:trHeight w:val="98"/>
        </w:trPr>
        <w:tc>
          <w:tcPr>
            <w:tcW w:w="907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FD5035C" w14:textId="77777777" w:rsidR="00EF3058" w:rsidRPr="003372F8" w:rsidRDefault="00EF3058" w:rsidP="00E157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Medzi najväčšie problémy opýtaní zaraďujú nefungujúcu nemocnicu ( uviedlo až 91,8%), chýbajúci obchvat mesta 69,9%, zlý stav miestnych komunikácií (35,6%), chýbajúce kúpalisko (30,1 %), nedostatok parkovacích miest 24,7%), nedostatok pracovných príležitostí (12,3 %)</w:t>
            </w:r>
          </w:p>
          <w:p w14:paraId="49EE9FE3" w14:textId="77777777" w:rsidR="00EF3058" w:rsidRPr="003372F8" w:rsidRDefault="00EF3058" w:rsidP="00E157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V rámci odpovedí špecifikovali respondenti uvádzajúci nedostatok parkovacích miest bližšie najmä celkovo mestskú časť Veča -či už samotné sídliská, ul. Hollého či Nitriansku, ďalej ul. Pázmaňa, Sídlisko Váh, ale aj centrum mesta - Námestie Sv. Trojice.</w:t>
            </w:r>
          </w:p>
          <w:p w14:paraId="62789B88" w14:textId="77777777" w:rsidR="00EF3058" w:rsidRPr="003372F8" w:rsidRDefault="00EF3058" w:rsidP="00E157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lastRenderedPageBreak/>
              <w:t xml:space="preserve">Pri konkretizácii zlého stavu komunikácií a chodníkov boli bližšie uvedené tieto lokality: Veča a  kruhový objazd vo </w:t>
            </w:r>
            <w:proofErr w:type="spellStart"/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Veči</w:t>
            </w:r>
            <w:proofErr w:type="spellEnd"/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, most, ul. SNP, Vinohradnícka, Orechová II.</w:t>
            </w:r>
          </w:p>
        </w:tc>
      </w:tr>
      <w:tr w:rsidR="00E15757" w:rsidRPr="003372F8" w14:paraId="1DE33283" w14:textId="77777777" w:rsidTr="003372F8">
        <w:trPr>
          <w:trHeight w:val="1797"/>
        </w:trPr>
        <w:tc>
          <w:tcPr>
            <w:tcW w:w="907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69A5EF88" w14:textId="77777777" w:rsidR="00E15757" w:rsidRPr="003372F8" w:rsidRDefault="00E15757" w:rsidP="006F3D2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lastRenderedPageBreak/>
              <w:t>V rámci bezpečnosti konkretizovali opýtaní najmä problém s rušením nočného kľudu po 22.00 hodine v okolí barov a reštaurácií. Pri chýbajúcich sociálnych službách  a bytovej situácii boli uvedené: útulok pre jednotlivca s deťmi, sociálne byty. Pri odpadovom hospodárstve identifikovali respondenti najmä problém pri separovaní skla a plastov, resp. chýbajúce možnosti separovania obalov z chemikálií, či farieb.</w:t>
            </w:r>
          </w:p>
        </w:tc>
      </w:tr>
      <w:tr w:rsidR="00E15757" w:rsidRPr="003372F8" w14:paraId="38E577BA" w14:textId="77777777" w:rsidTr="003372F8">
        <w:trPr>
          <w:trHeight w:val="300"/>
        </w:trPr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599F7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0726B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25CF8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E15757" w:rsidRPr="003372F8" w14:paraId="72655831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62EE80C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Zakrúžkujte  </w:t>
            </w:r>
            <w:r w:rsidRPr="003372F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sk-SK"/>
              </w:rPr>
              <w:t>maximálne 5</w:t>
            </w:r>
            <w:r w:rsidRPr="003372F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oblastí, na ktoré by sa mal sústrediť rozvoj v meste: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088E727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F18B85A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% z počtu respondentov</w:t>
            </w:r>
          </w:p>
        </w:tc>
      </w:tr>
      <w:tr w:rsidR="00E15757" w:rsidRPr="003372F8" w14:paraId="7F2EE6CC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4F5479D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a.        rekonštrukcia a údržba miestnych komunikácií, (kde)..........................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0C91698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D74A6C6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41,1%</w:t>
            </w:r>
          </w:p>
        </w:tc>
      </w:tr>
      <w:tr w:rsidR="00E15757" w:rsidRPr="003372F8" w14:paraId="250BDF5A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5591D77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b.        rekonštrukcia a údržba miestnych chodníkov, (kde)..........................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06CC33BA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2E923B6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28,8%</w:t>
            </w:r>
          </w:p>
        </w:tc>
      </w:tr>
      <w:tr w:rsidR="00E15757" w:rsidRPr="003372F8" w14:paraId="59F9990B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3831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c.        výsadba novej a revitalizácia existujúcej verejnej zelene, (kde)..........................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87FF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ED18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8,2%</w:t>
            </w:r>
          </w:p>
        </w:tc>
      </w:tr>
      <w:tr w:rsidR="00E15757" w:rsidRPr="003372F8" w14:paraId="46AD35DD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2757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d.        odstránenie divokých skládok, (kde)..........................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2779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11E5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4,1%</w:t>
            </w:r>
          </w:p>
        </w:tc>
      </w:tr>
      <w:tr w:rsidR="00E15757" w:rsidRPr="003372F8" w14:paraId="08C7A4D7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8378C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e.        rekonštrukcia predškolských zariadení, (ktorých)..........................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7F503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575F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8,2%</w:t>
            </w:r>
          </w:p>
        </w:tc>
      </w:tr>
      <w:tr w:rsidR="00E15757" w:rsidRPr="003372F8" w14:paraId="1910904C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90F6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f.         rekonštrukcia školských zariadení, (ktorých)..........................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52ACC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B0A5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15,1%</w:t>
            </w:r>
          </w:p>
        </w:tc>
      </w:tr>
      <w:tr w:rsidR="00E15757" w:rsidRPr="003372F8" w14:paraId="2BC1DB9A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6BBB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g.        revitalizácia mesta (kde) ..........................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C0A5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605E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0,0%</w:t>
            </w:r>
          </w:p>
        </w:tc>
      </w:tr>
      <w:tr w:rsidR="00E15757" w:rsidRPr="003372F8" w14:paraId="0DC04D72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7A89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h.        rozšírenie sociálnych služieb (akých)  .......................................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C093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F82F8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1,4%</w:t>
            </w:r>
          </w:p>
        </w:tc>
      </w:tr>
      <w:tr w:rsidR="00E15757" w:rsidRPr="003372F8" w14:paraId="2CA02D34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567D0BA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 xml:space="preserve">i.         rekonštrukcia viacúčelové športového areálu (bývalé kúpalisko)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1ABF3FE5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603033E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27,4%</w:t>
            </w:r>
          </w:p>
        </w:tc>
      </w:tr>
      <w:tr w:rsidR="00E15757" w:rsidRPr="003372F8" w14:paraId="74682FE1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7F2E8E7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 xml:space="preserve">j.         obnovenie činnosti bývalej nemocnice v rámci budúceho poskytovania zdravotníckych služieb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CDDA48E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DFED618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84,9%</w:t>
            </w:r>
          </w:p>
        </w:tc>
      </w:tr>
      <w:tr w:rsidR="00E15757" w:rsidRPr="003372F8" w14:paraId="08EC5404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D0C9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k.        zvýšenie počtu kultúrnych aktivít pre obyvateľov (aké Vám chýbajú) 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8736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F471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0,0%</w:t>
            </w:r>
          </w:p>
        </w:tc>
      </w:tr>
      <w:tr w:rsidR="00E15757" w:rsidRPr="003372F8" w14:paraId="5F148233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FE36F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l.         rozšírenie kamerového systému .......................................................................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0C31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78CF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8,2%</w:t>
            </w:r>
          </w:p>
        </w:tc>
      </w:tr>
      <w:tr w:rsidR="00E15757" w:rsidRPr="003372F8" w14:paraId="2DCBDDD8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0D3D909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m.      výstavba obchvatu mesta...........................................................................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A3A076F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52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F3C0D02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71,2%</w:t>
            </w:r>
          </w:p>
        </w:tc>
      </w:tr>
      <w:tr w:rsidR="00E15757" w:rsidRPr="003372F8" w14:paraId="44E5DD17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10A7254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n.        výstavba nových nájomných bytov........................................................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8D09F3D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4679ACC5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23,3%</w:t>
            </w:r>
          </w:p>
        </w:tc>
      </w:tr>
      <w:tr w:rsidR="00E15757" w:rsidRPr="003372F8" w14:paraId="0FC00C4F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FA382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o.        modernizácia verejného osvetlenia.......................................................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07823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D9C3F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6,8%</w:t>
            </w:r>
          </w:p>
        </w:tc>
      </w:tr>
      <w:tr w:rsidR="00E15757" w:rsidRPr="003372F8" w14:paraId="5183DCD2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5A4E9FF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p.        výstavba nového cintorína.....................................................................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32B1B76D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66D697A1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24,7%</w:t>
            </w:r>
          </w:p>
        </w:tc>
      </w:tr>
      <w:tr w:rsidR="00E15757" w:rsidRPr="003372F8" w14:paraId="031E652E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B3C41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q.        zlepšenie hospodárenia s vodou z artézskych studní................................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6CE6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55A84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8,2%</w:t>
            </w:r>
          </w:p>
        </w:tc>
      </w:tr>
      <w:tr w:rsidR="00E15757" w:rsidRPr="003372F8" w14:paraId="4F2F5A89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01C467D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r.         vybudovanie cyklotrás............................................................................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7C90CC5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6FBA681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28,8%</w:t>
            </w:r>
          </w:p>
        </w:tc>
      </w:tr>
      <w:tr w:rsidR="00E15757" w:rsidRPr="003372F8" w14:paraId="6345E963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1208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s.        skvalitnenie služieb poskytovaných samosprávou – vybudovanie klientskeho centra.......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BC10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6EA7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6,8%</w:t>
            </w:r>
          </w:p>
        </w:tc>
      </w:tr>
      <w:tr w:rsidR="00E15757" w:rsidRPr="003372F8" w14:paraId="0D3ABDD2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6A50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t.         energetické opatrenia v mestských budovách (MsÚ, DK, SD, Športová hala atď.)....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62F63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4EF3C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12,3%</w:t>
            </w:r>
          </w:p>
        </w:tc>
      </w:tr>
      <w:tr w:rsidR="00E15757" w:rsidRPr="003372F8" w14:paraId="19E4E171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DFDB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 xml:space="preserve">u.        vybudovanie </w:t>
            </w:r>
            <w:proofErr w:type="spellStart"/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kompostárne</w:t>
            </w:r>
            <w:proofErr w:type="spellEnd"/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 xml:space="preserve"> a zberového dvora, (kde)...................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A1BC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8694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2,7%</w:t>
            </w:r>
          </w:p>
        </w:tc>
      </w:tr>
      <w:tr w:rsidR="00E15757" w:rsidRPr="003372F8" w14:paraId="778FD5D7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96152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v.        iné:.......................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8C9D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A2666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2,7%</w:t>
            </w:r>
          </w:p>
        </w:tc>
      </w:tr>
      <w:tr w:rsidR="00E15757" w:rsidRPr="003372F8" w14:paraId="19B68581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BA18D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neuvedené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17AC3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4AD4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15757" w:rsidRPr="003372F8" w14:paraId="37FFC75F" w14:textId="77777777" w:rsidTr="003372F8">
        <w:trPr>
          <w:trHeight w:val="20"/>
        </w:trPr>
        <w:tc>
          <w:tcPr>
            <w:tcW w:w="5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5B37" w14:textId="77777777" w:rsidR="00E15757" w:rsidRPr="003372F8" w:rsidRDefault="00E15757" w:rsidP="00E157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Spolu max 5x73=365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0D0B" w14:textId="77777777" w:rsidR="00E15757" w:rsidRPr="003372F8" w:rsidRDefault="00E15757" w:rsidP="00E1575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>365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4473" w14:textId="77777777" w:rsidR="00E15757" w:rsidRPr="003372F8" w:rsidRDefault="00E15757" w:rsidP="00E1575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 xml:space="preserve"> - </w:t>
            </w:r>
          </w:p>
        </w:tc>
      </w:tr>
      <w:tr w:rsidR="00E15757" w:rsidRPr="003372F8" w14:paraId="5A5D430F" w14:textId="77777777" w:rsidTr="003372F8">
        <w:trPr>
          <w:trHeight w:val="300"/>
        </w:trPr>
        <w:tc>
          <w:tcPr>
            <w:tcW w:w="9072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A9047F3" w14:textId="77777777" w:rsidR="00E15757" w:rsidRPr="003372F8" w:rsidRDefault="00E15757" w:rsidP="00E157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</w:p>
          <w:p w14:paraId="3C251736" w14:textId="77777777" w:rsidR="00E15757" w:rsidRPr="003372F8" w:rsidRDefault="00E15757" w:rsidP="00E157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V rámci priorizovaných rozvojových oblastí respondenti uprednostnili: obnovenie činnosti nemocnice( 84,9%), výstavbu obchvatu mesta (71,2 %), rekonštrukciu a údržbu miestnych </w:t>
            </w: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lastRenderedPageBreak/>
              <w:t>komunikácií (41,1 %), vybudovanie cyklotrás a rekonštrukciu a údržbu miestnych chodníkov  rovnako (28,8 %). Medzi ďalšie, ktoré získali viac ako 20% odpovedí respondentov boli: rekonštrukciu areálu bývalého kúpaliska - viacúčelový športový areál (27,4%), výstavba nového cintorína (24,7 %), výstavba nových nájomných bytov (23,3 %).</w:t>
            </w:r>
          </w:p>
          <w:p w14:paraId="75F8359A" w14:textId="77777777" w:rsidR="00E15757" w:rsidRPr="003372F8" w:rsidRDefault="00E15757" w:rsidP="00E157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Pri rekonštrukcii a údržbe miestnych komunikácií boli uvedené najmä:  ul. SNP, Veča ako celok, ul. Komenského, Okružná, Horná, cesta na lodenicu, Agátová.</w:t>
            </w:r>
          </w:p>
          <w:p w14:paraId="4E2D3D9F" w14:textId="77777777" w:rsidR="00E15757" w:rsidRPr="003372F8" w:rsidRDefault="00E15757" w:rsidP="00E157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V rámci potreby rekonštrukcie chodníkov boli špecifikované: na moste, Diakovská, SNP, medzi Domom ľudového bývania a lekárňou.</w:t>
            </w:r>
          </w:p>
          <w:p w14:paraId="38A1CD29" w14:textId="77777777" w:rsidR="00E15757" w:rsidRPr="003372F8" w:rsidRDefault="00E15757" w:rsidP="00E157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V rámci rekonštrukcie predškolských zariadení boli uvedené najmä MŠ Budovateľská, MŠ Družstevná, MŠ Okružná, MŠ Hollého v priestoroch ZŠ Hollého.</w:t>
            </w:r>
          </w:p>
          <w:p w14:paraId="324873EA" w14:textId="77777777" w:rsidR="00E15757" w:rsidRPr="003372F8" w:rsidRDefault="00E15757" w:rsidP="00E157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Pri školských zariadeniach respondenti uvádzali najmä: ZŠ Hollého, ZŠ Ľ. Štúra, ZŠ Bernolákovu, ZUŠ a ZŚ s VJM.</w:t>
            </w:r>
          </w:p>
          <w:p w14:paraId="20939F91" w14:textId="77777777" w:rsidR="00E15757" w:rsidRPr="003372F8" w:rsidRDefault="00E15757" w:rsidP="00E157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Pri cyklotrasách uvažovali respondenti najmä o cyklotrase smerom na Duslo a.s., smerom na Diakovce, Kráľovú nad Váhom, cyklotrasu na moste.</w:t>
            </w:r>
          </w:p>
        </w:tc>
      </w:tr>
      <w:tr w:rsidR="00E15757" w:rsidRPr="003372F8" w14:paraId="3AB55757" w14:textId="77777777" w:rsidTr="003372F8">
        <w:trPr>
          <w:trHeight w:val="4822"/>
        </w:trPr>
        <w:tc>
          <w:tcPr>
            <w:tcW w:w="9072" w:type="dxa"/>
            <w:gridSpan w:val="4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46E277EE" w14:textId="77777777" w:rsidR="00E15757" w:rsidRPr="003372F8" w:rsidRDefault="00E15757" w:rsidP="00E157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lastRenderedPageBreak/>
              <w:t>V rámci iných oblastí bola uvedená podpora športujúcej mládeže a rekonštrukcia artézskych studní.</w:t>
            </w:r>
          </w:p>
          <w:p w14:paraId="791FCB5C" w14:textId="77777777" w:rsidR="00E15757" w:rsidRPr="003372F8" w:rsidRDefault="00E15757" w:rsidP="00E157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V záverečnej časti, kde respondenti mohli uviesť informácie a názory o tom, čo by im skvalitnilo život v meste,  </w:t>
            </w:r>
          </w:p>
          <w:p w14:paraId="53C989D2" w14:textId="77777777" w:rsidR="00E15757" w:rsidRPr="003372F8" w:rsidRDefault="00E15757" w:rsidP="00E157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</w:p>
          <w:p w14:paraId="75B931CD" w14:textId="77777777" w:rsidR="00E15757" w:rsidRPr="003372F8" w:rsidRDefault="006F3D2C" w:rsidP="00E157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u w:val="single"/>
                <w:lang w:eastAsia="sk-SK"/>
              </w:rPr>
              <w:t>V rámci poslednej časti dotazníka mohli respondenti voľne popísať, čo by im skvalitnilo život  v Šali a zadefinovať: „</w:t>
            </w:r>
            <w:r w:rsidR="00E15757" w:rsidRPr="003372F8">
              <w:rPr>
                <w:rFonts w:eastAsia="Times New Roman" w:cs="Times New Roman"/>
                <w:color w:val="000000"/>
                <w:sz w:val="24"/>
                <w:szCs w:val="24"/>
                <w:u w:val="single"/>
                <w:lang w:eastAsia="sk-SK"/>
              </w:rPr>
              <w:t>Aké by malo byť mesto Šaľa v roku 2020</w:t>
            </w:r>
            <w:r w:rsidRPr="003372F8">
              <w:rPr>
                <w:rFonts w:eastAsia="Times New Roman" w:cs="Times New Roman"/>
                <w:color w:val="000000"/>
                <w:sz w:val="24"/>
                <w:szCs w:val="24"/>
                <w:u w:val="single"/>
                <w:lang w:eastAsia="sk-SK"/>
              </w:rPr>
              <w:t>?“.  B</w:t>
            </w:r>
            <w:r w:rsidR="00E15757" w:rsidRPr="003372F8">
              <w:rPr>
                <w:rFonts w:eastAsia="Times New Roman" w:cs="Times New Roman"/>
                <w:color w:val="000000"/>
                <w:sz w:val="24"/>
                <w:szCs w:val="24"/>
                <w:u w:val="single"/>
                <w:lang w:eastAsia="sk-SK"/>
              </w:rPr>
              <w:t>oli spomenuté nasledovné opatrenia:</w:t>
            </w:r>
          </w:p>
          <w:p w14:paraId="5CB8709E" w14:textId="77777777" w:rsidR="00E15757" w:rsidRPr="003372F8" w:rsidRDefault="00E15757" w:rsidP="00E1575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aby bolo mesto moderné, pekné, čisté, aby v ňom bolo veľa zelene,</w:t>
            </w:r>
          </w:p>
          <w:p w14:paraId="2AC55403" w14:textId="77777777" w:rsidR="00E15757" w:rsidRPr="003372F8" w:rsidRDefault="00E15757" w:rsidP="00E1575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budovanie ihrísk pre deti, zrušenie herní, obmedzenie výrubu na Váhu, lesopark-lavičky, koše, údržba zelene na Váhu</w:t>
            </w:r>
          </w:p>
          <w:p w14:paraId="6F34BF2B" w14:textId="77777777" w:rsidR="00E15757" w:rsidRPr="003372F8" w:rsidRDefault="00E15757" w:rsidP="00E1575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prísne trestať vandalizmus a neporiadok v meste</w:t>
            </w:r>
          </w:p>
          <w:p w14:paraId="5596CAC8" w14:textId="77777777" w:rsidR="00E15757" w:rsidRPr="003372F8" w:rsidRDefault="00E15757" w:rsidP="00E1575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rekonštrukcia autobusovej stanice-nástupištia, lavičky s prístreškami</w:t>
            </w:r>
          </w:p>
          <w:p w14:paraId="14EE45BB" w14:textId="77777777" w:rsidR="00E15757" w:rsidRPr="003372F8" w:rsidRDefault="00E15757" w:rsidP="00E1575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preprava starších občanov v </w:t>
            </w:r>
            <w:proofErr w:type="spellStart"/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nízkoprahových</w:t>
            </w:r>
            <w:proofErr w:type="spellEnd"/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 automobiloch s nižšou tarifou v rámci mesta Šaľa, Šaľa-Veča, za </w:t>
            </w:r>
            <w:proofErr w:type="spellStart"/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určit</w:t>
            </w:r>
            <w:proofErr w:type="spellEnd"/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. stanovených podmienok</w:t>
            </w:r>
          </w:p>
          <w:p w14:paraId="13F5E011" w14:textId="77777777" w:rsidR="00E15757" w:rsidRPr="003372F8" w:rsidRDefault="00E15757" w:rsidP="00E1575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mesto bude čistejšie, bude v ňom viac zelene a bude sa dbať viac na ekológiu</w:t>
            </w:r>
          </w:p>
          <w:p w14:paraId="5AA1AA71" w14:textId="77777777" w:rsidR="00E15757" w:rsidRPr="003372F8" w:rsidRDefault="00E15757" w:rsidP="00E1575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prehodnotiť dopravnú situáciu v meste komplexne, nakoľko je značne chaotická</w:t>
            </w:r>
          </w:p>
          <w:p w14:paraId="071488B8" w14:textId="77777777" w:rsidR="00E15757" w:rsidRPr="003372F8" w:rsidRDefault="00E15757" w:rsidP="00E1575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byty pre mladých ľudí</w:t>
            </w:r>
          </w:p>
          <w:p w14:paraId="39CDC240" w14:textId="77777777" w:rsidR="00E15757" w:rsidRPr="003372F8" w:rsidRDefault="00E15757" w:rsidP="00E1575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chodníky opravovať priebežne a nenechať ich zdevastovať, č</w:t>
            </w:r>
          </w:p>
          <w:p w14:paraId="25A1EF10" w14:textId="77777777" w:rsidR="00E15757" w:rsidRPr="003372F8" w:rsidRDefault="00E15757" w:rsidP="00E1575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diskotéky na amfiteátri, pláž Veča len do 23.00!!!Kamióny a ostatné </w:t>
            </w:r>
            <w:proofErr w:type="spellStart"/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nákl</w:t>
            </w:r>
            <w:proofErr w:type="spellEnd"/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. autá ul. Dolná, Pázmaňa napriek </w:t>
            </w:r>
            <w:proofErr w:type="spellStart"/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zákazovým</w:t>
            </w:r>
            <w:proofErr w:type="spellEnd"/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 značkám!!!</w:t>
            </w:r>
          </w:p>
          <w:p w14:paraId="505CFC2C" w14:textId="77777777" w:rsidR="00E15757" w:rsidRPr="003372F8" w:rsidRDefault="00E15757" w:rsidP="00E1575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mesto by mohlo byť konkurencieschopným poľ-priem. mestom v  2020</w:t>
            </w:r>
          </w:p>
          <w:p w14:paraId="1A430924" w14:textId="77777777" w:rsidR="00E15757" w:rsidRPr="003372F8" w:rsidRDefault="00E15757" w:rsidP="00E1575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služby v meste na úrovni a nie najdrahšie, aby sme nemuseli cestovať za nákupmi do Ni a BA</w:t>
            </w:r>
          </w:p>
          <w:p w14:paraId="18C265CC" w14:textId="77777777" w:rsidR="00E15757" w:rsidRPr="003372F8" w:rsidRDefault="00E15757" w:rsidP="00E1575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konečne s normálnym vedením</w:t>
            </w:r>
          </w:p>
          <w:p w14:paraId="74C81407" w14:textId="77777777" w:rsidR="00E15757" w:rsidRPr="003372F8" w:rsidRDefault="00E15757" w:rsidP="00E1575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riešiť Kráľovskú ul. a miesto býv. mlyn, kúpalisko, chodníky, cesty</w:t>
            </w:r>
          </w:p>
        </w:tc>
      </w:tr>
      <w:tr w:rsidR="00E15757" w:rsidRPr="003372F8" w14:paraId="2C863C17" w14:textId="77777777" w:rsidTr="003372F8">
        <w:trPr>
          <w:trHeight w:val="716"/>
        </w:trPr>
        <w:tc>
          <w:tcPr>
            <w:tcW w:w="9072" w:type="dxa"/>
            <w:gridSpan w:val="4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9E475C0" w14:textId="77777777" w:rsidR="00E15757" w:rsidRPr="003372F8" w:rsidRDefault="00E15757" w:rsidP="00E157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3372F8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Spracovala: Ing. Eliška Vargová</w:t>
            </w:r>
          </w:p>
        </w:tc>
      </w:tr>
    </w:tbl>
    <w:p w14:paraId="34BC0311" w14:textId="77777777" w:rsidR="008B3B94" w:rsidRPr="003372F8" w:rsidRDefault="008B3B94">
      <w:pPr>
        <w:rPr>
          <w:sz w:val="24"/>
          <w:szCs w:val="24"/>
        </w:rPr>
      </w:pPr>
    </w:p>
    <w:sectPr w:rsidR="008B3B94" w:rsidRPr="003372F8" w:rsidSect="008B2C0D">
      <w:headerReference w:type="default" r:id="rId8"/>
      <w:footerReference w:type="default" r:id="rId9"/>
      <w:pgSz w:w="11906" w:h="16838"/>
      <w:pgMar w:top="851" w:right="1417" w:bottom="993" w:left="1417" w:header="708" w:footer="708" w:gutter="0"/>
      <w:pgNumType w:start="1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745F1" w14:textId="77777777" w:rsidR="0020210F" w:rsidRDefault="0020210F" w:rsidP="00EF3058">
      <w:pPr>
        <w:spacing w:after="0" w:line="240" w:lineRule="auto"/>
      </w:pPr>
      <w:r>
        <w:separator/>
      </w:r>
    </w:p>
  </w:endnote>
  <w:endnote w:type="continuationSeparator" w:id="0">
    <w:p w14:paraId="79664F3B" w14:textId="77777777" w:rsidR="0020210F" w:rsidRDefault="0020210F" w:rsidP="00EF3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86122949"/>
      <w:docPartObj>
        <w:docPartGallery w:val="Page Numbers (Bottom of Page)"/>
        <w:docPartUnique/>
      </w:docPartObj>
    </w:sdtPr>
    <w:sdtEndPr/>
    <w:sdtContent>
      <w:p w14:paraId="15BAC108" w14:textId="77777777" w:rsidR="008B2C0D" w:rsidRDefault="008B2C0D">
        <w:pPr>
          <w:pStyle w:val="Pta"/>
          <w:jc w:val="center"/>
        </w:pPr>
        <w:r w:rsidRPr="008B2C0D">
          <w:rPr>
            <w:rFonts w:ascii="Calibri" w:hAnsi="Calibri"/>
            <w:sz w:val="20"/>
          </w:rPr>
          <w:fldChar w:fldCharType="begin"/>
        </w:r>
        <w:r w:rsidRPr="008B2C0D">
          <w:rPr>
            <w:rFonts w:ascii="Calibri" w:hAnsi="Calibri"/>
            <w:sz w:val="20"/>
          </w:rPr>
          <w:instrText>PAGE   \* MERGEFORMAT</w:instrText>
        </w:r>
        <w:r w:rsidRPr="008B2C0D">
          <w:rPr>
            <w:rFonts w:ascii="Calibri" w:hAnsi="Calibri"/>
            <w:sz w:val="20"/>
          </w:rPr>
          <w:fldChar w:fldCharType="separate"/>
        </w:r>
        <w:r w:rsidR="00F30B22">
          <w:rPr>
            <w:rFonts w:ascii="Calibri" w:hAnsi="Calibri"/>
            <w:noProof/>
            <w:sz w:val="20"/>
          </w:rPr>
          <w:t>138</w:t>
        </w:r>
        <w:r w:rsidRPr="008B2C0D">
          <w:rPr>
            <w:rFonts w:ascii="Calibri" w:hAnsi="Calibri"/>
            <w:sz w:val="20"/>
          </w:rPr>
          <w:fldChar w:fldCharType="end"/>
        </w:r>
      </w:p>
    </w:sdtContent>
  </w:sdt>
  <w:p w14:paraId="388C0807" w14:textId="77777777" w:rsidR="008B2C0D" w:rsidRDefault="008B2C0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7BB8B1" w14:textId="77777777" w:rsidR="0020210F" w:rsidRDefault="0020210F" w:rsidP="00EF3058">
      <w:pPr>
        <w:spacing w:after="0" w:line="240" w:lineRule="auto"/>
      </w:pPr>
      <w:r>
        <w:separator/>
      </w:r>
    </w:p>
  </w:footnote>
  <w:footnote w:type="continuationSeparator" w:id="0">
    <w:p w14:paraId="55CEF57A" w14:textId="77777777" w:rsidR="0020210F" w:rsidRDefault="0020210F" w:rsidP="00EF3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BB773" w14:textId="77777777" w:rsidR="002513C7" w:rsidRDefault="00F30B22" w:rsidP="00EF3058">
    <w:pPr>
      <w:pStyle w:val="Hlavika"/>
      <w:pBdr>
        <w:bottom w:val="single" w:sz="12" w:space="0" w:color="auto"/>
      </w:pBdr>
      <w:jc w:val="right"/>
      <w:rPr>
        <w:sz w:val="18"/>
        <w:szCs w:val="18"/>
      </w:rPr>
    </w:pPr>
    <w:r w:rsidRPr="002513C7">
      <w:rPr>
        <w:sz w:val="18"/>
        <w:szCs w:val="18"/>
      </w:rPr>
      <w:t>Vyhodnotenie dotazníka</w:t>
    </w:r>
    <w:r w:rsidR="00EF3058" w:rsidRPr="002513C7">
      <w:rPr>
        <w:sz w:val="18"/>
        <w:szCs w:val="18"/>
      </w:rPr>
      <w:t xml:space="preserve">  -   analytická časť -  </w:t>
    </w:r>
  </w:p>
  <w:p w14:paraId="15A8EF8B" w14:textId="46CD0D80" w:rsidR="00EF3058" w:rsidRPr="002513C7" w:rsidRDefault="002513C7" w:rsidP="00EF3058">
    <w:pPr>
      <w:pStyle w:val="Hlavika"/>
      <w:pBdr>
        <w:bottom w:val="single" w:sz="12" w:space="0" w:color="auto"/>
      </w:pBdr>
      <w:jc w:val="right"/>
      <w:rPr>
        <w:sz w:val="18"/>
        <w:szCs w:val="18"/>
      </w:rPr>
    </w:pPr>
    <w:r w:rsidRPr="002513C7">
      <w:rPr>
        <w:color w:val="5B9BD5" w:themeColor="accent1"/>
        <w:sz w:val="18"/>
        <w:szCs w:val="18"/>
      </w:rPr>
      <w:t xml:space="preserve">Doplnenie a aktualizácia č. 1 </w:t>
    </w:r>
    <w:r w:rsidRPr="002513C7">
      <w:rPr>
        <w:sz w:val="18"/>
        <w:szCs w:val="18"/>
      </w:rPr>
      <w:t xml:space="preserve">PHSR mesta Šaľa 2015-2020 </w:t>
    </w:r>
    <w:r w:rsidRPr="002513C7">
      <w:rPr>
        <w:color w:val="5B9BD5" w:themeColor="accent1"/>
        <w:sz w:val="18"/>
        <w:szCs w:val="18"/>
      </w:rPr>
      <w:t>na obdobie 2021-2022</w:t>
    </w:r>
  </w:p>
  <w:p w14:paraId="0CFA74D3" w14:textId="77777777" w:rsidR="00EF3058" w:rsidRDefault="00EF305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F0959"/>
    <w:multiLevelType w:val="hybridMultilevel"/>
    <w:tmpl w:val="6188F84A"/>
    <w:lvl w:ilvl="0" w:tplc="2C6C7086">
      <w:numFmt w:val="bullet"/>
      <w:lvlText w:val="-"/>
      <w:lvlJc w:val="left"/>
      <w:pPr>
        <w:ind w:left="405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8E5A2F"/>
    <w:multiLevelType w:val="hybridMultilevel"/>
    <w:tmpl w:val="163AEC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757"/>
    <w:rsid w:val="0020210F"/>
    <w:rsid w:val="002513C7"/>
    <w:rsid w:val="003372F8"/>
    <w:rsid w:val="00513A5F"/>
    <w:rsid w:val="00693267"/>
    <w:rsid w:val="006F3D2C"/>
    <w:rsid w:val="008B2C0D"/>
    <w:rsid w:val="008B3B94"/>
    <w:rsid w:val="00A403B5"/>
    <w:rsid w:val="00C0647A"/>
    <w:rsid w:val="00E15757"/>
    <w:rsid w:val="00EF3058"/>
    <w:rsid w:val="00F3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C34CA"/>
  <w15:chartTrackingRefBased/>
  <w15:docId w15:val="{2037EAEB-6B12-4F69-BFDE-EE0E495C0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1575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F3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3058"/>
  </w:style>
  <w:style w:type="paragraph" w:styleId="Pta">
    <w:name w:val="footer"/>
    <w:basedOn w:val="Normlny"/>
    <w:link w:val="PtaChar"/>
    <w:uiPriority w:val="99"/>
    <w:unhideWhenUsed/>
    <w:rsid w:val="00EF3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3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52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esktop\phsr%20schinglerova\dotaznik%20PHSR%20dat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k-SK" sz="1100"/>
              <a:t>Hodnotenie celkového vývoja</a:t>
            </a:r>
            <a:r>
              <a:rPr lang="sk-SK" sz="1100" baseline="0"/>
              <a:t> mesta za ostatných 10 rokov</a:t>
            </a:r>
            <a:endParaRPr lang="sk-SK" sz="1100"/>
          </a:p>
        </c:rich>
      </c:tx>
      <c:layout>
        <c:manualLayout>
          <c:xMode val="edge"/>
          <c:yMode val="edge"/>
          <c:x val="0.10060411198600176"/>
          <c:y val="5.092592592592592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plotArea>
      <c:layout>
        <c:manualLayout>
          <c:layoutTarget val="inner"/>
          <c:xMode val="edge"/>
          <c:yMode val="edge"/>
          <c:x val="0.23409755030621171"/>
          <c:y val="0.20046296296296295"/>
          <c:w val="0.49013823272090989"/>
          <c:h val="0.79953703703703705"/>
        </c:manualLayout>
      </c:layout>
      <c:pieChart>
        <c:varyColors val="1"/>
        <c:ser>
          <c:idx val="1"/>
          <c:order val="1"/>
          <c:tx>
            <c:strRef>
              <c:f>Hárok3!$C$37</c:f>
              <c:strCache>
                <c:ptCount val="1"/>
                <c:pt idx="0">
                  <c:v>%</c:v>
                </c:pt>
              </c:strCache>
            </c:strRef>
          </c:tx>
          <c:dPt>
            <c:idx val="0"/>
            <c:bubble3D val="0"/>
            <c:spPr>
              <a:solidFill>
                <a:srgbClr val="FF00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72E-437F-BED9-0FB8AE38EF0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872E-437F-BED9-0FB8AE38EF0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872E-437F-BED9-0FB8AE38EF0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872E-437F-BED9-0FB8AE38EF0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872E-437F-BED9-0FB8AE38EF0C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872E-437F-BED9-0FB8AE38EF0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Hárok3!$A$38:$A$43</c:f>
              <c:strCache>
                <c:ptCount val="6"/>
                <c:pt idx="0">
                  <c:v>veľmi pozitívne</c:v>
                </c:pt>
                <c:pt idx="1">
                  <c:v>skôr pozitívne</c:v>
                </c:pt>
                <c:pt idx="2">
                  <c:v>skôr negatívne</c:v>
                </c:pt>
                <c:pt idx="3">
                  <c:v>veľmi negatívne</c:v>
                </c:pt>
                <c:pt idx="4">
                  <c:v>neviem posúdiť</c:v>
                </c:pt>
                <c:pt idx="5">
                  <c:v>neuvedené</c:v>
                </c:pt>
              </c:strCache>
            </c:strRef>
          </c:cat>
          <c:val>
            <c:numRef>
              <c:f>Hárok3!$C$38:$C$43</c:f>
              <c:numCache>
                <c:formatCode>0.0%</c:formatCode>
                <c:ptCount val="6"/>
                <c:pt idx="0">
                  <c:v>1.3698630136986301E-2</c:v>
                </c:pt>
                <c:pt idx="1">
                  <c:v>0.54794520547945202</c:v>
                </c:pt>
                <c:pt idx="2">
                  <c:v>0.27397260273972601</c:v>
                </c:pt>
                <c:pt idx="3">
                  <c:v>0</c:v>
                </c:pt>
                <c:pt idx="4">
                  <c:v>9.5890410958904104E-2</c:v>
                </c:pt>
                <c:pt idx="5">
                  <c:v>6.8493150684931503E-2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872E-437F-BED9-0FB8AE38EF0C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extLst>
          <c:ext xmlns:c15="http://schemas.microsoft.com/office/drawing/2012/chart" uri="{02D57815-91ED-43cb-92C2-25804820EDAC}">
            <c15:filteredPie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Hárok3!$B$37</c15:sqref>
                        </c15:formulaRef>
                      </c:ext>
                    </c:extLst>
                    <c:strCache>
                      <c:ptCount val="1"/>
                      <c:pt idx="0">
                        <c:v>počet</c:v>
                      </c:pt>
                    </c:strCache>
                  </c:strRef>
                </c:tx>
                <c:dPt>
                  <c:idx val="0"/>
                  <c:bubble3D val="0"/>
                  <c:spPr>
                    <a:solidFill>
                      <a:srgbClr val="FF0000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>
                    <c:ext xmlns:c16="http://schemas.microsoft.com/office/drawing/2014/chart" uri="{C3380CC4-5D6E-409C-BE32-E72D297353CC}">
                      <c16:uniqueId val="{0000000E-872E-437F-BED9-0FB8AE38EF0C}"/>
                    </c:ext>
                  </c:extLst>
                </c:dPt>
                <c:dPt>
                  <c:idx val="1"/>
                  <c:bubble3D val="0"/>
                  <c:spPr>
                    <a:solidFill>
                      <a:schemeClr val="accent2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>
                    <c:ext xmlns:c16="http://schemas.microsoft.com/office/drawing/2014/chart" uri="{C3380CC4-5D6E-409C-BE32-E72D297353CC}">
                      <c16:uniqueId val="{00000010-872E-437F-BED9-0FB8AE38EF0C}"/>
                    </c:ext>
                  </c:extLst>
                </c:dPt>
                <c:dPt>
                  <c:idx val="2"/>
                  <c:bubble3D val="0"/>
                  <c:spPr>
                    <a:solidFill>
                      <a:schemeClr val="accent3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>
                    <c:ext xmlns:c16="http://schemas.microsoft.com/office/drawing/2014/chart" uri="{C3380CC4-5D6E-409C-BE32-E72D297353CC}">
                      <c16:uniqueId val="{00000012-872E-437F-BED9-0FB8AE38EF0C}"/>
                    </c:ext>
                  </c:extLst>
                </c:dPt>
                <c:dPt>
                  <c:idx val="3"/>
                  <c:bubble3D val="0"/>
                  <c:spPr>
                    <a:solidFill>
                      <a:schemeClr val="accent4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>
                    <c:ext xmlns:c16="http://schemas.microsoft.com/office/drawing/2014/chart" uri="{C3380CC4-5D6E-409C-BE32-E72D297353CC}">
                      <c16:uniqueId val="{00000014-872E-437F-BED9-0FB8AE38EF0C}"/>
                    </c:ext>
                  </c:extLst>
                </c:dPt>
                <c:dPt>
                  <c:idx val="4"/>
                  <c:bubble3D val="0"/>
                  <c:spPr>
                    <a:solidFill>
                      <a:schemeClr val="accent5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>
                    <c:ext xmlns:c16="http://schemas.microsoft.com/office/drawing/2014/chart" uri="{C3380CC4-5D6E-409C-BE32-E72D297353CC}">
                      <c16:uniqueId val="{00000016-872E-437F-BED9-0FB8AE38EF0C}"/>
                    </c:ext>
                  </c:extLst>
                </c:dPt>
                <c:dPt>
                  <c:idx val="5"/>
                  <c:bubble3D val="0"/>
                  <c:spPr>
                    <a:solidFill>
                      <a:schemeClr val="accent6"/>
                    </a:solidFill>
                    <a:ln w="19050">
                      <a:solidFill>
                        <a:schemeClr val="lt1"/>
                      </a:solidFill>
                    </a:ln>
                    <a:effectLst/>
                  </c:spPr>
                  <c:extLst>
                    <c:ext xmlns:c16="http://schemas.microsoft.com/office/drawing/2014/chart" uri="{C3380CC4-5D6E-409C-BE32-E72D297353CC}">
                      <c16:uniqueId val="{00000018-872E-437F-BED9-0FB8AE38EF0C}"/>
                    </c:ext>
                  </c:extLst>
                </c:dPt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sk-SK"/>
                    </a:p>
                  </c:txPr>
                  <c:dLblPos val="bestFi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1"/>
                  <c:leaderLines>
                    <c:spPr>
                      <a:ln w="9525" cap="flat" cmpd="sng" algn="ctr">
                        <a:solidFill>
                          <a:schemeClr val="tx1">
                            <a:lumMod val="35000"/>
                            <a:lumOff val="65000"/>
                          </a:schemeClr>
                        </a:solidFill>
                        <a:round/>
                      </a:ln>
                      <a:effectLst/>
                    </c:spPr>
                  </c:leaderLines>
                  <c:extLst>
                    <c:ext uri="{CE6537A1-D6FC-4f65-9D91-7224C49458BB}"/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Hárok3!$A$38:$A$43</c15:sqref>
                        </c15:formulaRef>
                      </c:ext>
                    </c:extLst>
                    <c:strCache>
                      <c:ptCount val="6"/>
                      <c:pt idx="0">
                        <c:v>veľmi pozitívne</c:v>
                      </c:pt>
                      <c:pt idx="1">
                        <c:v>skôr pozitívne</c:v>
                      </c:pt>
                      <c:pt idx="2">
                        <c:v>skôr negatívne</c:v>
                      </c:pt>
                      <c:pt idx="3">
                        <c:v>veľmi negatívne</c:v>
                      </c:pt>
                      <c:pt idx="4">
                        <c:v>neviem posúdiť</c:v>
                      </c:pt>
                      <c:pt idx="5">
                        <c:v>neuvedené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Hárok3!$B$38:$B$43</c15:sqref>
                        </c15:formulaRef>
                      </c:ext>
                    </c:extLst>
                    <c:numCache>
                      <c:formatCode>General</c:formatCode>
                      <c:ptCount val="6"/>
                      <c:pt idx="0">
                        <c:v>1</c:v>
                      </c:pt>
                      <c:pt idx="1">
                        <c:v>40</c:v>
                      </c:pt>
                      <c:pt idx="2">
                        <c:v>20</c:v>
                      </c:pt>
                      <c:pt idx="3">
                        <c:v>0</c:v>
                      </c:pt>
                      <c:pt idx="4">
                        <c:v>7</c:v>
                      </c:pt>
                      <c:pt idx="5">
                        <c:v>5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19-872E-437F-BED9-0FB8AE38EF0C}"/>
                  </c:ext>
                </c:extLst>
              </c15:ser>
            </c15:filteredPieSeries>
          </c:ext>
        </c:extLst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74636023622047243"/>
          <c:y val="0.2673600174978128"/>
          <c:w val="0.25172375328083996"/>
          <c:h val="0.5659733158355205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1437</Words>
  <Characters>8194</Characters>
  <Application>Microsoft Office Word</Application>
  <DocSecurity>0</DocSecurity>
  <Lines>68</Lines>
  <Paragraphs>19</Paragraphs>
  <ScaleCrop>false</ScaleCrop>
  <Company/>
  <LinksUpToDate>false</LinksUpToDate>
  <CharactersWithSpaces>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vargova</cp:lastModifiedBy>
  <cp:revision>7</cp:revision>
  <dcterms:created xsi:type="dcterms:W3CDTF">2015-11-04T15:43:00Z</dcterms:created>
  <dcterms:modified xsi:type="dcterms:W3CDTF">2021-03-12T11:19:00Z</dcterms:modified>
</cp:coreProperties>
</file>