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E5956" w14:textId="77777777" w:rsidR="00963A16" w:rsidRPr="007E3318" w:rsidRDefault="00963A16" w:rsidP="007E3318">
      <w:pPr>
        <w:pStyle w:val="Default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  <w:b/>
          <w:bCs/>
        </w:rPr>
        <w:t xml:space="preserve">SWOT analýza </w:t>
      </w:r>
    </w:p>
    <w:p w14:paraId="72861C45" w14:textId="77777777" w:rsidR="006F2924" w:rsidRPr="007E3318" w:rsidRDefault="006F2924" w:rsidP="007E3318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lang w:eastAsia="en-US"/>
        </w:rPr>
      </w:pPr>
    </w:p>
    <w:p w14:paraId="1DF77B2E" w14:textId="77777777" w:rsidR="00963A16" w:rsidRPr="007E3318" w:rsidRDefault="00963A16" w:rsidP="007E3318">
      <w:pPr>
        <w:pStyle w:val="Default"/>
        <w:jc w:val="both"/>
        <w:rPr>
          <w:rFonts w:asciiTheme="minorHAnsi" w:hAnsiTheme="minorHAnsi" w:cs="Calibri"/>
        </w:rPr>
      </w:pPr>
      <w:r w:rsidRPr="007E3318">
        <w:rPr>
          <w:rFonts w:asciiTheme="minorHAnsi" w:hAnsiTheme="minorHAnsi"/>
        </w:rPr>
        <w:t xml:space="preserve">Zhodnotenie súčasného stavu územia formou SWOT analýzy </w:t>
      </w:r>
      <w:r w:rsidRPr="007E3318">
        <w:rPr>
          <w:rFonts w:asciiTheme="minorHAnsi" w:hAnsiTheme="minorHAnsi" w:cs="Calibri"/>
        </w:rPr>
        <w:t>je základným</w:t>
      </w:r>
      <w:r w:rsidR="00E300CB" w:rsidRPr="007E3318">
        <w:rPr>
          <w:rFonts w:asciiTheme="minorHAnsi" w:hAnsiTheme="minorHAnsi" w:cs="Calibri"/>
        </w:rPr>
        <w:t xml:space="preserve"> nástroj</w:t>
      </w:r>
      <w:r w:rsidRPr="007E3318">
        <w:rPr>
          <w:rFonts w:asciiTheme="minorHAnsi" w:hAnsiTheme="minorHAnsi" w:cs="Calibri"/>
        </w:rPr>
        <w:t>om</w:t>
      </w:r>
      <w:r w:rsidR="00E300CB" w:rsidRPr="007E3318">
        <w:rPr>
          <w:rFonts w:asciiTheme="minorHAnsi" w:hAnsiTheme="minorHAnsi" w:cs="Calibri"/>
        </w:rPr>
        <w:t xml:space="preserve"> strategického plánovania na hodnotenie silných a</w:t>
      </w:r>
      <w:r w:rsidRPr="007E3318">
        <w:rPr>
          <w:rFonts w:asciiTheme="minorHAnsi" w:hAnsiTheme="minorHAnsi" w:cs="Calibri"/>
        </w:rPr>
        <w:t> </w:t>
      </w:r>
      <w:r w:rsidR="00E300CB" w:rsidRPr="007E3318">
        <w:rPr>
          <w:rFonts w:asciiTheme="minorHAnsi" w:hAnsiTheme="minorHAnsi" w:cs="Calibri"/>
        </w:rPr>
        <w:t>slabých</w:t>
      </w:r>
      <w:r w:rsidRPr="007E3318">
        <w:rPr>
          <w:rFonts w:asciiTheme="minorHAnsi" w:hAnsiTheme="minorHAnsi" w:cs="Calibri"/>
        </w:rPr>
        <w:t xml:space="preserve"> </w:t>
      </w:r>
      <w:r w:rsidR="00E300CB" w:rsidRPr="007E3318">
        <w:rPr>
          <w:rFonts w:asciiTheme="minorHAnsi" w:hAnsiTheme="minorHAnsi" w:cs="Calibri"/>
        </w:rPr>
        <w:t xml:space="preserve">stránok, príležitostí a ohrození, ktoré sa týkajú </w:t>
      </w:r>
      <w:r w:rsidRPr="007E3318">
        <w:rPr>
          <w:rFonts w:asciiTheme="minorHAnsi" w:hAnsiTheme="minorHAnsi" w:cs="Calibri"/>
        </w:rPr>
        <w:t>konkrétnej prioritnej</w:t>
      </w:r>
      <w:r w:rsidR="00E300CB" w:rsidRPr="007E3318">
        <w:rPr>
          <w:rFonts w:asciiTheme="minorHAnsi" w:hAnsiTheme="minorHAnsi" w:cs="Calibri"/>
        </w:rPr>
        <w:t xml:space="preserve"> oblasti. </w:t>
      </w:r>
    </w:p>
    <w:p w14:paraId="3A3D4DC8" w14:textId="77777777" w:rsidR="00963A16" w:rsidRPr="007E3318" w:rsidRDefault="00963A16" w:rsidP="007E3318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lang w:eastAsia="en-US"/>
        </w:rPr>
      </w:pPr>
      <w:r w:rsidRPr="007E3318">
        <w:rPr>
          <w:rFonts w:asciiTheme="minorHAnsi" w:eastAsiaTheme="minorHAnsi" w:hAnsiTheme="minorHAnsi" w:cs="Calibri"/>
          <w:lang w:eastAsia="en-US"/>
        </w:rPr>
        <w:t>Silné a slabé stránky popisujú súčasný stav riešenej problematiky v samospráve z hľadiska vnútorných faktorov. Príležitosti a ohrozenia definujú predpoklad vplyvu vonkajších faktorov</w:t>
      </w:r>
    </w:p>
    <w:p w14:paraId="5CDDC2BA" w14:textId="77777777" w:rsidR="00963A16" w:rsidRPr="007E3318" w:rsidRDefault="00963A16" w:rsidP="007E3318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lang w:eastAsia="en-US"/>
        </w:rPr>
      </w:pPr>
      <w:r w:rsidRPr="007E3318">
        <w:rPr>
          <w:rFonts w:asciiTheme="minorHAnsi" w:eastAsiaTheme="minorHAnsi" w:hAnsiTheme="minorHAnsi" w:cs="Calibri"/>
          <w:lang w:eastAsia="en-US"/>
        </w:rPr>
        <w:t xml:space="preserve">na budúci rozvoj mesta. Východiskom pre spracovanie analýz SWOT boli údaje z analýzy – auditu zdrojov PHSR mesta Šaľa 2015-2020, výsledkov dotazníkového prieskumu ohľadom rozvojových priorít a dielčích koncepcií a strategických či územnoplánovacích dokumentov mesta. </w:t>
      </w:r>
    </w:p>
    <w:p w14:paraId="428447F1" w14:textId="77777777" w:rsidR="00E300CB" w:rsidRPr="007E3318" w:rsidRDefault="00E300CB" w:rsidP="007E3318">
      <w:pPr>
        <w:jc w:val="both"/>
        <w:rPr>
          <w:rFonts w:asciiTheme="minorHAnsi" w:hAnsiTheme="minorHAnsi"/>
          <w:b/>
        </w:rPr>
      </w:pPr>
    </w:p>
    <w:p w14:paraId="67C8B161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Moderná školská infraštruktúra</w:t>
      </w:r>
    </w:p>
    <w:p w14:paraId="1949C55C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3E251C36" w14:textId="77777777" w:rsidR="00963A16" w:rsidRPr="007E3318" w:rsidRDefault="00DC45B3" w:rsidP="007E3318">
      <w:pPr>
        <w:pStyle w:val="Default"/>
        <w:numPr>
          <w:ilvl w:val="0"/>
          <w:numId w:val="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stabilizovaná sieť škôl</w:t>
      </w:r>
      <w:r w:rsidR="001D5FA6" w:rsidRPr="007E3318">
        <w:rPr>
          <w:rFonts w:asciiTheme="minorHAnsi" w:hAnsiTheme="minorHAnsi"/>
        </w:rPr>
        <w:t xml:space="preserve"> materských, základných aj stredných škôl</w:t>
      </w:r>
    </w:p>
    <w:p w14:paraId="30B80987" w14:textId="77777777" w:rsidR="00DC45B3" w:rsidRPr="007E3318" w:rsidRDefault="001D5FA6" w:rsidP="007E3318">
      <w:pPr>
        <w:pStyle w:val="Default"/>
        <w:numPr>
          <w:ilvl w:val="0"/>
          <w:numId w:val="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DC45B3" w:rsidRPr="007E3318">
        <w:rPr>
          <w:rFonts w:asciiTheme="minorHAnsi" w:hAnsiTheme="minorHAnsi"/>
        </w:rPr>
        <w:t>ysoká kvalifikovanosť (odbornosť) pedagógov</w:t>
      </w:r>
      <w:r w:rsidRPr="007E3318">
        <w:rPr>
          <w:rFonts w:asciiTheme="minorHAnsi" w:hAnsiTheme="minorHAnsi"/>
        </w:rPr>
        <w:t xml:space="preserve"> a dobré výsledky škôl</w:t>
      </w:r>
      <w:r w:rsidR="00DC45B3" w:rsidRPr="007E3318">
        <w:rPr>
          <w:rFonts w:asciiTheme="minorHAnsi" w:hAnsiTheme="minorHAnsi"/>
        </w:rPr>
        <w:t xml:space="preserve"> </w:t>
      </w:r>
    </w:p>
    <w:p w14:paraId="1F524594" w14:textId="77777777" w:rsidR="00DC45B3" w:rsidRPr="007E3318" w:rsidRDefault="001D5FA6" w:rsidP="007E3318">
      <w:pPr>
        <w:pStyle w:val="Default"/>
        <w:numPr>
          <w:ilvl w:val="0"/>
          <w:numId w:val="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zabezpečená s</w:t>
      </w:r>
      <w:r w:rsidR="00DC45B3" w:rsidRPr="007E3318">
        <w:rPr>
          <w:rFonts w:asciiTheme="minorHAnsi" w:hAnsiTheme="minorHAnsi"/>
        </w:rPr>
        <w:t xml:space="preserve">tarostlivosť o talentované deti </w:t>
      </w:r>
    </w:p>
    <w:p w14:paraId="324407D2" w14:textId="77777777" w:rsidR="00DC45B3" w:rsidRPr="007E3318" w:rsidRDefault="001D5FA6" w:rsidP="007E3318">
      <w:pPr>
        <w:pStyle w:val="Default"/>
        <w:numPr>
          <w:ilvl w:val="0"/>
          <w:numId w:val="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existencia detského dopravného ihriska</w:t>
      </w:r>
    </w:p>
    <w:p w14:paraId="76ECE0F2" w14:textId="77777777" w:rsidR="001D5FA6" w:rsidRPr="007E3318" w:rsidRDefault="001D5FA6" w:rsidP="007E3318">
      <w:pPr>
        <w:pStyle w:val="Default"/>
        <w:numPr>
          <w:ilvl w:val="0"/>
          <w:numId w:val="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čiastočne zrealizovaná postupná rekonštrukcia budov niektorých základných a materských škôl</w:t>
      </w:r>
    </w:p>
    <w:p w14:paraId="787EA610" w14:textId="77777777" w:rsidR="001D5FA6" w:rsidRPr="007E3318" w:rsidRDefault="001D5FA6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2DB5A149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2BF92F88" w14:textId="77777777" w:rsidR="001D5FA6" w:rsidRPr="007E3318" w:rsidRDefault="001D5FA6" w:rsidP="007E331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</w:rPr>
        <w:t xml:space="preserve">zlý technický stav a </w:t>
      </w:r>
      <w:r w:rsidRPr="007E3318">
        <w:rPr>
          <w:rFonts w:asciiTheme="minorHAnsi" w:hAnsiTheme="minorHAnsi"/>
          <w:color w:val="auto"/>
        </w:rPr>
        <w:t xml:space="preserve">vybavenosť </w:t>
      </w:r>
      <w:r w:rsidR="00F501B1" w:rsidRPr="007E3318">
        <w:rPr>
          <w:rFonts w:asciiTheme="minorHAnsi" w:hAnsiTheme="minorHAnsi"/>
          <w:color w:val="auto"/>
        </w:rPr>
        <w:t>niektorých</w:t>
      </w:r>
      <w:r w:rsidRPr="007E3318">
        <w:rPr>
          <w:rFonts w:asciiTheme="minorHAnsi" w:hAnsiTheme="minorHAnsi"/>
          <w:color w:val="auto"/>
        </w:rPr>
        <w:t xml:space="preserve"> školských objektov </w:t>
      </w:r>
    </w:p>
    <w:p w14:paraId="11A14F39" w14:textId="77777777" w:rsidR="00963A16" w:rsidRPr="007E3318" w:rsidRDefault="001D5FA6" w:rsidP="007E3318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  <w:color w:val="auto"/>
        </w:rPr>
        <w:t>ž</w:t>
      </w:r>
      <w:r w:rsidR="00A113B3" w:rsidRPr="007E3318">
        <w:rPr>
          <w:rFonts w:asciiTheme="minorHAnsi" w:hAnsiTheme="minorHAnsi"/>
          <w:color w:val="auto"/>
        </w:rPr>
        <w:t>iadne zastúpenie vysokého školstva</w:t>
      </w:r>
      <w:r w:rsidRPr="007E3318">
        <w:rPr>
          <w:rFonts w:asciiTheme="minorHAnsi" w:hAnsiTheme="minorHAnsi"/>
          <w:color w:val="auto"/>
        </w:rPr>
        <w:t xml:space="preserve"> alebo </w:t>
      </w:r>
      <w:r w:rsidR="00A113B3" w:rsidRPr="007E3318">
        <w:rPr>
          <w:rFonts w:asciiTheme="minorHAnsi" w:hAnsiTheme="minorHAnsi"/>
        </w:rPr>
        <w:t>vedeck</w:t>
      </w:r>
      <w:r w:rsidRPr="007E3318">
        <w:rPr>
          <w:rFonts w:asciiTheme="minorHAnsi" w:hAnsiTheme="minorHAnsi"/>
        </w:rPr>
        <w:t>ých</w:t>
      </w:r>
      <w:r w:rsidR="00A113B3" w:rsidRPr="007E3318">
        <w:rPr>
          <w:rFonts w:asciiTheme="minorHAnsi" w:hAnsiTheme="minorHAnsi"/>
        </w:rPr>
        <w:t xml:space="preserve"> inštitúci</w:t>
      </w:r>
      <w:r w:rsidRPr="007E3318">
        <w:rPr>
          <w:rFonts w:asciiTheme="minorHAnsi" w:hAnsiTheme="minorHAnsi"/>
        </w:rPr>
        <w:t>í</w:t>
      </w:r>
      <w:r w:rsidR="00A113B3" w:rsidRPr="007E3318">
        <w:rPr>
          <w:rFonts w:asciiTheme="minorHAnsi" w:hAnsiTheme="minorHAnsi"/>
        </w:rPr>
        <w:t xml:space="preserve"> v meste</w:t>
      </w:r>
    </w:p>
    <w:p w14:paraId="7468F6E0" w14:textId="77777777" w:rsidR="00CF622D" w:rsidRPr="007E3318" w:rsidRDefault="00F501B1" w:rsidP="009C69A3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strike/>
          <w:color w:val="4472C4" w:themeColor="accent5"/>
        </w:rPr>
      </w:pPr>
      <w:r w:rsidRPr="007E3318">
        <w:rPr>
          <w:rFonts w:asciiTheme="minorHAnsi" w:hAnsiTheme="minorHAnsi"/>
        </w:rPr>
        <w:t xml:space="preserve">chýba praktické vzdelávanie pre uplatnenie na trhu práce </w:t>
      </w:r>
    </w:p>
    <w:p w14:paraId="79D3DFEA" w14:textId="77777777" w:rsidR="007E3318" w:rsidRPr="007E3318" w:rsidRDefault="007E3318" w:rsidP="007E3318">
      <w:pPr>
        <w:pStyle w:val="Default"/>
        <w:ind w:left="360"/>
        <w:jc w:val="both"/>
        <w:rPr>
          <w:rFonts w:asciiTheme="minorHAnsi" w:hAnsiTheme="minorHAnsi"/>
          <w:strike/>
          <w:color w:val="4472C4" w:themeColor="accent5"/>
        </w:rPr>
      </w:pPr>
    </w:p>
    <w:p w14:paraId="50420D9E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111138BF" w14:textId="77777777" w:rsidR="00780C3B" w:rsidRPr="007E3318" w:rsidRDefault="00780C3B" w:rsidP="007E3318">
      <w:pPr>
        <w:pStyle w:val="Default"/>
        <w:numPr>
          <w:ilvl w:val="0"/>
          <w:numId w:val="8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využitie eurofondov na obnovu </w:t>
      </w:r>
      <w:r w:rsidR="001D5FA6" w:rsidRPr="007E3318">
        <w:rPr>
          <w:rFonts w:asciiTheme="minorHAnsi" w:hAnsiTheme="minorHAnsi"/>
        </w:rPr>
        <w:t xml:space="preserve">školskej </w:t>
      </w:r>
      <w:r w:rsidRPr="007E3318">
        <w:rPr>
          <w:rFonts w:asciiTheme="minorHAnsi" w:hAnsiTheme="minorHAnsi"/>
        </w:rPr>
        <w:t xml:space="preserve">infraštruktúry </w:t>
      </w:r>
    </w:p>
    <w:p w14:paraId="5CBAC2C3" w14:textId="77777777" w:rsidR="00A113B3" w:rsidRPr="007E3318" w:rsidRDefault="001D5FA6" w:rsidP="007E3318">
      <w:pPr>
        <w:pStyle w:val="Default"/>
        <w:numPr>
          <w:ilvl w:val="0"/>
          <w:numId w:val="8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A113B3" w:rsidRPr="007E3318">
        <w:rPr>
          <w:rFonts w:asciiTheme="minorHAnsi" w:hAnsiTheme="minorHAnsi"/>
        </w:rPr>
        <w:t xml:space="preserve">odpora zavádzania inovatívnych foriem vzdelávania </w:t>
      </w:r>
    </w:p>
    <w:p w14:paraId="03CEA8B5" w14:textId="77777777" w:rsidR="00963A16" w:rsidRPr="007E3318" w:rsidRDefault="00CF622D" w:rsidP="007E3318">
      <w:pPr>
        <w:pStyle w:val="Default"/>
        <w:numPr>
          <w:ilvl w:val="0"/>
          <w:numId w:val="8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zriadenie odborných učební </w:t>
      </w:r>
    </w:p>
    <w:p w14:paraId="2A2AD084" w14:textId="77777777" w:rsidR="00C5280F" w:rsidRPr="007E3318" w:rsidRDefault="00C5280F" w:rsidP="007E3318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spolupráca s potenciálnymi zamestnávateľmi</w:t>
      </w:r>
    </w:p>
    <w:p w14:paraId="478E2A99" w14:textId="77777777" w:rsidR="00CF622D" w:rsidRPr="007E3318" w:rsidRDefault="00CF622D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340516D6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4249CEC2" w14:textId="77777777" w:rsidR="006F2924" w:rsidRPr="007E3318" w:rsidRDefault="00F501B1" w:rsidP="007E3318">
      <w:pPr>
        <w:pStyle w:val="Default"/>
        <w:numPr>
          <w:ilvl w:val="0"/>
          <w:numId w:val="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nepriaznivá štruktúra a vývoj populácie</w:t>
      </w:r>
    </w:p>
    <w:p w14:paraId="248DB91A" w14:textId="77777777" w:rsidR="001D5FA6" w:rsidRPr="007E3318" w:rsidRDefault="00EB7DF0" w:rsidP="007E3318">
      <w:pPr>
        <w:pStyle w:val="Default"/>
        <w:numPr>
          <w:ilvl w:val="0"/>
          <w:numId w:val="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</w:t>
      </w:r>
      <w:r w:rsidR="001D5FA6" w:rsidRPr="007E3318">
        <w:rPr>
          <w:rFonts w:asciiTheme="minorHAnsi" w:hAnsiTheme="minorHAnsi"/>
        </w:rPr>
        <w:t>atvorenie detského dopravného ihriska</w:t>
      </w:r>
    </w:p>
    <w:p w14:paraId="6C02DF01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color w:val="FF0000"/>
        </w:rPr>
      </w:pPr>
    </w:p>
    <w:p w14:paraId="45320AEC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Dopravná a technická infraštruktúra</w:t>
      </w:r>
    </w:p>
    <w:p w14:paraId="2BD9C665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5C9CCF2E" w14:textId="77777777" w:rsidR="00403A9F" w:rsidRPr="007E3318" w:rsidRDefault="003E4369" w:rsidP="007E3318">
      <w:pPr>
        <w:pStyle w:val="Defaul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geografická poloha mesta s napojením na diaľnicu pri obci Šoporňa a strategické postavenie </w:t>
      </w:r>
      <w:r w:rsidR="00F75B27" w:rsidRPr="007E3318">
        <w:rPr>
          <w:rFonts w:asciiTheme="minorHAnsi" w:hAnsiTheme="minorHAnsi"/>
        </w:rPr>
        <w:t xml:space="preserve">vzhľadom k dopravnému koridoru </w:t>
      </w:r>
      <w:r w:rsidR="00403A9F" w:rsidRPr="007E3318">
        <w:rPr>
          <w:rFonts w:asciiTheme="minorHAnsi" w:hAnsiTheme="minorHAnsi"/>
        </w:rPr>
        <w:t xml:space="preserve">medzinárodného významu </w:t>
      </w:r>
      <w:r w:rsidRPr="007E3318">
        <w:rPr>
          <w:rFonts w:asciiTheme="minorHAnsi" w:hAnsiTheme="minorHAnsi"/>
        </w:rPr>
        <w:t xml:space="preserve">cez železničné prepojenie –Bratislava-Šaľa-Budapešť </w:t>
      </w:r>
    </w:p>
    <w:p w14:paraId="06C50449" w14:textId="77777777" w:rsidR="00403A9F" w:rsidRPr="007E3318" w:rsidRDefault="00403A9F" w:rsidP="007E3318">
      <w:pPr>
        <w:pStyle w:val="Default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="Calibri"/>
        </w:rPr>
      </w:pPr>
      <w:r w:rsidRPr="007E3318">
        <w:rPr>
          <w:rFonts w:asciiTheme="minorHAnsi" w:hAnsiTheme="minorHAnsi"/>
        </w:rPr>
        <w:t xml:space="preserve">dostupné </w:t>
      </w:r>
      <w:r w:rsidR="003E4369" w:rsidRPr="007E3318">
        <w:rPr>
          <w:rFonts w:asciiTheme="minorHAnsi" w:hAnsiTheme="minorHAnsi"/>
        </w:rPr>
        <w:t>dopravné spojenie s regionálnymi centrami – Trnava, Nitra, Bratislava, Dunajská Streda, Nové Zámky</w:t>
      </w:r>
      <w:r w:rsidRPr="007E3318">
        <w:rPr>
          <w:rFonts w:asciiTheme="minorHAnsi" w:hAnsiTheme="minorHAnsi" w:cs="Calibri"/>
        </w:rPr>
        <w:t xml:space="preserve">, ale i hlavný ťah do chemického kombinátu Duslo, a. s. Šaľa. </w:t>
      </w:r>
    </w:p>
    <w:p w14:paraId="4F421F90" w14:textId="77777777" w:rsidR="00155892" w:rsidRPr="007E3318" w:rsidRDefault="00155892" w:rsidP="007E331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spracovaný ÚP</w:t>
      </w:r>
      <w:r w:rsidR="00403A9F" w:rsidRPr="007E3318">
        <w:rPr>
          <w:rFonts w:asciiTheme="minorHAnsi" w:hAnsiTheme="minorHAnsi"/>
        </w:rPr>
        <w:t>N mesta Šaľa zahrnujúci výstavbu obchvatu</w:t>
      </w:r>
    </w:p>
    <w:p w14:paraId="36C1B63F" w14:textId="77777777" w:rsidR="00702ABE" w:rsidRPr="007E3318" w:rsidRDefault="00702ABE" w:rsidP="007E3318">
      <w:pPr>
        <w:numPr>
          <w:ilvl w:val="0"/>
          <w:numId w:val="10"/>
        </w:numPr>
        <w:tabs>
          <w:tab w:val="clear" w:pos="720"/>
        </w:tabs>
        <w:ind w:left="284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vysoký stupeň zásobovania obyvateľov pitnou vodou z verejného vodovodu, </w:t>
      </w:r>
      <w:proofErr w:type="spellStart"/>
      <w:r w:rsidRPr="007E3318">
        <w:rPr>
          <w:rFonts w:asciiTheme="minorHAnsi" w:hAnsiTheme="minorHAnsi"/>
        </w:rPr>
        <w:t>odkanalizovania</w:t>
      </w:r>
      <w:proofErr w:type="spellEnd"/>
      <w:r w:rsidRPr="007E3318">
        <w:rPr>
          <w:rFonts w:asciiTheme="minorHAnsi" w:hAnsiTheme="minorHAnsi"/>
        </w:rPr>
        <w:t xml:space="preserve">  odpadových vôd do ČOV (Šaľa a Veča) </w:t>
      </w:r>
    </w:p>
    <w:p w14:paraId="40796E0C" w14:textId="77777777" w:rsidR="00702ABE" w:rsidRPr="007E3318" w:rsidRDefault="00702ABE" w:rsidP="007E3318">
      <w:pPr>
        <w:numPr>
          <w:ilvl w:val="0"/>
          <w:numId w:val="10"/>
        </w:numPr>
        <w:tabs>
          <w:tab w:val="clear" w:pos="720"/>
        </w:tabs>
        <w:ind w:left="284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vybudovaná sieť infraštruktúry zásobovania plynov, pitnou vodou, elektrinou a kanalizačného systému -  rozvinutá distribučná sieť energií)</w:t>
      </w:r>
    </w:p>
    <w:p w14:paraId="0D7F9010" w14:textId="77777777" w:rsidR="00702ABE" w:rsidRDefault="00702ABE" w:rsidP="007E3318">
      <w:pPr>
        <w:numPr>
          <w:ilvl w:val="0"/>
          <w:numId w:val="10"/>
        </w:numPr>
        <w:tabs>
          <w:tab w:val="clear" w:pos="720"/>
        </w:tabs>
        <w:ind w:left="284"/>
        <w:rPr>
          <w:rFonts w:asciiTheme="minorHAnsi" w:hAnsiTheme="minorHAnsi"/>
        </w:rPr>
      </w:pPr>
      <w:r w:rsidRPr="007E3318">
        <w:rPr>
          <w:rFonts w:asciiTheme="minorHAnsi" w:hAnsiTheme="minorHAnsi"/>
        </w:rPr>
        <w:t>stavebné kapacity pre rozvoj časti technickej infraštruktúry,</w:t>
      </w:r>
      <w:r w:rsidRPr="007E3318">
        <w:rPr>
          <w:rFonts w:asciiTheme="minorHAnsi" w:hAnsiTheme="minorHAnsi"/>
        </w:rPr>
        <w:br/>
      </w:r>
    </w:p>
    <w:p w14:paraId="71C67726" w14:textId="77777777" w:rsidR="007E3318" w:rsidRPr="007E3318" w:rsidRDefault="007E3318" w:rsidP="007E3318">
      <w:pPr>
        <w:ind w:left="284"/>
        <w:rPr>
          <w:rFonts w:asciiTheme="minorHAnsi" w:hAnsiTheme="minorHAnsi"/>
        </w:rPr>
      </w:pPr>
    </w:p>
    <w:p w14:paraId="65D5D5A1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lastRenderedPageBreak/>
        <w:t>Slabé stránky</w:t>
      </w:r>
    </w:p>
    <w:p w14:paraId="57715FD2" w14:textId="77777777" w:rsidR="00403A9F" w:rsidRPr="007E3318" w:rsidRDefault="00403A9F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chýbajúci obchvat mesta</w:t>
      </w:r>
    </w:p>
    <w:p w14:paraId="3375EF6E" w14:textId="77777777" w:rsidR="00780C3B" w:rsidRPr="007E3318" w:rsidRDefault="00780C3B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tranzitná doprava cez stred mesta </w:t>
      </w:r>
    </w:p>
    <w:p w14:paraId="4E6F1744" w14:textId="77777777" w:rsidR="00C5280F" w:rsidRPr="007E3318" w:rsidRDefault="00C5280F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nevybudovaná vodná cesta</w:t>
      </w:r>
    </w:p>
    <w:p w14:paraId="16DC7069" w14:textId="77777777" w:rsidR="00403A9F" w:rsidRPr="007E3318" w:rsidRDefault="00403A9F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nedostatočná</w:t>
      </w:r>
      <w:r w:rsidR="00780C3B" w:rsidRPr="007E3318">
        <w:rPr>
          <w:rFonts w:asciiTheme="minorHAnsi" w:hAnsiTheme="minorHAnsi"/>
        </w:rPr>
        <w:t xml:space="preserve"> </w:t>
      </w:r>
      <w:r w:rsidRPr="007E3318">
        <w:rPr>
          <w:rFonts w:asciiTheme="minorHAnsi" w:hAnsiTheme="minorHAnsi"/>
        </w:rPr>
        <w:t xml:space="preserve">kapacita statickej dopravy na celom území mesta-nedostatok </w:t>
      </w:r>
      <w:r w:rsidR="00780C3B" w:rsidRPr="007E3318">
        <w:rPr>
          <w:rFonts w:asciiTheme="minorHAnsi" w:hAnsiTheme="minorHAnsi"/>
        </w:rPr>
        <w:t xml:space="preserve">parkovacích miest - </w:t>
      </w:r>
      <w:r w:rsidRPr="007E3318">
        <w:rPr>
          <w:rFonts w:asciiTheme="minorHAnsi" w:hAnsiTheme="minorHAnsi"/>
        </w:rPr>
        <w:t xml:space="preserve">-parkuje sa na trávnatých plochách a chodníkoch (hlavne na sídliskách) </w:t>
      </w:r>
    </w:p>
    <w:p w14:paraId="21D1246B" w14:textId="77777777" w:rsidR="00403A9F" w:rsidRPr="007E3318" w:rsidRDefault="00403A9F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chýba záchytné parkovisko pri železničnej stanici</w:t>
      </w:r>
    </w:p>
    <w:p w14:paraId="6F6EE027" w14:textId="77777777" w:rsidR="00403A9F" w:rsidRPr="007E3318" w:rsidRDefault="00403A9F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chýba železničné spojenie s Nitrou</w:t>
      </w:r>
    </w:p>
    <w:p w14:paraId="0B9A3CB8" w14:textId="77777777" w:rsidR="00963A16" w:rsidRPr="007E3318" w:rsidRDefault="00403A9F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A00CA4" w:rsidRPr="007E3318">
        <w:rPr>
          <w:rFonts w:asciiTheme="minorHAnsi" w:hAnsiTheme="minorHAnsi"/>
        </w:rPr>
        <w:t>ysoká hladina hluku kvôli doprave</w:t>
      </w:r>
    </w:p>
    <w:p w14:paraId="37181EC2" w14:textId="77777777" w:rsidR="00FA72A6" w:rsidRPr="007E3318" w:rsidRDefault="00403A9F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n</w:t>
      </w:r>
      <w:r w:rsidR="00FA72A6" w:rsidRPr="007E3318">
        <w:rPr>
          <w:rFonts w:asciiTheme="minorHAnsi" w:hAnsiTheme="minorHAnsi"/>
        </w:rPr>
        <w:t xml:space="preserve">euspokojivý technický stav miestnych komunikácií </w:t>
      </w:r>
      <w:r w:rsidRPr="007E3318">
        <w:rPr>
          <w:rFonts w:asciiTheme="minorHAnsi" w:hAnsiTheme="minorHAnsi"/>
        </w:rPr>
        <w:t xml:space="preserve">a chodníkov </w:t>
      </w:r>
      <w:r w:rsidR="00FA72A6" w:rsidRPr="007E3318">
        <w:rPr>
          <w:rFonts w:asciiTheme="minorHAnsi" w:hAnsiTheme="minorHAnsi"/>
        </w:rPr>
        <w:t>na mnohých úsekoch v meste</w:t>
      </w:r>
    </w:p>
    <w:p w14:paraId="3360CFFE" w14:textId="77777777" w:rsidR="00FA72A6" w:rsidRPr="007E3318" w:rsidRDefault="00403A9F" w:rsidP="007E3318">
      <w:pPr>
        <w:pStyle w:val="Default"/>
        <w:numPr>
          <w:ilvl w:val="0"/>
          <w:numId w:val="11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c</w:t>
      </w:r>
      <w:r w:rsidR="00FA72A6" w:rsidRPr="007E3318">
        <w:rPr>
          <w:rFonts w:asciiTheme="minorHAnsi" w:hAnsiTheme="minorHAnsi"/>
        </w:rPr>
        <w:t>hýba kvalitná a prepojená cyklistická infraštruktúra</w:t>
      </w:r>
    </w:p>
    <w:p w14:paraId="2418231C" w14:textId="77777777" w:rsidR="00155892" w:rsidRPr="007E3318" w:rsidRDefault="00155892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zlá bezpečnosť cestnej dopravy / existencia rizikových križovatiek / napr. pri </w:t>
      </w:r>
      <w:proofErr w:type="spellStart"/>
      <w:r w:rsidRPr="007E3318">
        <w:rPr>
          <w:rFonts w:asciiTheme="minorHAnsi" w:hAnsiTheme="minorHAnsi"/>
        </w:rPr>
        <w:t>ProCs</w:t>
      </w:r>
      <w:proofErr w:type="spellEnd"/>
    </w:p>
    <w:p w14:paraId="4D07A8DC" w14:textId="77777777" w:rsidR="00155892" w:rsidRPr="007E3318" w:rsidRDefault="00403A9F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zlá plynulosť dopravy /</w:t>
      </w:r>
      <w:r w:rsidR="00155892" w:rsidRPr="007E3318">
        <w:rPr>
          <w:rFonts w:asciiTheme="minorHAnsi" w:hAnsiTheme="minorHAnsi"/>
        </w:rPr>
        <w:t>zápchy v piatok resp. poobede</w:t>
      </w:r>
    </w:p>
    <w:p w14:paraId="39E5E8E6" w14:textId="77777777" w:rsidR="00155892" w:rsidRPr="007E3318" w:rsidRDefault="00403A9F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vek a lokalizácia rozvodov /</w:t>
      </w:r>
      <w:r w:rsidR="00155892" w:rsidRPr="007E3318">
        <w:rPr>
          <w:rFonts w:asciiTheme="minorHAnsi" w:hAnsiTheme="minorHAnsi"/>
        </w:rPr>
        <w:t>t</w:t>
      </w:r>
      <w:r w:rsidRPr="007E3318">
        <w:rPr>
          <w:rFonts w:asciiTheme="minorHAnsi" w:hAnsiTheme="minorHAnsi"/>
        </w:rPr>
        <w:t>echnická zastaranosť rozvodov /</w:t>
      </w:r>
      <w:r w:rsidR="00155892" w:rsidRPr="007E3318">
        <w:rPr>
          <w:rFonts w:asciiTheme="minorHAnsi" w:hAnsiTheme="minorHAnsi"/>
        </w:rPr>
        <w:t xml:space="preserve">umiestnenie prevažne v cestných telesách </w:t>
      </w:r>
    </w:p>
    <w:p w14:paraId="44248563" w14:textId="77777777" w:rsidR="00155892" w:rsidRPr="007E3318" w:rsidRDefault="00155892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nedostatočné dopravné prepojenie </w:t>
      </w:r>
      <w:proofErr w:type="spellStart"/>
      <w:r w:rsidRPr="007E3318">
        <w:rPr>
          <w:rFonts w:asciiTheme="minorHAnsi" w:hAnsiTheme="minorHAnsi"/>
        </w:rPr>
        <w:t>Veče</w:t>
      </w:r>
      <w:proofErr w:type="spellEnd"/>
      <w:r w:rsidRPr="007E3318">
        <w:rPr>
          <w:rFonts w:asciiTheme="minorHAnsi" w:hAnsiTheme="minorHAnsi"/>
        </w:rPr>
        <w:t xml:space="preserve"> zo Šaľou </w:t>
      </w:r>
      <w:r w:rsidR="00403A9F" w:rsidRPr="007E3318">
        <w:rPr>
          <w:rFonts w:asciiTheme="minorHAnsi" w:hAnsiTheme="minorHAnsi"/>
        </w:rPr>
        <w:t xml:space="preserve"> - závislosť na jednom moste v širokom okolí</w:t>
      </w:r>
    </w:p>
    <w:p w14:paraId="481E0BE5" w14:textId="77777777" w:rsidR="00155892" w:rsidRPr="007E3318" w:rsidRDefault="00155892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neexistujúca autobusová stanica</w:t>
      </w:r>
      <w:r w:rsidR="00531987" w:rsidRPr="007E3318">
        <w:rPr>
          <w:rFonts w:asciiTheme="minorHAnsi" w:hAnsiTheme="minorHAnsi"/>
        </w:rPr>
        <w:t xml:space="preserve"> –len zastávky</w:t>
      </w:r>
    </w:p>
    <w:p w14:paraId="43BB1D5E" w14:textId="77777777" w:rsidR="00531987" w:rsidRPr="007E3318" w:rsidRDefault="00531987" w:rsidP="007E3318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existujúci cintorín má vyčerpané kapacity na pochovávanie</w:t>
      </w:r>
    </w:p>
    <w:p w14:paraId="7C627C6E" w14:textId="77777777" w:rsidR="00403A9F" w:rsidRPr="007E3318" w:rsidRDefault="00403A9F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694C8DA1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38E25B7D" w14:textId="77777777" w:rsidR="00FA72A6" w:rsidRPr="007E3318" w:rsidRDefault="00E605FE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FA72A6" w:rsidRPr="007E3318">
        <w:rPr>
          <w:rFonts w:asciiTheme="minorHAnsi" w:hAnsiTheme="minorHAnsi"/>
        </w:rPr>
        <w:t>ýst</w:t>
      </w:r>
      <w:r w:rsidR="00403A9F" w:rsidRPr="007E3318">
        <w:rPr>
          <w:rFonts w:asciiTheme="minorHAnsi" w:hAnsiTheme="minorHAnsi"/>
        </w:rPr>
        <w:t>av</w:t>
      </w:r>
      <w:r w:rsidR="00FA72A6" w:rsidRPr="007E3318">
        <w:rPr>
          <w:rFonts w:asciiTheme="minorHAnsi" w:hAnsiTheme="minorHAnsi"/>
        </w:rPr>
        <w:t>ba obchvatu mesta</w:t>
      </w:r>
    </w:p>
    <w:p w14:paraId="5EDCA9DE" w14:textId="77777777" w:rsidR="00780C3B" w:rsidRPr="007E3318" w:rsidRDefault="00780C3B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využitie eurofondov na obnovu </w:t>
      </w:r>
      <w:r w:rsidR="00FA72A6" w:rsidRPr="007E3318">
        <w:rPr>
          <w:rFonts w:asciiTheme="minorHAnsi" w:hAnsiTheme="minorHAnsi"/>
        </w:rPr>
        <w:t xml:space="preserve">dopravnej </w:t>
      </w:r>
      <w:r w:rsidRPr="007E3318">
        <w:rPr>
          <w:rFonts w:asciiTheme="minorHAnsi" w:hAnsiTheme="minorHAnsi"/>
        </w:rPr>
        <w:t>infraštruktúry</w:t>
      </w:r>
    </w:p>
    <w:p w14:paraId="526D9339" w14:textId="77777777" w:rsidR="00FA72A6" w:rsidRPr="007E3318" w:rsidRDefault="00FA72A6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vybudovanie siete cyklotrás v meste - podpora budovania cyklistickej infraštruktúry (</w:t>
      </w:r>
      <w:proofErr w:type="spellStart"/>
      <w:r w:rsidRPr="007E3318">
        <w:rPr>
          <w:rFonts w:asciiTheme="minorHAnsi" w:hAnsiTheme="minorHAnsi"/>
        </w:rPr>
        <w:t>cyklochodníky</w:t>
      </w:r>
      <w:proofErr w:type="spellEnd"/>
      <w:r w:rsidRPr="007E3318">
        <w:rPr>
          <w:rFonts w:asciiTheme="minorHAnsi" w:hAnsiTheme="minorHAnsi"/>
        </w:rPr>
        <w:t xml:space="preserve">, </w:t>
      </w:r>
      <w:proofErr w:type="spellStart"/>
      <w:r w:rsidRPr="007E3318">
        <w:rPr>
          <w:rFonts w:asciiTheme="minorHAnsi" w:hAnsiTheme="minorHAnsi"/>
        </w:rPr>
        <w:t>cyklopruhy</w:t>
      </w:r>
      <w:proofErr w:type="spellEnd"/>
      <w:r w:rsidRPr="007E3318">
        <w:rPr>
          <w:rFonts w:asciiTheme="minorHAnsi" w:hAnsiTheme="minorHAnsi"/>
        </w:rPr>
        <w:t xml:space="preserve"> a pod.) </w:t>
      </w:r>
      <w:r w:rsidR="00E605FE" w:rsidRPr="007E3318">
        <w:rPr>
          <w:rFonts w:asciiTheme="minorHAnsi" w:hAnsiTheme="minorHAnsi"/>
        </w:rPr>
        <w:t>a jej napojenie na existujúce trasy v regióne</w:t>
      </w:r>
    </w:p>
    <w:p w14:paraId="50B5C8EC" w14:textId="77777777" w:rsidR="00403A9F" w:rsidRPr="007E3318" w:rsidRDefault="00E605FE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</w:t>
      </w:r>
      <w:r w:rsidR="00FA72A6" w:rsidRPr="007E3318">
        <w:rPr>
          <w:rFonts w:asciiTheme="minorHAnsi" w:hAnsiTheme="minorHAnsi"/>
        </w:rPr>
        <w:t>abezpečenie postupnej rekonštrukcie a</w:t>
      </w:r>
      <w:r w:rsidRPr="007E3318">
        <w:rPr>
          <w:rFonts w:asciiTheme="minorHAnsi" w:hAnsiTheme="minorHAnsi"/>
        </w:rPr>
        <w:t> modernizácie cestných komunikácií v meste</w:t>
      </w:r>
      <w:r w:rsidR="00FA72A6" w:rsidRPr="007E3318">
        <w:rPr>
          <w:rFonts w:asciiTheme="minorHAnsi" w:hAnsiTheme="minorHAnsi"/>
        </w:rPr>
        <w:t xml:space="preserve"> </w:t>
      </w:r>
    </w:p>
    <w:p w14:paraId="68E9F00E" w14:textId="77777777" w:rsidR="00FA72A6" w:rsidRPr="007E3318" w:rsidRDefault="00E605FE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m</w:t>
      </w:r>
      <w:r w:rsidR="00FA72A6" w:rsidRPr="007E3318">
        <w:rPr>
          <w:rFonts w:asciiTheme="minorHAnsi" w:hAnsiTheme="minorHAnsi"/>
        </w:rPr>
        <w:t xml:space="preserve">odernizácia MHD a zastávok autobusovej dopravy </w:t>
      </w:r>
    </w:p>
    <w:p w14:paraId="71AB3F9F" w14:textId="77777777" w:rsidR="00403A9F" w:rsidRPr="007E3318" w:rsidRDefault="00E605FE" w:rsidP="007E3318">
      <w:pPr>
        <w:pStyle w:val="Default"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p</w:t>
      </w:r>
      <w:r w:rsidR="00FA72A6" w:rsidRPr="007E3318">
        <w:rPr>
          <w:rFonts w:asciiTheme="minorHAnsi" w:hAnsiTheme="minorHAnsi"/>
          <w:color w:val="auto"/>
        </w:rPr>
        <w:t xml:space="preserve">odpora aktivít vedúcich k zlepšeniu statickej dopravy - </w:t>
      </w:r>
      <w:r w:rsidRPr="007E3318">
        <w:rPr>
          <w:rFonts w:asciiTheme="minorHAnsi" w:hAnsiTheme="minorHAnsi" w:cs="Courier New"/>
          <w:color w:val="auto"/>
        </w:rPr>
        <w:t>v</w:t>
      </w:r>
      <w:r w:rsidR="00FA72A6" w:rsidRPr="007E3318">
        <w:rPr>
          <w:rFonts w:asciiTheme="minorHAnsi" w:hAnsiTheme="minorHAnsi"/>
          <w:color w:val="auto"/>
        </w:rPr>
        <w:t xml:space="preserve">ýstavba nových parkovacích miest </w:t>
      </w:r>
    </w:p>
    <w:p w14:paraId="51B49E3D" w14:textId="77777777" w:rsidR="00531987" w:rsidRPr="007E3318" w:rsidRDefault="00155892" w:rsidP="007E3318">
      <w:pPr>
        <w:pStyle w:val="Odsekzoznamu"/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rastúci záujem o</w:t>
      </w:r>
      <w:r w:rsidR="00531987" w:rsidRPr="007E3318">
        <w:rPr>
          <w:sz w:val="24"/>
          <w:szCs w:val="24"/>
        </w:rPr>
        <w:t> </w:t>
      </w:r>
      <w:r w:rsidRPr="007E3318">
        <w:rPr>
          <w:sz w:val="24"/>
          <w:szCs w:val="24"/>
        </w:rPr>
        <w:t>cykloturistiku</w:t>
      </w:r>
    </w:p>
    <w:p w14:paraId="19275E28" w14:textId="77777777" w:rsidR="00C5280F" w:rsidRPr="007E3318" w:rsidRDefault="00531987" w:rsidP="007E3318">
      <w:pPr>
        <w:pStyle w:val="Odsekzoznamu"/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zvýšenie bezpečnostných opatrení na ochranu majetku, i</w:t>
      </w:r>
      <w:r w:rsidR="00702ABE" w:rsidRPr="007E3318">
        <w:rPr>
          <w:sz w:val="24"/>
          <w:szCs w:val="24"/>
        </w:rPr>
        <w:t>n</w:t>
      </w:r>
      <w:r w:rsidRPr="007E3318">
        <w:rPr>
          <w:sz w:val="24"/>
          <w:szCs w:val="24"/>
        </w:rPr>
        <w:t>fra</w:t>
      </w:r>
      <w:r w:rsidR="003C2887" w:rsidRPr="007E3318">
        <w:rPr>
          <w:sz w:val="24"/>
          <w:szCs w:val="24"/>
        </w:rPr>
        <w:t>š</w:t>
      </w:r>
      <w:r w:rsidRPr="007E3318">
        <w:rPr>
          <w:sz w:val="24"/>
          <w:szCs w:val="24"/>
        </w:rPr>
        <w:t>truktúry a zdravia obyvateľov</w:t>
      </w:r>
    </w:p>
    <w:p w14:paraId="1653EFC3" w14:textId="77777777" w:rsidR="00C5280F" w:rsidRPr="007E3318" w:rsidRDefault="00C5280F" w:rsidP="007E3318">
      <w:pPr>
        <w:pStyle w:val="Odsekzoznamu"/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4"/>
          <w:szCs w:val="24"/>
        </w:rPr>
      </w:pPr>
      <w:proofErr w:type="spellStart"/>
      <w:r w:rsidRPr="007E3318">
        <w:rPr>
          <w:sz w:val="24"/>
          <w:szCs w:val="24"/>
        </w:rPr>
        <w:t>cykloparkovisko</w:t>
      </w:r>
      <w:proofErr w:type="spellEnd"/>
      <w:r w:rsidRPr="007E3318">
        <w:rPr>
          <w:sz w:val="24"/>
          <w:szCs w:val="24"/>
        </w:rPr>
        <w:t xml:space="preserve"> na železničnej stanici</w:t>
      </w:r>
    </w:p>
    <w:p w14:paraId="2D21CD67" w14:textId="77777777" w:rsidR="00C5280F" w:rsidRPr="007E3318" w:rsidRDefault="00C5280F" w:rsidP="007E3318">
      <w:pPr>
        <w:pStyle w:val="Odsekzoznamu"/>
        <w:spacing w:after="0" w:line="240" w:lineRule="auto"/>
        <w:ind w:left="360"/>
        <w:jc w:val="both"/>
        <w:rPr>
          <w:sz w:val="24"/>
          <w:szCs w:val="24"/>
        </w:rPr>
      </w:pPr>
    </w:p>
    <w:p w14:paraId="04D1BFCA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7DB753EA" w14:textId="77777777" w:rsidR="006554EA" w:rsidRPr="007E3318" w:rsidRDefault="00E605FE" w:rsidP="007E3318">
      <w:pPr>
        <w:pStyle w:val="Default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 xml:space="preserve">prehustenie automobilovej dopravy v meste, </w:t>
      </w:r>
      <w:r w:rsidR="006554EA" w:rsidRPr="007E3318">
        <w:rPr>
          <w:rFonts w:asciiTheme="minorHAnsi" w:hAnsiTheme="minorHAnsi"/>
          <w:color w:val="auto"/>
        </w:rPr>
        <w:t xml:space="preserve">nárast individuálne dopravy na úkor MHD </w:t>
      </w:r>
    </w:p>
    <w:p w14:paraId="7D1B264D" w14:textId="77777777" w:rsidR="00E605FE" w:rsidRPr="007E3318" w:rsidRDefault="00E605FE" w:rsidP="007E3318">
      <w:pPr>
        <w:pStyle w:val="Default"/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p</w:t>
      </w:r>
      <w:r w:rsidR="00FA72A6" w:rsidRPr="007E3318">
        <w:rPr>
          <w:rFonts w:asciiTheme="minorHAnsi" w:hAnsiTheme="minorHAnsi"/>
          <w:color w:val="auto"/>
        </w:rPr>
        <w:t xml:space="preserve">okračujúce zhoršovanie kvality cestnej siete </w:t>
      </w:r>
    </w:p>
    <w:p w14:paraId="15994033" w14:textId="77777777" w:rsidR="006F2924" w:rsidRPr="007E3318" w:rsidRDefault="00155892" w:rsidP="007E331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nezrealizovanie obchvatu</w:t>
      </w:r>
      <w:r w:rsidR="00E605FE" w:rsidRPr="007E3318">
        <w:rPr>
          <w:rFonts w:asciiTheme="minorHAnsi" w:hAnsiTheme="minorHAnsi"/>
        </w:rPr>
        <w:t xml:space="preserve"> - </w:t>
      </w:r>
      <w:r w:rsidR="00DC45B3" w:rsidRPr="007E3318">
        <w:rPr>
          <w:rFonts w:asciiTheme="minorHAnsi" w:hAnsiTheme="minorHAnsi"/>
        </w:rPr>
        <w:t xml:space="preserve">problémy s výkupom pozemkov, nesúhlas vlastníkov, </w:t>
      </w:r>
      <w:r w:rsidR="00531987" w:rsidRPr="007E3318">
        <w:rPr>
          <w:rFonts w:asciiTheme="minorHAnsi" w:hAnsiTheme="minorHAnsi"/>
        </w:rPr>
        <w:t xml:space="preserve">zmena priorít vlády, </w:t>
      </w:r>
      <w:r w:rsidR="00DC45B3" w:rsidRPr="007E3318">
        <w:rPr>
          <w:rFonts w:asciiTheme="minorHAnsi" w:hAnsiTheme="minorHAnsi"/>
        </w:rPr>
        <w:t>nedostatok finančných prostriedkov</w:t>
      </w:r>
      <w:r w:rsidR="00531987" w:rsidRPr="007E3318">
        <w:rPr>
          <w:rFonts w:asciiTheme="minorHAnsi" w:hAnsiTheme="minorHAnsi"/>
        </w:rPr>
        <w:t xml:space="preserve"> </w:t>
      </w:r>
      <w:r w:rsidR="00DC45B3" w:rsidRPr="007E3318">
        <w:rPr>
          <w:rFonts w:asciiTheme="minorHAnsi" w:hAnsiTheme="minorHAnsi"/>
        </w:rPr>
        <w:t>na výstavbu obchvatu</w:t>
      </w:r>
    </w:p>
    <w:p w14:paraId="3340B17B" w14:textId="77777777" w:rsidR="00531987" w:rsidRPr="007E3318" w:rsidRDefault="00531987" w:rsidP="007E331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problémy s pochovávaním, ak sa nevybuduje nový cintorín</w:t>
      </w:r>
    </w:p>
    <w:p w14:paraId="53E58410" w14:textId="77777777" w:rsidR="00531987" w:rsidRPr="007E3318" w:rsidRDefault="00531987" w:rsidP="007E331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vandalizmus na verejných priestranstvách </w:t>
      </w:r>
    </w:p>
    <w:p w14:paraId="2708457C" w14:textId="77777777" w:rsidR="00531987" w:rsidRPr="007E3318" w:rsidRDefault="00531987" w:rsidP="007E3318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14:paraId="035E8090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 xml:space="preserve">Hospodársky rast a bývanie </w:t>
      </w:r>
    </w:p>
    <w:p w14:paraId="5B76D7F9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7948461E" w14:textId="77777777" w:rsidR="00963A16" w:rsidRPr="007E3318" w:rsidRDefault="003E4369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stabilní zamestnávatelia v</w:t>
      </w:r>
      <w:r w:rsidR="00C5280F" w:rsidRPr="007E3318">
        <w:rPr>
          <w:rFonts w:asciiTheme="minorHAnsi" w:hAnsiTheme="minorHAnsi"/>
        </w:rPr>
        <w:t> </w:t>
      </w:r>
      <w:r w:rsidRPr="007E3318">
        <w:rPr>
          <w:rFonts w:asciiTheme="minorHAnsi" w:hAnsiTheme="minorHAnsi"/>
          <w:color w:val="auto"/>
        </w:rPr>
        <w:t>meste</w:t>
      </w:r>
      <w:r w:rsidR="00C5280F" w:rsidRPr="007E3318">
        <w:rPr>
          <w:rFonts w:asciiTheme="minorHAnsi" w:hAnsiTheme="minorHAnsi"/>
          <w:color w:val="auto"/>
        </w:rPr>
        <w:t xml:space="preserve"> a okolí</w:t>
      </w:r>
    </w:p>
    <w:p w14:paraId="64B6E4DB" w14:textId="77777777" w:rsidR="00F2018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relatívne </w:t>
      </w:r>
      <w:r w:rsidR="003E4369" w:rsidRPr="007E3318">
        <w:rPr>
          <w:rFonts w:asciiTheme="minorHAnsi" w:hAnsiTheme="minorHAnsi"/>
        </w:rPr>
        <w:t xml:space="preserve">nízka </w:t>
      </w:r>
      <w:r w:rsidRPr="007E3318">
        <w:rPr>
          <w:rFonts w:asciiTheme="minorHAnsi" w:hAnsiTheme="minorHAnsi"/>
        </w:rPr>
        <w:t>nezamestnanosť</w:t>
      </w:r>
      <w:r w:rsidR="003E4369" w:rsidRPr="007E3318">
        <w:rPr>
          <w:rFonts w:asciiTheme="minorHAnsi" w:hAnsiTheme="minorHAnsi"/>
        </w:rPr>
        <w:t xml:space="preserve"> </w:t>
      </w:r>
      <w:r w:rsidRPr="007E3318">
        <w:rPr>
          <w:rFonts w:asciiTheme="minorHAnsi" w:hAnsiTheme="minorHAnsi"/>
        </w:rPr>
        <w:t>, hoci za posledný rok stúpa</w:t>
      </w:r>
    </w:p>
    <w:p w14:paraId="57769E6B" w14:textId="77777777" w:rsidR="00F2018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úrodné pôdy a vhodné klimatické podmienky pre poľnohospodárstvo </w:t>
      </w:r>
    </w:p>
    <w:p w14:paraId="7CA8482F" w14:textId="77777777" w:rsidR="003E4369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  <w:color w:val="auto"/>
        </w:rPr>
        <w:t xml:space="preserve">vybudované a fungujúce priemyselné areály v meste, </w:t>
      </w:r>
      <w:r w:rsidR="003E4369" w:rsidRPr="007E3318">
        <w:rPr>
          <w:rFonts w:asciiTheme="minorHAnsi" w:hAnsiTheme="minorHAnsi"/>
        </w:rPr>
        <w:t xml:space="preserve">existencia priemyselných zón, možnosti rozšírenia, priemyselný park v Diakovciach a v Nitre </w:t>
      </w:r>
    </w:p>
    <w:p w14:paraId="5EE620B1" w14:textId="77777777" w:rsidR="00780C3B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 w:cs="Courier New"/>
        </w:rPr>
        <w:t>t</w:t>
      </w:r>
      <w:r w:rsidR="00FA72A6" w:rsidRPr="007E3318">
        <w:rPr>
          <w:rFonts w:asciiTheme="minorHAnsi" w:hAnsiTheme="minorHAnsi"/>
        </w:rPr>
        <w:t xml:space="preserve">rend zateplenia bytových domov </w:t>
      </w:r>
    </w:p>
    <w:p w14:paraId="3D811C9D" w14:textId="77777777" w:rsidR="00A00CA4" w:rsidRPr="007E3318" w:rsidRDefault="00A00CA4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informovanosť obyvateľstva zo strany samosprávy </w:t>
      </w:r>
    </w:p>
    <w:p w14:paraId="1D33859C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d</w:t>
      </w:r>
      <w:r w:rsidR="00FA72A6" w:rsidRPr="007E3318">
        <w:rPr>
          <w:rFonts w:asciiTheme="minorHAnsi" w:hAnsiTheme="minorHAnsi"/>
        </w:rPr>
        <w:t xml:space="preserve">ostatočne vybudovaná sieť plynovodu, vodovodu a kanalizácie </w:t>
      </w:r>
    </w:p>
    <w:p w14:paraId="5C996B97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lastRenderedPageBreak/>
        <w:t>d</w:t>
      </w:r>
      <w:r w:rsidR="00FA72A6" w:rsidRPr="007E3318">
        <w:rPr>
          <w:rFonts w:asciiTheme="minorHAnsi" w:hAnsiTheme="minorHAnsi"/>
          <w:color w:val="auto"/>
        </w:rPr>
        <w:t xml:space="preserve">obré zdroje pitnej vody a rezervy geotermálnych vôd </w:t>
      </w:r>
    </w:p>
    <w:p w14:paraId="04C1695C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ľ</w:t>
      </w:r>
      <w:r w:rsidR="00FA72A6" w:rsidRPr="007E3318">
        <w:rPr>
          <w:rFonts w:asciiTheme="minorHAnsi" w:hAnsiTheme="minorHAnsi"/>
          <w:color w:val="auto"/>
        </w:rPr>
        <w:t xml:space="preserve">udské zdroje so skúsenosťami, zručnosťou a tradíciou v poľnohospodárskej výrobe, chemickom priemysle a stavebníctve </w:t>
      </w:r>
    </w:p>
    <w:p w14:paraId="0AF3984F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v</w:t>
      </w:r>
      <w:r w:rsidR="00FA72A6" w:rsidRPr="007E3318">
        <w:rPr>
          <w:rFonts w:asciiTheme="minorHAnsi" w:hAnsiTheme="minorHAnsi"/>
          <w:color w:val="auto"/>
        </w:rPr>
        <w:t xml:space="preserve">ysoký podiel podnikateľských subjektov (malých a stredných podnikateľov) </w:t>
      </w:r>
    </w:p>
    <w:p w14:paraId="3E26D6C8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dostupná široká</w:t>
      </w:r>
      <w:r w:rsidR="00FA72A6" w:rsidRPr="007E3318">
        <w:rPr>
          <w:rFonts w:asciiTheme="minorHAnsi" w:hAnsiTheme="minorHAnsi"/>
          <w:color w:val="auto"/>
        </w:rPr>
        <w:t xml:space="preserve"> sieť peňažných ústavov </w:t>
      </w:r>
    </w:p>
    <w:p w14:paraId="730A8674" w14:textId="77777777" w:rsidR="00FA72A6" w:rsidRPr="007E3318" w:rsidRDefault="00F20186" w:rsidP="007E3318">
      <w:pPr>
        <w:pStyle w:val="Default"/>
        <w:numPr>
          <w:ilvl w:val="0"/>
          <w:numId w:val="14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d</w:t>
      </w:r>
      <w:r w:rsidR="00FA72A6" w:rsidRPr="007E3318">
        <w:rPr>
          <w:rFonts w:asciiTheme="minorHAnsi" w:hAnsiTheme="minorHAnsi"/>
          <w:color w:val="auto"/>
        </w:rPr>
        <w:t xml:space="preserve">obré priestorové kapacity pre ďalší rozvoj mesta </w:t>
      </w:r>
    </w:p>
    <w:p w14:paraId="75D4FB23" w14:textId="77777777" w:rsidR="003E4369" w:rsidRPr="007E3318" w:rsidRDefault="003E4369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06B3563E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29004AFD" w14:textId="77777777" w:rsidR="00F20186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nevytváranie nových pracovných miest</w:t>
      </w:r>
    </w:p>
    <w:p w14:paraId="0B4983CF" w14:textId="77777777" w:rsidR="00F20186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nevznikajú nové firmy, mladí podnikatelia</w:t>
      </w:r>
    </w:p>
    <w:p w14:paraId="1E526302" w14:textId="77777777" w:rsidR="00A00CA4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</w:t>
      </w:r>
      <w:r w:rsidR="00A00CA4" w:rsidRPr="007E3318">
        <w:rPr>
          <w:rFonts w:asciiTheme="minorHAnsi" w:hAnsiTheme="minorHAnsi"/>
        </w:rPr>
        <w:t xml:space="preserve">edostatok atmosférickej vlahy vo vegetačnom období </w:t>
      </w:r>
      <w:r w:rsidRPr="007E3318">
        <w:rPr>
          <w:rFonts w:asciiTheme="minorHAnsi" w:hAnsiTheme="minorHAnsi"/>
        </w:rPr>
        <w:t xml:space="preserve"> - zmeny v poľnohospodárstve</w:t>
      </w:r>
    </w:p>
    <w:p w14:paraId="59AD1027" w14:textId="77777777" w:rsidR="00A113B3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m</w:t>
      </w:r>
      <w:r w:rsidR="00A113B3" w:rsidRPr="007E3318">
        <w:rPr>
          <w:rFonts w:asciiTheme="minorHAnsi" w:hAnsiTheme="minorHAnsi"/>
        </w:rPr>
        <w:t xml:space="preserve">igrácia obyvateľstva za prácou do veľkých miest </w:t>
      </w:r>
      <w:r w:rsidR="00931398" w:rsidRPr="007E3318">
        <w:rPr>
          <w:rFonts w:asciiTheme="minorHAnsi" w:hAnsiTheme="minorHAnsi"/>
        </w:rPr>
        <w:t>resp. na druhej strane dovoz lacnejšej pracovnej sily z východného Slovenska alebo zahraničia do okolitých podnikov</w:t>
      </w:r>
    </w:p>
    <w:p w14:paraId="5F518C7F" w14:textId="77777777" w:rsidR="00F20186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nedostatočné nájomné bytové kapacity </w:t>
      </w:r>
    </w:p>
    <w:p w14:paraId="5687C64B" w14:textId="77777777" w:rsidR="00F20186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nedostatočný prehľad o podnikateľskom </w:t>
      </w:r>
      <w:r w:rsidR="00F501B1" w:rsidRPr="007E3318">
        <w:rPr>
          <w:rFonts w:asciiTheme="minorHAnsi" w:hAnsiTheme="minorHAnsi"/>
        </w:rPr>
        <w:t>prostredí</w:t>
      </w:r>
      <w:r w:rsidRPr="007E3318">
        <w:rPr>
          <w:rFonts w:asciiTheme="minorHAnsi" w:hAnsiTheme="minorHAnsi"/>
        </w:rPr>
        <w:t xml:space="preserve">, nevedie sa </w:t>
      </w:r>
      <w:r w:rsidR="00931398" w:rsidRPr="007E3318">
        <w:rPr>
          <w:rFonts w:asciiTheme="minorHAnsi" w:hAnsiTheme="minorHAnsi"/>
        </w:rPr>
        <w:t xml:space="preserve">databáza podnikateľov </w:t>
      </w:r>
      <w:r w:rsidRPr="007E3318">
        <w:rPr>
          <w:rFonts w:asciiTheme="minorHAnsi" w:hAnsiTheme="minorHAnsi"/>
        </w:rPr>
        <w:t xml:space="preserve"> na MsÚ</w:t>
      </w:r>
    </w:p>
    <w:p w14:paraId="31CF0323" w14:textId="77777777" w:rsidR="00931398" w:rsidRPr="007E3318" w:rsidRDefault="00931398" w:rsidP="007E3318">
      <w:pPr>
        <w:pStyle w:val="Odsekzoznamu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 meste nie sú aktívne  remeselné cechy ani združenia podnikateľov, nespolupracujú</w:t>
      </w:r>
    </w:p>
    <w:p w14:paraId="6DB83206" w14:textId="77777777" w:rsidR="00931398" w:rsidRPr="007E3318" w:rsidRDefault="00931398" w:rsidP="007E3318">
      <w:pPr>
        <w:pStyle w:val="Odsekzoznamu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chýba obchvat mesta Šaľa</w:t>
      </w:r>
    </w:p>
    <w:p w14:paraId="4E6407FD" w14:textId="77777777" w:rsidR="00931398" w:rsidRPr="007E3318" w:rsidRDefault="00931398" w:rsidP="007E3318">
      <w:pPr>
        <w:pStyle w:val="Odsekzoznamu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verejné obstarávanie – zákon neumožňuje podporiť domácich podnikateľov</w:t>
      </w:r>
    </w:p>
    <w:p w14:paraId="6E935FD5" w14:textId="77777777" w:rsidR="00963A16" w:rsidRPr="007E3318" w:rsidRDefault="00963A16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26D04FF0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209770D9" w14:textId="77777777" w:rsidR="00375CFE" w:rsidRPr="007E3318" w:rsidRDefault="00780C3B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využitie eurofondov na zriadenie inkubátora pre podnikateľov</w:t>
      </w:r>
      <w:r w:rsidR="00375CFE" w:rsidRPr="007E3318">
        <w:rPr>
          <w:rFonts w:asciiTheme="minorHAnsi" w:hAnsiTheme="minorHAnsi"/>
        </w:rPr>
        <w:t xml:space="preserve">, podporné programy pre začínajúcich podnikateľov </w:t>
      </w:r>
    </w:p>
    <w:p w14:paraId="6CD0F352" w14:textId="77777777" w:rsidR="00780C3B" w:rsidRPr="007E3318" w:rsidRDefault="00780C3B" w:rsidP="007E3318">
      <w:pPr>
        <w:pStyle w:val="Default"/>
        <w:numPr>
          <w:ilvl w:val="0"/>
          <w:numId w:val="16"/>
        </w:numPr>
        <w:tabs>
          <w:tab w:val="clear" w:pos="720"/>
          <w:tab w:val="num" w:pos="360"/>
        </w:tabs>
        <w:ind w:left="360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využitie štátnych dotácií na výstavbu nájomných bytov</w:t>
      </w:r>
    </w:p>
    <w:p w14:paraId="27137D5D" w14:textId="77777777" w:rsidR="00780C3B" w:rsidRPr="007E3318" w:rsidRDefault="00780C3B" w:rsidP="007E3318">
      <w:pPr>
        <w:pStyle w:val="Default"/>
        <w:numPr>
          <w:ilvl w:val="0"/>
          <w:numId w:val="16"/>
        </w:numPr>
        <w:tabs>
          <w:tab w:val="clear" w:pos="720"/>
          <w:tab w:val="num" w:pos="360"/>
        </w:tabs>
        <w:ind w:left="360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nové rozvojové zámery a investície priemyselného podniku Duslo a.s.  </w:t>
      </w:r>
    </w:p>
    <w:p w14:paraId="31BD13E8" w14:textId="77777777" w:rsidR="00780C3B" w:rsidRPr="007E3318" w:rsidRDefault="00780C3B" w:rsidP="007E3318">
      <w:pPr>
        <w:pStyle w:val="Default"/>
        <w:numPr>
          <w:ilvl w:val="0"/>
          <w:numId w:val="16"/>
        </w:numPr>
        <w:tabs>
          <w:tab w:val="clear" w:pos="720"/>
          <w:tab w:val="num" w:pos="360"/>
        </w:tabs>
        <w:ind w:left="360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podpora bývania mladých rodín</w:t>
      </w:r>
      <w:r w:rsidR="00F20186" w:rsidRPr="007E3318">
        <w:rPr>
          <w:rFonts w:asciiTheme="minorHAnsi" w:hAnsiTheme="minorHAnsi"/>
        </w:rPr>
        <w:t>, výstavba nájomných bytov,</w:t>
      </w:r>
      <w:r w:rsidRPr="007E3318">
        <w:rPr>
          <w:rFonts w:asciiTheme="minorHAnsi" w:hAnsiTheme="minorHAnsi"/>
        </w:rPr>
        <w:t xml:space="preserve"> môže zastaviť pokles počtu obyvateľov</w:t>
      </w:r>
    </w:p>
    <w:p w14:paraId="3DB16AD2" w14:textId="77777777" w:rsidR="00A317CF" w:rsidRPr="007E3318" w:rsidRDefault="00F20186" w:rsidP="007E3318">
      <w:pPr>
        <w:pStyle w:val="Odsekzoznamu"/>
        <w:numPr>
          <w:ilvl w:val="0"/>
          <w:numId w:val="16"/>
        </w:numPr>
        <w:tabs>
          <w:tab w:val="clear" w:pos="720"/>
          <w:tab w:val="num" w:pos="360"/>
        </w:tabs>
        <w:spacing w:after="0" w:line="240" w:lineRule="auto"/>
        <w:ind w:left="360" w:hanging="357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</w:t>
      </w:r>
      <w:r w:rsidR="00A317CF" w:rsidRPr="007E3318">
        <w:rPr>
          <w:sz w:val="24"/>
          <w:szCs w:val="24"/>
        </w:rPr>
        <w:t>ytváranie podmieno</w:t>
      </w:r>
      <w:r w:rsidRPr="007E3318">
        <w:rPr>
          <w:sz w:val="24"/>
          <w:szCs w:val="24"/>
        </w:rPr>
        <w:t>k pre príchod investorov a príle</w:t>
      </w:r>
      <w:r w:rsidR="00A317CF" w:rsidRPr="007E3318">
        <w:rPr>
          <w:sz w:val="24"/>
          <w:szCs w:val="24"/>
        </w:rPr>
        <w:t xml:space="preserve">v priamych investícií </w:t>
      </w:r>
    </w:p>
    <w:p w14:paraId="5A5BD553" w14:textId="77777777" w:rsidR="00A317CF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A317CF" w:rsidRPr="007E3318">
        <w:rPr>
          <w:rFonts w:asciiTheme="minorHAnsi" w:hAnsiTheme="minorHAnsi"/>
        </w:rPr>
        <w:t xml:space="preserve">otenciál nových zdrojov zamestnanosti v sektore služieb a priemyslu </w:t>
      </w:r>
    </w:p>
    <w:p w14:paraId="1013C598" w14:textId="77777777" w:rsidR="00A317CF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A317CF" w:rsidRPr="007E3318">
        <w:rPr>
          <w:rFonts w:asciiTheme="minorHAnsi" w:hAnsiTheme="minorHAnsi"/>
        </w:rPr>
        <w:t xml:space="preserve">odpora malého a stredného podnikania </w:t>
      </w:r>
      <w:r w:rsidRPr="007E3318">
        <w:rPr>
          <w:rFonts w:asciiTheme="minorHAnsi" w:hAnsiTheme="minorHAnsi"/>
        </w:rPr>
        <w:t>zo strany štátu</w:t>
      </w:r>
    </w:p>
    <w:p w14:paraId="61901608" w14:textId="77777777" w:rsidR="00A317CF" w:rsidRPr="007E3318" w:rsidRDefault="00F20186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A317CF" w:rsidRPr="007E3318">
        <w:rPr>
          <w:rFonts w:asciiTheme="minorHAnsi" w:hAnsiTheme="minorHAnsi"/>
        </w:rPr>
        <w:t>yužívanie „</w:t>
      </w:r>
      <w:proofErr w:type="spellStart"/>
      <w:r w:rsidR="00A317CF" w:rsidRPr="007E3318">
        <w:rPr>
          <w:rFonts w:asciiTheme="minorHAnsi" w:hAnsiTheme="minorHAnsi"/>
        </w:rPr>
        <w:t>brownfieldov</w:t>
      </w:r>
      <w:proofErr w:type="spellEnd"/>
      <w:r w:rsidR="00A317CF" w:rsidRPr="007E3318">
        <w:rPr>
          <w:rFonts w:asciiTheme="minorHAnsi" w:hAnsiTheme="minorHAnsi"/>
        </w:rPr>
        <w:t xml:space="preserve">“ pre podporu rozvoja </w:t>
      </w:r>
      <w:r w:rsidRPr="007E3318">
        <w:rPr>
          <w:rFonts w:asciiTheme="minorHAnsi" w:hAnsiTheme="minorHAnsi"/>
        </w:rPr>
        <w:t xml:space="preserve">mesta </w:t>
      </w:r>
      <w:r w:rsidR="00A317CF" w:rsidRPr="007E3318">
        <w:rPr>
          <w:rFonts w:asciiTheme="minorHAnsi" w:hAnsiTheme="minorHAnsi"/>
        </w:rPr>
        <w:t xml:space="preserve"> </w:t>
      </w:r>
    </w:p>
    <w:p w14:paraId="6FAA2B7D" w14:textId="77777777" w:rsidR="00375CFE" w:rsidRPr="007E3318" w:rsidRDefault="00375CFE" w:rsidP="007E3318">
      <w:pPr>
        <w:pStyle w:val="Default"/>
        <w:numPr>
          <w:ilvl w:val="0"/>
          <w:numId w:val="15"/>
        </w:numPr>
        <w:jc w:val="both"/>
        <w:rPr>
          <w:rFonts w:asciiTheme="minorHAnsi" w:hAnsiTheme="minorHAnsi" w:cs="Arial"/>
        </w:rPr>
      </w:pPr>
      <w:r w:rsidRPr="007E3318">
        <w:rPr>
          <w:rFonts w:asciiTheme="minorHAnsi" w:hAnsiTheme="minorHAnsi"/>
        </w:rPr>
        <w:t>z</w:t>
      </w:r>
      <w:r w:rsidR="00A317CF" w:rsidRPr="007E3318">
        <w:rPr>
          <w:rFonts w:asciiTheme="minorHAnsi" w:hAnsiTheme="minorHAnsi"/>
        </w:rPr>
        <w:t xml:space="preserve">výšenie využitia geotermálnych zdrojov </w:t>
      </w:r>
    </w:p>
    <w:p w14:paraId="6E533A8A" w14:textId="77777777" w:rsidR="00375CFE" w:rsidRPr="007E3318" w:rsidRDefault="00375CFE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09F9C223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4D9971E2" w14:textId="77777777" w:rsidR="00E605FE" w:rsidRPr="007E3318" w:rsidRDefault="00E605FE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 xml:space="preserve">nedostatočné využitie </w:t>
      </w:r>
      <w:r w:rsidR="00375CFE" w:rsidRPr="007E3318">
        <w:rPr>
          <w:rFonts w:asciiTheme="minorHAnsi" w:hAnsiTheme="minorHAnsi"/>
          <w:color w:val="auto"/>
        </w:rPr>
        <w:t>z</w:t>
      </w:r>
      <w:r w:rsidRPr="007E3318">
        <w:rPr>
          <w:rFonts w:asciiTheme="minorHAnsi" w:hAnsiTheme="minorHAnsi"/>
          <w:color w:val="auto"/>
        </w:rPr>
        <w:t xml:space="preserve">drojov EÚ a z toho vyplývajúci menší rozvoj podnikov a nižšia konkurencieschopnosť </w:t>
      </w:r>
    </w:p>
    <w:p w14:paraId="12B2DBA6" w14:textId="77777777" w:rsidR="00E605FE" w:rsidRPr="007E3318" w:rsidRDefault="00E605FE" w:rsidP="007E331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globalizácia a posun  výroby z SR ďalej na východ</w:t>
      </w:r>
    </w:p>
    <w:p w14:paraId="72A11C09" w14:textId="77777777" w:rsidR="00F20186" w:rsidRPr="007E3318" w:rsidRDefault="00F20186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odkázanosť mesta na dodávateľov komunálnych služieb</w:t>
      </w:r>
    </w:p>
    <w:p w14:paraId="29BD6FF8" w14:textId="77777777" w:rsidR="006554EA" w:rsidRPr="007E3318" w:rsidRDefault="006554EA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starnutie obyvateľstva </w:t>
      </w:r>
    </w:p>
    <w:p w14:paraId="637D49BE" w14:textId="77777777" w:rsidR="00375CFE" w:rsidRPr="007E3318" w:rsidRDefault="00375CFE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pretrvávajúci nedostatočný počet bytov a migrácia obyvateľstva do okolitých obcí z dôvodu bývania </w:t>
      </w:r>
    </w:p>
    <w:p w14:paraId="5882F742" w14:textId="77777777" w:rsidR="006554EA" w:rsidRPr="007E3318" w:rsidRDefault="006554EA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závislosť regiónu na jednom majoritnom zamestnávateľovi</w:t>
      </w:r>
    </w:p>
    <w:p w14:paraId="335474C5" w14:textId="77777777" w:rsidR="00A113B3" w:rsidRPr="007E3318" w:rsidRDefault="00375CFE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</w:t>
      </w:r>
      <w:r w:rsidR="00A113B3" w:rsidRPr="007E3318">
        <w:rPr>
          <w:rFonts w:asciiTheme="minorHAnsi" w:hAnsiTheme="minorHAnsi"/>
        </w:rPr>
        <w:t xml:space="preserve">dliv kvalifikovaných pracovníkov do zahraničia </w:t>
      </w:r>
    </w:p>
    <w:p w14:paraId="4A108295" w14:textId="77777777" w:rsidR="00375CFE" w:rsidRPr="007E3318" w:rsidRDefault="00375CFE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="Courier New"/>
        </w:rPr>
      </w:pPr>
      <w:r w:rsidRPr="007E3318">
        <w:rPr>
          <w:rFonts w:asciiTheme="minorHAnsi" w:hAnsiTheme="minorHAnsi"/>
        </w:rPr>
        <w:t>s</w:t>
      </w:r>
      <w:r w:rsidR="00A317CF" w:rsidRPr="007E3318">
        <w:rPr>
          <w:rFonts w:asciiTheme="minorHAnsi" w:hAnsiTheme="minorHAnsi"/>
        </w:rPr>
        <w:t>labá komunikácia medzi zamestnávateľmi a vzdelávacími inštitúciami</w:t>
      </w:r>
      <w:r w:rsidRPr="007E3318">
        <w:rPr>
          <w:rFonts w:asciiTheme="minorHAnsi" w:hAnsiTheme="minorHAnsi"/>
        </w:rPr>
        <w:t>, n</w:t>
      </w:r>
      <w:r w:rsidRPr="007E3318">
        <w:rPr>
          <w:rFonts w:asciiTheme="minorHAnsi" w:hAnsiTheme="minorHAnsi" w:cs="Courier New"/>
        </w:rPr>
        <w:t xml:space="preserve">esúlad medzi štruktúrou voľných pracovných miest a štruktúrou </w:t>
      </w:r>
      <w:proofErr w:type="spellStart"/>
      <w:r w:rsidRPr="007E3318">
        <w:rPr>
          <w:rFonts w:asciiTheme="minorHAnsi" w:hAnsiTheme="minorHAnsi" w:cs="Courier New"/>
        </w:rPr>
        <w:t>UoZ</w:t>
      </w:r>
      <w:proofErr w:type="spellEnd"/>
    </w:p>
    <w:p w14:paraId="766E5FDF" w14:textId="77777777" w:rsidR="00375CFE" w:rsidRPr="007E3318" w:rsidRDefault="00A317CF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7E3318">
        <w:rPr>
          <w:rFonts w:asciiTheme="minorHAnsi" w:hAnsiTheme="minorHAnsi" w:cs="Courier New"/>
        </w:rPr>
        <w:t xml:space="preserve">legislatíva nepodporujúca </w:t>
      </w:r>
      <w:r w:rsidRPr="007E3318">
        <w:rPr>
          <w:rFonts w:asciiTheme="minorHAnsi" w:hAnsiTheme="minorHAnsi"/>
        </w:rPr>
        <w:t xml:space="preserve">MSP </w:t>
      </w:r>
    </w:p>
    <w:p w14:paraId="0360F4BD" w14:textId="77777777" w:rsidR="0070030C" w:rsidRPr="007E3318" w:rsidRDefault="0070030C" w:rsidP="007E3318">
      <w:pPr>
        <w:pStyle w:val="Default"/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="Courier New"/>
        </w:rPr>
      </w:pPr>
      <w:r w:rsidRPr="007E3318">
        <w:rPr>
          <w:rFonts w:asciiTheme="minorHAnsi" w:hAnsiTheme="minorHAnsi" w:cs="Courier New"/>
        </w:rPr>
        <w:t>stagnujúci rast ekonomiky regiónu,</w:t>
      </w:r>
    </w:p>
    <w:p w14:paraId="39999A8D" w14:textId="77777777" w:rsidR="0070030C" w:rsidRDefault="0070030C" w:rsidP="007E3318">
      <w:pPr>
        <w:pStyle w:val="Default"/>
        <w:ind w:left="360"/>
        <w:jc w:val="both"/>
        <w:rPr>
          <w:rFonts w:asciiTheme="minorHAnsi" w:hAnsiTheme="minorHAnsi" w:cs="Courier New"/>
        </w:rPr>
      </w:pPr>
    </w:p>
    <w:p w14:paraId="54CAED49" w14:textId="77777777" w:rsidR="007E3318" w:rsidRDefault="007E3318" w:rsidP="007E3318">
      <w:pPr>
        <w:pStyle w:val="Default"/>
        <w:ind w:left="360"/>
        <w:jc w:val="both"/>
        <w:rPr>
          <w:rFonts w:asciiTheme="minorHAnsi" w:hAnsiTheme="minorHAnsi" w:cs="Courier New"/>
        </w:rPr>
      </w:pPr>
    </w:p>
    <w:p w14:paraId="07FDF01A" w14:textId="77777777" w:rsidR="007E3318" w:rsidRPr="007E3318" w:rsidRDefault="007E3318" w:rsidP="007E3318">
      <w:pPr>
        <w:pStyle w:val="Default"/>
        <w:ind w:left="360"/>
        <w:jc w:val="both"/>
        <w:rPr>
          <w:rFonts w:asciiTheme="minorHAnsi" w:hAnsiTheme="minorHAnsi" w:cs="Courier New"/>
        </w:rPr>
      </w:pPr>
    </w:p>
    <w:p w14:paraId="33F0BC1C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lastRenderedPageBreak/>
        <w:t>Životné prostredie a energetická úspornosť</w:t>
      </w:r>
    </w:p>
    <w:p w14:paraId="356D4D86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3D43CEDE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>kotolne boli plynofikované a 2 z nich využívajú alternatívne zdroje (slama, drevná štiepka)</w:t>
      </w:r>
    </w:p>
    <w:p w14:paraId="6D63F589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>znečisťovanie ovzdušia Duslom nemá výrazný vplyv na mesto</w:t>
      </w:r>
    </w:p>
    <w:p w14:paraId="2ECF6F46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>Duslo zrekonštruovalo podnikovú spaľovňu</w:t>
      </w:r>
    </w:p>
    <w:p w14:paraId="66EC967C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>separovaný zber je rozbehnutý</w:t>
      </w:r>
    </w:p>
    <w:p w14:paraId="1D560CE2" w14:textId="77777777" w:rsidR="00501EFD" w:rsidRPr="007E3318" w:rsidRDefault="00E85856" w:rsidP="007E3318">
      <w:pPr>
        <w:numPr>
          <w:ilvl w:val="0"/>
          <w:numId w:val="19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</w:rPr>
        <w:t xml:space="preserve">blízkosť rieky Váh, </w:t>
      </w:r>
      <w:r w:rsidR="00501EFD" w:rsidRPr="007E3318">
        <w:rPr>
          <w:rFonts w:asciiTheme="minorHAnsi" w:hAnsiTheme="minorHAnsi"/>
          <w:color w:val="000000"/>
        </w:rPr>
        <w:t>prírodný potenciál inundácie Váhu</w:t>
      </w:r>
    </w:p>
    <w:p w14:paraId="0938FAEB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dostatočná výdatnosť, aj napriek klimatickým zmenám a vhodnosť využívanie artézskych studní na pitné účely</w:t>
      </w:r>
    </w:p>
    <w:p w14:paraId="69FEC16A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revitalizáci</w:t>
      </w:r>
      <w:r w:rsidR="00702ABE" w:rsidRPr="007E3318">
        <w:rPr>
          <w:rFonts w:asciiTheme="minorHAnsi" w:hAnsiTheme="minorHAnsi"/>
        </w:rPr>
        <w:t>a</w:t>
      </w:r>
      <w:r w:rsidRPr="007E3318">
        <w:rPr>
          <w:rFonts w:asciiTheme="minorHAnsi" w:hAnsiTheme="minorHAnsi"/>
        </w:rPr>
        <w:t xml:space="preserve"> zelene v rámci centrálnej mestskej zóny </w:t>
      </w:r>
    </w:p>
    <w:p w14:paraId="6D4EFA9D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zvyšujúci sa záujem občana o veci verejné najmä z oblasti ochrany životného prostredia – lesopark, inundácia Váhu, parky v meste, úprava okolia na sídliskách</w:t>
      </w:r>
    </w:p>
    <w:p w14:paraId="09F14396" w14:textId="77777777" w:rsidR="00501EFD" w:rsidRPr="007E3318" w:rsidRDefault="00501EFD" w:rsidP="007E3318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útulok pre zatúlané psy a aktivity združenia Zatúlané psíky Šaľa </w:t>
      </w:r>
    </w:p>
    <w:p w14:paraId="07BA905C" w14:textId="77777777" w:rsidR="00501EFD" w:rsidRPr="007E3318" w:rsidRDefault="00702ABE" w:rsidP="007E3318">
      <w:pPr>
        <w:pStyle w:val="Default"/>
        <w:numPr>
          <w:ilvl w:val="0"/>
          <w:numId w:val="19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 xml:space="preserve">oblasť geotermálnych zdrojov + </w:t>
      </w:r>
      <w:r w:rsidR="00501EFD" w:rsidRPr="007E3318">
        <w:rPr>
          <w:rFonts w:asciiTheme="minorHAnsi" w:hAnsiTheme="minorHAnsi"/>
          <w:color w:val="auto"/>
        </w:rPr>
        <w:t>vybudovaný geotermálny vrt</w:t>
      </w:r>
    </w:p>
    <w:p w14:paraId="1B40DC1C" w14:textId="77777777" w:rsidR="00780C3B" w:rsidRPr="007E3318" w:rsidRDefault="00702ABE" w:rsidP="007E3318">
      <w:pPr>
        <w:pStyle w:val="Default"/>
        <w:numPr>
          <w:ilvl w:val="0"/>
          <w:numId w:val="19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 xml:space="preserve">centrálne zásobovanie teplom, </w:t>
      </w:r>
      <w:r w:rsidR="00780C3B" w:rsidRPr="007E3318">
        <w:rPr>
          <w:rFonts w:asciiTheme="minorHAnsi" w:hAnsiTheme="minorHAnsi"/>
          <w:color w:val="auto"/>
        </w:rPr>
        <w:t xml:space="preserve">výrazný podiel dodávok tepla z ekologických zdrojov </w:t>
      </w:r>
    </w:p>
    <w:p w14:paraId="2248EAFA" w14:textId="77777777" w:rsidR="00F75B27" w:rsidRPr="007E3318" w:rsidRDefault="00F75B27" w:rsidP="007E3318">
      <w:pPr>
        <w:pStyle w:val="Default"/>
        <w:numPr>
          <w:ilvl w:val="0"/>
          <w:numId w:val="19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oblasť prirodzenej akumulácie podzemných vôd – artézske studne</w:t>
      </w:r>
    </w:p>
    <w:p w14:paraId="626B3343" w14:textId="77777777" w:rsidR="00963A16" w:rsidRPr="007E3318" w:rsidRDefault="00963A16" w:rsidP="007E3318">
      <w:pPr>
        <w:pStyle w:val="Default"/>
        <w:jc w:val="both"/>
        <w:rPr>
          <w:rFonts w:asciiTheme="minorHAnsi" w:hAnsiTheme="minorHAnsi"/>
          <w:color w:val="auto"/>
        </w:rPr>
      </w:pPr>
    </w:p>
    <w:p w14:paraId="459A8541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53F6E860" w14:textId="77777777" w:rsidR="00501EFD" w:rsidRPr="007E3318" w:rsidRDefault="00501EFD" w:rsidP="007E3318">
      <w:pPr>
        <w:numPr>
          <w:ilvl w:val="0"/>
          <w:numId w:val="2"/>
        </w:numPr>
        <w:ind w:left="0" w:firstLine="0"/>
        <w:jc w:val="both"/>
        <w:rPr>
          <w:rFonts w:asciiTheme="minorHAnsi" w:hAnsiTheme="minorHAnsi"/>
          <w:lang w:val="pl-PL"/>
        </w:rPr>
      </w:pPr>
      <w:r w:rsidRPr="007E3318">
        <w:rPr>
          <w:rFonts w:asciiTheme="minorHAnsi" w:hAnsiTheme="minorHAnsi"/>
          <w:lang w:val="pl-PL"/>
        </w:rPr>
        <w:t xml:space="preserve">skládka komunálneho odpadu je vzdialená cca </w:t>
      </w:r>
      <w:smartTag w:uri="urn:schemas-microsoft-com:office:smarttags" w:element="metricconverter">
        <w:smartTagPr>
          <w:attr w:name="ProductID" w:val="60 km"/>
        </w:smartTagPr>
        <w:r w:rsidRPr="007E3318">
          <w:rPr>
            <w:rFonts w:asciiTheme="minorHAnsi" w:hAnsiTheme="minorHAnsi"/>
            <w:lang w:val="pl-PL"/>
          </w:rPr>
          <w:t>60 km</w:t>
        </w:r>
      </w:smartTag>
      <w:r w:rsidRPr="007E3318">
        <w:rPr>
          <w:rFonts w:asciiTheme="minorHAnsi" w:hAnsiTheme="minorHAnsi"/>
          <w:lang w:val="pl-PL"/>
        </w:rPr>
        <w:t xml:space="preserve"> od mesta</w:t>
      </w:r>
    </w:p>
    <w:p w14:paraId="423D9BF1" w14:textId="77777777" w:rsidR="00501EFD" w:rsidRPr="007E3318" w:rsidRDefault="00501EFD" w:rsidP="007E3318">
      <w:pPr>
        <w:numPr>
          <w:ilvl w:val="0"/>
          <w:numId w:val="2"/>
        </w:numPr>
        <w:ind w:left="0" w:firstLine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nízka </w:t>
      </w:r>
      <w:r w:rsidR="00702ABE" w:rsidRPr="007E3318">
        <w:rPr>
          <w:rFonts w:asciiTheme="minorHAnsi" w:hAnsiTheme="minorHAnsi"/>
        </w:rPr>
        <w:t>environmentálna</w:t>
      </w:r>
      <w:r w:rsidRPr="007E3318">
        <w:rPr>
          <w:rFonts w:asciiTheme="minorHAnsi" w:hAnsiTheme="minorHAnsi"/>
        </w:rPr>
        <w:t xml:space="preserve"> hodnota územia</w:t>
      </w:r>
    </w:p>
    <w:p w14:paraId="50944A10" w14:textId="77777777" w:rsidR="00501EFD" w:rsidRPr="007E3318" w:rsidRDefault="00501EFD" w:rsidP="007E3318">
      <w:pPr>
        <w:numPr>
          <w:ilvl w:val="0"/>
          <w:numId w:val="2"/>
        </w:numPr>
        <w:ind w:left="0" w:firstLine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plocha verejnej zelene sa redukuje</w:t>
      </w:r>
    </w:p>
    <w:p w14:paraId="63EA15A9" w14:textId="77777777" w:rsidR="00501EFD" w:rsidRPr="007E3318" w:rsidRDefault="00501EFD" w:rsidP="007E3318">
      <w:pPr>
        <w:numPr>
          <w:ilvl w:val="0"/>
          <w:numId w:val="2"/>
        </w:numPr>
        <w:ind w:left="0" w:firstLine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verejná zeleň na území mesta potrebuje revitalizovať</w:t>
      </w:r>
    </w:p>
    <w:p w14:paraId="264DEA09" w14:textId="77777777" w:rsidR="00501EFD" w:rsidRPr="007E3318" w:rsidRDefault="00501EFD" w:rsidP="007E3318">
      <w:pPr>
        <w:numPr>
          <w:ilvl w:val="0"/>
          <w:numId w:val="2"/>
        </w:numPr>
        <w:ind w:left="0" w:firstLine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vysoká prašnosť a znečistenie komunikácií</w:t>
      </w:r>
    </w:p>
    <w:p w14:paraId="1618157E" w14:textId="77777777" w:rsidR="00501EFD" w:rsidRPr="007E3318" w:rsidRDefault="00501EFD" w:rsidP="007E3318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  <w:lang w:val="de-DE"/>
        </w:rPr>
      </w:pPr>
      <w:r w:rsidRPr="007E3318">
        <w:rPr>
          <w:rFonts w:asciiTheme="minorHAnsi" w:hAnsiTheme="minorHAnsi"/>
        </w:rPr>
        <w:t xml:space="preserve">nedostatočná </w:t>
      </w:r>
      <w:proofErr w:type="spellStart"/>
      <w:r w:rsidR="00702ABE" w:rsidRPr="007E3318">
        <w:rPr>
          <w:rFonts w:asciiTheme="minorHAnsi" w:hAnsiTheme="minorHAnsi"/>
        </w:rPr>
        <w:t>využívanosť</w:t>
      </w:r>
      <w:proofErr w:type="spellEnd"/>
      <w:r w:rsidRPr="007E3318">
        <w:rPr>
          <w:rFonts w:asciiTheme="minorHAnsi" w:hAnsiTheme="minorHAnsi"/>
        </w:rPr>
        <w:t xml:space="preserve"> artézskej vody</w:t>
      </w:r>
    </w:p>
    <w:p w14:paraId="34FD3B6C" w14:textId="77777777" w:rsidR="00501EFD" w:rsidRPr="007E3318" w:rsidRDefault="00702ABE" w:rsidP="007E3318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color w:val="auto"/>
          <w:lang w:val="pl-PL"/>
        </w:rPr>
      </w:pPr>
      <w:r w:rsidRPr="007E3318">
        <w:rPr>
          <w:rFonts w:asciiTheme="minorHAnsi" w:hAnsiTheme="minorHAnsi"/>
          <w:color w:val="auto"/>
        </w:rPr>
        <w:t xml:space="preserve">nízka úroveň využívania obnoviteľných zdrojov energie - </w:t>
      </w:r>
      <w:r w:rsidR="00501EFD" w:rsidRPr="007E3318">
        <w:rPr>
          <w:rFonts w:asciiTheme="minorHAnsi" w:hAnsiTheme="minorHAnsi"/>
          <w:color w:val="auto"/>
          <w:lang w:val="pl-PL"/>
        </w:rPr>
        <w:t>nevyužitá geotermálna energia vrtu na bývalom kúpalisku</w:t>
      </w:r>
    </w:p>
    <w:p w14:paraId="71DD5DFF" w14:textId="77777777" w:rsidR="00501EFD" w:rsidRPr="007E3318" w:rsidRDefault="00501EFD" w:rsidP="007E3318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podzemné zdroje pitnej vody smerom k obci Kráľová nad Váhom sú neaktívne a ochranné pásmo bolo zrušené</w:t>
      </w:r>
    </w:p>
    <w:p w14:paraId="546BEF94" w14:textId="77777777" w:rsidR="00780C3B" w:rsidRPr="007E3318" w:rsidRDefault="00780C3B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 xml:space="preserve">neaktuálna Energetická koncepcia </w:t>
      </w:r>
    </w:p>
    <w:p w14:paraId="4BD2E8FE" w14:textId="77777777" w:rsidR="00963A16" w:rsidRPr="007E3318" w:rsidRDefault="00F75B27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priemysel a doprava - zdroje znečisťovania životného prostredia</w:t>
      </w:r>
    </w:p>
    <w:p w14:paraId="75412526" w14:textId="77777777" w:rsidR="00702ABE" w:rsidRPr="007E3318" w:rsidRDefault="00F75B27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zavedený systém separovaného zberu, triedenia odpadov stagnuje </w:t>
      </w:r>
    </w:p>
    <w:p w14:paraId="5F3B0A94" w14:textId="77777777" w:rsidR="00F75B27" w:rsidRPr="007E3318" w:rsidRDefault="00F75B27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 w:cs="Courier New"/>
        </w:rPr>
        <w:t xml:space="preserve">opakujúce sa lokality </w:t>
      </w:r>
      <w:r w:rsidRPr="007E3318">
        <w:rPr>
          <w:rFonts w:asciiTheme="minorHAnsi" w:hAnsiTheme="minorHAnsi"/>
        </w:rPr>
        <w:t xml:space="preserve">čiernych skládok na území mesta </w:t>
      </w:r>
    </w:p>
    <w:p w14:paraId="7711BFA1" w14:textId="77777777" w:rsidR="00702ABE" w:rsidRPr="007E3318" w:rsidRDefault="00702ABE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</w:t>
      </w:r>
      <w:r w:rsidR="00F501B1" w:rsidRPr="007E3318">
        <w:rPr>
          <w:rFonts w:asciiTheme="minorHAnsi" w:hAnsiTheme="minorHAnsi"/>
        </w:rPr>
        <w:t>b</w:t>
      </w:r>
      <w:r w:rsidR="00F802F9" w:rsidRPr="007E3318">
        <w:rPr>
          <w:rFonts w:asciiTheme="minorHAnsi" w:hAnsiTheme="minorHAnsi"/>
        </w:rPr>
        <w:t xml:space="preserve">medzená možnosť prevádzky </w:t>
      </w:r>
      <w:proofErr w:type="spellStart"/>
      <w:r w:rsidR="00F802F9" w:rsidRPr="007E3318">
        <w:rPr>
          <w:rFonts w:asciiTheme="minorHAnsi" w:hAnsiTheme="minorHAnsi"/>
        </w:rPr>
        <w:t>medziskladu</w:t>
      </w:r>
      <w:proofErr w:type="spellEnd"/>
      <w:r w:rsidR="00F802F9" w:rsidRPr="007E3318">
        <w:rPr>
          <w:rFonts w:asciiTheme="minorHAnsi" w:hAnsiTheme="minorHAnsi"/>
        </w:rPr>
        <w:t xml:space="preserve"> </w:t>
      </w:r>
    </w:p>
    <w:p w14:paraId="7EF18AF5" w14:textId="77777777" w:rsidR="00702ABE" w:rsidRPr="007E3318" w:rsidRDefault="00D768A6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vysoká energetická (tepelná) náročnosť bytového fondu, straty v tepelných rozvodoch,</w:t>
      </w:r>
    </w:p>
    <w:p w14:paraId="136CC26E" w14:textId="77777777" w:rsidR="00702ABE" w:rsidRPr="007E3318" w:rsidRDefault="00702ABE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energetická náročnosť prevádzky verejných budov</w:t>
      </w:r>
    </w:p>
    <w:p w14:paraId="4E6BBF51" w14:textId="77777777" w:rsidR="00702ABE" w:rsidRPr="007E3318" w:rsidRDefault="00702ABE" w:rsidP="007E3318">
      <w:pPr>
        <w:pStyle w:val="Default"/>
        <w:numPr>
          <w:ilvl w:val="0"/>
          <w:numId w:val="2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potreba komplexnej obnovy, rekonštrukcie a modernizácie verejného osvetlenia</w:t>
      </w:r>
    </w:p>
    <w:p w14:paraId="16975999" w14:textId="77777777" w:rsidR="00F802F9" w:rsidRPr="007E3318" w:rsidRDefault="00D768A6" w:rsidP="007E3318">
      <w:pPr>
        <w:pStyle w:val="Default"/>
        <w:ind w:left="405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br/>
      </w:r>
    </w:p>
    <w:p w14:paraId="47550DE3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250285FF" w14:textId="77777777" w:rsidR="00501EFD" w:rsidRPr="007E3318" w:rsidRDefault="00501EFD" w:rsidP="007E3318">
      <w:pPr>
        <w:numPr>
          <w:ilvl w:val="0"/>
          <w:numId w:val="21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>vybudovaním obchvatu odpadnú vplyvy tranzitnej dopravy</w:t>
      </w:r>
    </w:p>
    <w:p w14:paraId="6CDB5AE1" w14:textId="77777777" w:rsidR="00501EFD" w:rsidRPr="007E3318" w:rsidRDefault="00702ABE" w:rsidP="007E3318">
      <w:pPr>
        <w:numPr>
          <w:ilvl w:val="0"/>
          <w:numId w:val="21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  <w:color w:val="000000"/>
        </w:rPr>
        <w:t xml:space="preserve">rekonštrukcia rozvodov </w:t>
      </w:r>
      <w:r w:rsidR="00501EFD" w:rsidRPr="007E3318">
        <w:rPr>
          <w:rFonts w:asciiTheme="minorHAnsi" w:hAnsiTheme="minorHAnsi"/>
          <w:color w:val="000000"/>
        </w:rPr>
        <w:t xml:space="preserve">v centrálnom vykurovaní </w:t>
      </w:r>
      <w:r w:rsidRPr="007E3318">
        <w:rPr>
          <w:rFonts w:asciiTheme="minorHAnsi" w:hAnsiTheme="minorHAnsi"/>
          <w:color w:val="000000"/>
        </w:rPr>
        <w:t>+</w:t>
      </w:r>
      <w:r w:rsidR="00501EFD" w:rsidRPr="007E3318">
        <w:rPr>
          <w:rFonts w:asciiTheme="minorHAnsi" w:hAnsiTheme="minorHAnsi"/>
          <w:color w:val="000000"/>
        </w:rPr>
        <w:t xml:space="preserve">vyššia miera využitia obnoviteľných  zdrojov </w:t>
      </w:r>
    </w:p>
    <w:p w14:paraId="363A6260" w14:textId="77777777" w:rsidR="00501EFD" w:rsidRPr="007E3318" w:rsidRDefault="00F501B1" w:rsidP="007E3318">
      <w:pPr>
        <w:numPr>
          <w:ilvl w:val="0"/>
          <w:numId w:val="21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</w:rPr>
        <w:t xml:space="preserve">zvýšenie </w:t>
      </w:r>
      <w:r w:rsidR="00501EFD" w:rsidRPr="007E3318">
        <w:rPr>
          <w:rFonts w:asciiTheme="minorHAnsi" w:hAnsiTheme="minorHAnsi"/>
        </w:rPr>
        <w:t>environmentálne</w:t>
      </w:r>
      <w:r w:rsidRPr="007E3318">
        <w:rPr>
          <w:rFonts w:asciiTheme="minorHAnsi" w:hAnsiTheme="minorHAnsi"/>
        </w:rPr>
        <w:t>ho</w:t>
      </w:r>
      <w:r w:rsidRPr="007E3318">
        <w:rPr>
          <w:rFonts w:asciiTheme="minorHAnsi" w:hAnsiTheme="minorHAnsi"/>
          <w:color w:val="000000"/>
        </w:rPr>
        <w:t xml:space="preserve"> povedomia</w:t>
      </w:r>
      <w:r w:rsidR="00501EFD" w:rsidRPr="007E3318">
        <w:rPr>
          <w:rFonts w:asciiTheme="minorHAnsi" w:hAnsiTheme="minorHAnsi"/>
          <w:color w:val="000000"/>
        </w:rPr>
        <w:t xml:space="preserve"> obyvateľov</w:t>
      </w:r>
      <w:r w:rsidRPr="007E3318">
        <w:rPr>
          <w:rFonts w:asciiTheme="minorHAnsi" w:hAnsiTheme="minorHAnsi"/>
        </w:rPr>
        <w:t xml:space="preserve"> kampaňami</w:t>
      </w:r>
    </w:p>
    <w:p w14:paraId="78DCC16E" w14:textId="77777777" w:rsidR="00501EFD" w:rsidRPr="007E3318" w:rsidRDefault="00F501B1" w:rsidP="007E3318">
      <w:pPr>
        <w:numPr>
          <w:ilvl w:val="0"/>
          <w:numId w:val="21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</w:rPr>
        <w:t xml:space="preserve">využitie </w:t>
      </w:r>
      <w:r w:rsidR="00501EFD" w:rsidRPr="007E3318">
        <w:rPr>
          <w:rFonts w:asciiTheme="minorHAnsi" w:hAnsiTheme="minorHAnsi"/>
        </w:rPr>
        <w:t>vodn</w:t>
      </w:r>
      <w:r w:rsidRPr="007E3318">
        <w:rPr>
          <w:rFonts w:asciiTheme="minorHAnsi" w:hAnsiTheme="minorHAnsi"/>
        </w:rPr>
        <w:t>ého</w:t>
      </w:r>
      <w:r w:rsidR="00501EFD" w:rsidRPr="007E3318">
        <w:rPr>
          <w:rFonts w:asciiTheme="minorHAnsi" w:hAnsiTheme="minorHAnsi"/>
        </w:rPr>
        <w:t xml:space="preserve"> potenciál</w:t>
      </w:r>
      <w:r w:rsidRPr="007E3318">
        <w:rPr>
          <w:rFonts w:asciiTheme="minorHAnsi" w:hAnsiTheme="minorHAnsi"/>
        </w:rPr>
        <w:t xml:space="preserve">u </w:t>
      </w:r>
      <w:r w:rsidR="00501EFD" w:rsidRPr="007E3318">
        <w:rPr>
          <w:rFonts w:asciiTheme="minorHAnsi" w:hAnsiTheme="minorHAnsi"/>
        </w:rPr>
        <w:t>– povrchové vody z Váhu, podzemné vody z artézskych studní aj z vlastných zdrojov</w:t>
      </w:r>
    </w:p>
    <w:p w14:paraId="47F5A0E1" w14:textId="77777777" w:rsidR="003822C1" w:rsidRPr="007E3318" w:rsidRDefault="00501EFD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aktivity občanov a vznik bezpríspevkových organizácií a združení s p</w:t>
      </w:r>
      <w:r w:rsidR="003822C1" w:rsidRPr="007E3318">
        <w:rPr>
          <w:rFonts w:asciiTheme="minorHAnsi" w:hAnsiTheme="minorHAnsi"/>
        </w:rPr>
        <w:t xml:space="preserve">oslaním ochrany a zveľaďovania </w:t>
      </w:r>
    </w:p>
    <w:p w14:paraId="3529C4C3" w14:textId="77777777" w:rsidR="00780C3B" w:rsidRPr="007E3318" w:rsidRDefault="00780C3B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využitie eurofondov na obnovu rekonštrukciu verejného osvetlenia, rekonštrukciu tepelného hospodárstva </w:t>
      </w:r>
    </w:p>
    <w:p w14:paraId="1E6E2B55" w14:textId="77777777" w:rsidR="00963A16" w:rsidRPr="007E3318" w:rsidRDefault="003822C1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lastRenderedPageBreak/>
        <w:t>z</w:t>
      </w:r>
      <w:r w:rsidR="00F75B27" w:rsidRPr="007E3318">
        <w:rPr>
          <w:rFonts w:asciiTheme="minorHAnsi" w:hAnsiTheme="minorHAnsi"/>
        </w:rPr>
        <w:t>avádzanie energeticky úsporných opatrení pri novej výstavbe a rekonštrukcii pôvodných objektov</w:t>
      </w:r>
    </w:p>
    <w:p w14:paraId="03812217" w14:textId="77777777" w:rsidR="00A00CA4" w:rsidRPr="007E3318" w:rsidRDefault="003822C1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v</w:t>
      </w:r>
      <w:r w:rsidR="00F802F9" w:rsidRPr="007E3318">
        <w:rPr>
          <w:rFonts w:asciiTheme="minorHAnsi" w:hAnsiTheme="minorHAnsi"/>
        </w:rPr>
        <w:t>ýsadba izolačnej zelene a obnova a budovanie oddychových zón a parkov</w:t>
      </w:r>
    </w:p>
    <w:p w14:paraId="0C058767" w14:textId="77777777" w:rsidR="003822C1" w:rsidRPr="007E3318" w:rsidRDefault="003822C1" w:rsidP="007E3318">
      <w:pPr>
        <w:numPr>
          <w:ilvl w:val="0"/>
          <w:numId w:val="21"/>
        </w:numPr>
        <w:jc w:val="both"/>
        <w:rPr>
          <w:rFonts w:asciiTheme="minorHAnsi" w:hAnsiTheme="minorHAnsi"/>
          <w:color w:val="000000"/>
        </w:rPr>
      </w:pPr>
      <w:r w:rsidRPr="007E3318">
        <w:rPr>
          <w:rFonts w:asciiTheme="minorHAnsi" w:hAnsiTheme="minorHAnsi"/>
        </w:rPr>
        <w:t>m</w:t>
      </w:r>
      <w:r w:rsidR="00F802F9" w:rsidRPr="007E3318">
        <w:rPr>
          <w:rFonts w:asciiTheme="minorHAnsi" w:hAnsiTheme="minorHAnsi"/>
        </w:rPr>
        <w:t>odernizácia odpadového hospodárstva</w:t>
      </w:r>
      <w:r w:rsidRPr="007E3318">
        <w:rPr>
          <w:rFonts w:asciiTheme="minorHAnsi" w:hAnsiTheme="minorHAnsi"/>
        </w:rPr>
        <w:t xml:space="preserve">, </w:t>
      </w:r>
      <w:r w:rsidRPr="007E3318">
        <w:rPr>
          <w:rFonts w:asciiTheme="minorHAnsi" w:hAnsiTheme="minorHAnsi"/>
          <w:color w:val="000000"/>
        </w:rPr>
        <w:t xml:space="preserve">zefektívnenie separovaného zberu a tým zníženie objem uloženia odpadu na skládkach </w:t>
      </w:r>
    </w:p>
    <w:p w14:paraId="4B2832FD" w14:textId="77777777" w:rsidR="00DC45B3" w:rsidRPr="007E3318" w:rsidRDefault="003822C1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DC45B3" w:rsidRPr="007E3318">
        <w:rPr>
          <w:rFonts w:asciiTheme="minorHAnsi" w:hAnsiTheme="minorHAnsi"/>
        </w:rPr>
        <w:t>odpora inovatívnych technológií na zlepšenie ochrany životného prostredia, energetickú úspornosť,</w:t>
      </w:r>
      <w:r w:rsidRPr="007E3318">
        <w:rPr>
          <w:rFonts w:asciiTheme="minorHAnsi" w:hAnsiTheme="minorHAnsi"/>
        </w:rPr>
        <w:t xml:space="preserve"> </w:t>
      </w:r>
      <w:r w:rsidR="00DC45B3" w:rsidRPr="007E3318">
        <w:rPr>
          <w:rFonts w:asciiTheme="minorHAnsi" w:hAnsiTheme="minorHAnsi"/>
        </w:rPr>
        <w:t>racionálne využívanie zdrojov a podpora zeleného rastu</w:t>
      </w:r>
      <w:r w:rsidR="00E85856" w:rsidRPr="007E3318">
        <w:rPr>
          <w:rFonts w:asciiTheme="minorHAnsi" w:hAnsiTheme="minorHAnsi"/>
        </w:rPr>
        <w:t xml:space="preserve"> (</w:t>
      </w:r>
      <w:r w:rsidRPr="007E3318">
        <w:rPr>
          <w:rFonts w:asciiTheme="minorHAnsi" w:hAnsiTheme="minorHAnsi"/>
        </w:rPr>
        <w:t>elektromobily)</w:t>
      </w:r>
      <w:r w:rsidR="00DC45B3" w:rsidRPr="007E3318">
        <w:rPr>
          <w:rFonts w:asciiTheme="minorHAnsi" w:hAnsiTheme="minorHAnsi"/>
        </w:rPr>
        <w:t xml:space="preserve"> </w:t>
      </w:r>
    </w:p>
    <w:p w14:paraId="6038F311" w14:textId="77777777" w:rsidR="003822C1" w:rsidRPr="007E3318" w:rsidRDefault="00E85856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</w:t>
      </w:r>
      <w:r w:rsidR="00FA72A6" w:rsidRPr="007E3318">
        <w:rPr>
          <w:rFonts w:asciiTheme="minorHAnsi" w:hAnsiTheme="minorHAnsi"/>
        </w:rPr>
        <w:t xml:space="preserve">ptimálne využitie geotermálnych zdrojov a ďalších netradičných zdrojov energie </w:t>
      </w:r>
    </w:p>
    <w:p w14:paraId="03D1C73E" w14:textId="77777777" w:rsidR="003822C1" w:rsidRPr="007E3318" w:rsidRDefault="003822C1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</w:t>
      </w:r>
      <w:r w:rsidR="00FA72A6" w:rsidRPr="007E3318">
        <w:rPr>
          <w:rFonts w:asciiTheme="minorHAnsi" w:hAnsiTheme="minorHAnsi"/>
        </w:rPr>
        <w:t>astúci dôraz a realizácia princípov udržateľného r</w:t>
      </w:r>
      <w:r w:rsidR="00E2627C" w:rsidRPr="007E3318">
        <w:rPr>
          <w:rFonts w:asciiTheme="minorHAnsi" w:hAnsiTheme="minorHAnsi"/>
        </w:rPr>
        <w:t>astu</w:t>
      </w:r>
      <w:r w:rsidR="00FA72A6" w:rsidRPr="007E3318">
        <w:rPr>
          <w:rFonts w:asciiTheme="minorHAnsi" w:hAnsiTheme="minorHAnsi"/>
        </w:rPr>
        <w:t xml:space="preserve"> </w:t>
      </w:r>
    </w:p>
    <w:p w14:paraId="21D556DD" w14:textId="77777777" w:rsidR="003822C1" w:rsidRPr="007E3318" w:rsidRDefault="00D768A6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využitie potenciálu </w:t>
      </w:r>
      <w:r w:rsidR="00E85856" w:rsidRPr="007E3318">
        <w:rPr>
          <w:rFonts w:asciiTheme="minorHAnsi" w:hAnsiTheme="minorHAnsi"/>
        </w:rPr>
        <w:t>biomasy na energetické využitie</w:t>
      </w:r>
    </w:p>
    <w:p w14:paraId="10721EC0" w14:textId="77777777" w:rsidR="003822C1" w:rsidRPr="007E3318" w:rsidRDefault="00D768A6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možnosti využitia </w:t>
      </w:r>
      <w:proofErr w:type="spellStart"/>
      <w:r w:rsidRPr="007E3318">
        <w:rPr>
          <w:rFonts w:asciiTheme="minorHAnsi" w:hAnsiTheme="minorHAnsi"/>
        </w:rPr>
        <w:t>kogenerácie</w:t>
      </w:r>
      <w:proofErr w:type="spellEnd"/>
      <w:r w:rsidRPr="007E3318">
        <w:rPr>
          <w:rFonts w:asciiTheme="minorHAnsi" w:hAnsiTheme="minorHAnsi"/>
        </w:rPr>
        <w:t xml:space="preserve"> v centrálnych zdrojoch tepla. </w:t>
      </w:r>
    </w:p>
    <w:p w14:paraId="051263A7" w14:textId="77777777" w:rsidR="00F802F9" w:rsidRPr="007E3318" w:rsidRDefault="00F802F9" w:rsidP="007E3318">
      <w:pPr>
        <w:pStyle w:val="Default"/>
        <w:ind w:left="405"/>
        <w:jc w:val="both"/>
        <w:rPr>
          <w:rFonts w:asciiTheme="minorHAnsi" w:hAnsiTheme="minorHAnsi"/>
        </w:rPr>
      </w:pPr>
    </w:p>
    <w:p w14:paraId="2D859E1D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7A0F8AF5" w14:textId="77777777" w:rsidR="00501EFD" w:rsidRPr="007E3318" w:rsidRDefault="00501EFD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obyvateľstvo nebude ochotné spolupracovať v separácii odpadov</w:t>
      </w:r>
    </w:p>
    <w:p w14:paraId="4152E3B2" w14:textId="77777777" w:rsidR="00501EFD" w:rsidRPr="007E3318" w:rsidRDefault="00501EFD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vybudovanie cestného obchvatu </w:t>
      </w:r>
      <w:r w:rsidR="00E3655A" w:rsidRPr="007E3318">
        <w:rPr>
          <w:rFonts w:asciiTheme="minorHAnsi" w:hAnsiTheme="minorHAnsi"/>
        </w:rPr>
        <w:t>bude odďaľované</w:t>
      </w:r>
    </w:p>
    <w:p w14:paraId="23F605E6" w14:textId="77777777" w:rsidR="00501EFD" w:rsidRPr="007E3318" w:rsidRDefault="00375CFE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vysušovanie krajiny </w:t>
      </w:r>
      <w:r w:rsidR="00E3655A" w:rsidRPr="007E3318">
        <w:rPr>
          <w:rFonts w:asciiTheme="minorHAnsi" w:hAnsiTheme="minorHAnsi"/>
        </w:rPr>
        <w:t xml:space="preserve">a </w:t>
      </w:r>
      <w:r w:rsidR="00501EFD" w:rsidRPr="007E3318">
        <w:rPr>
          <w:rFonts w:asciiTheme="minorHAnsi" w:hAnsiTheme="minorHAnsi"/>
        </w:rPr>
        <w:t>negatívne dôsledky zmien klímy</w:t>
      </w:r>
    </w:p>
    <w:p w14:paraId="304D010D" w14:textId="77777777" w:rsidR="00501EFD" w:rsidRPr="007E3318" w:rsidRDefault="00501EFD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ohrozenie územia povodňami</w:t>
      </w:r>
    </w:p>
    <w:p w14:paraId="152E27EB" w14:textId="77777777" w:rsidR="00E3655A" w:rsidRPr="007E3318" w:rsidRDefault="00E3655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konzum</w:t>
      </w:r>
      <w:r w:rsidR="00501EFD" w:rsidRPr="007E3318">
        <w:rPr>
          <w:rFonts w:asciiTheme="minorHAnsi" w:hAnsiTheme="minorHAnsi"/>
        </w:rPr>
        <w:t>ný spôsob života</w:t>
      </w:r>
    </w:p>
    <w:p w14:paraId="26BE0DD5" w14:textId="77777777" w:rsidR="006554EA" w:rsidRPr="007E3318" w:rsidRDefault="00E3655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a</w:t>
      </w:r>
      <w:r w:rsidR="006554EA" w:rsidRPr="007E3318">
        <w:rPr>
          <w:rFonts w:asciiTheme="minorHAnsi" w:hAnsiTheme="minorHAnsi"/>
        </w:rPr>
        <w:t xml:space="preserve">k sa nebude </w:t>
      </w:r>
      <w:r w:rsidRPr="007E3318">
        <w:rPr>
          <w:rFonts w:asciiTheme="minorHAnsi" w:hAnsiTheme="minorHAnsi"/>
        </w:rPr>
        <w:t xml:space="preserve">dlhodobo </w:t>
      </w:r>
      <w:r w:rsidR="006554EA" w:rsidRPr="007E3318">
        <w:rPr>
          <w:rFonts w:asciiTheme="minorHAnsi" w:hAnsiTheme="minorHAnsi"/>
        </w:rPr>
        <w:t xml:space="preserve">investovať do </w:t>
      </w:r>
      <w:r w:rsidRPr="007E3318">
        <w:rPr>
          <w:rFonts w:asciiTheme="minorHAnsi" w:hAnsiTheme="minorHAnsi"/>
        </w:rPr>
        <w:t>verejného osvetlenia, jeho vedení a stožiarov,</w:t>
      </w:r>
      <w:r w:rsidR="006554EA" w:rsidRPr="007E3318">
        <w:rPr>
          <w:rFonts w:asciiTheme="minorHAnsi" w:hAnsiTheme="minorHAnsi"/>
        </w:rPr>
        <w:t xml:space="preserve"> hrozia výpadky verejného osvetlenia v meste </w:t>
      </w:r>
    </w:p>
    <w:p w14:paraId="64256557" w14:textId="77777777" w:rsidR="006554EA" w:rsidRPr="007E3318" w:rsidRDefault="00DC45B3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nárast počtu čiernych skládok</w:t>
      </w:r>
    </w:p>
    <w:p w14:paraId="09ADA6F5" w14:textId="77777777" w:rsidR="00DC45B3" w:rsidRPr="007E3318" w:rsidRDefault="00DC45B3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ďalšie plytvanie zdrojmi podzemnej vody z </w:t>
      </w:r>
      <w:r w:rsidR="00E3655A" w:rsidRPr="007E3318">
        <w:rPr>
          <w:rFonts w:asciiTheme="minorHAnsi" w:hAnsiTheme="minorHAnsi"/>
        </w:rPr>
        <w:t>artézskych</w:t>
      </w:r>
      <w:r w:rsidRPr="007E3318">
        <w:rPr>
          <w:rFonts w:asciiTheme="minorHAnsi" w:hAnsiTheme="minorHAnsi"/>
        </w:rPr>
        <w:t xml:space="preserve"> studní</w:t>
      </w:r>
    </w:p>
    <w:p w14:paraId="65EAAB24" w14:textId="77777777" w:rsidR="00DC45B3" w:rsidRPr="007E3318" w:rsidRDefault="00E3655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</w:t>
      </w:r>
      <w:r w:rsidR="00DC45B3" w:rsidRPr="007E3318">
        <w:rPr>
          <w:rFonts w:asciiTheme="minorHAnsi" w:hAnsiTheme="minorHAnsi"/>
        </w:rPr>
        <w:t xml:space="preserve">edostatok financií na podporu alternatívnych zdrojov energie </w:t>
      </w:r>
    </w:p>
    <w:p w14:paraId="76B46F5F" w14:textId="77777777" w:rsidR="00DC45B3" w:rsidRPr="007E3318" w:rsidRDefault="00E3655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</w:t>
      </w:r>
      <w:r w:rsidR="00A317CF" w:rsidRPr="007E3318">
        <w:rPr>
          <w:rFonts w:asciiTheme="minorHAnsi" w:hAnsiTheme="minorHAnsi"/>
        </w:rPr>
        <w:t>edostatočné využitie geotermálnej energie</w:t>
      </w:r>
    </w:p>
    <w:p w14:paraId="032193EA" w14:textId="77777777" w:rsidR="00E3655A" w:rsidRPr="007E3318" w:rsidRDefault="00E3655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  <w:color w:val="FF0000"/>
        </w:rPr>
      </w:pPr>
      <w:r w:rsidRPr="007E3318">
        <w:rPr>
          <w:rFonts w:asciiTheme="minorHAnsi" w:hAnsiTheme="minorHAnsi"/>
        </w:rPr>
        <w:t>n</w:t>
      </w:r>
      <w:r w:rsidR="00D768A6" w:rsidRPr="007E3318">
        <w:rPr>
          <w:rFonts w:asciiTheme="minorHAnsi" w:hAnsiTheme="minorHAnsi"/>
        </w:rPr>
        <w:t>edostatok investičných prostriedkov na rekonštrukciu a budovan</w:t>
      </w:r>
      <w:r w:rsidRPr="007E3318">
        <w:rPr>
          <w:rFonts w:asciiTheme="minorHAnsi" w:hAnsiTheme="minorHAnsi"/>
        </w:rPr>
        <w:t>ie technickej infraštruktúry,</w:t>
      </w:r>
    </w:p>
    <w:p w14:paraId="3A3429FC" w14:textId="77777777" w:rsidR="00E3655A" w:rsidRPr="007E3318" w:rsidRDefault="00D768A6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  <w:color w:val="FF0000"/>
        </w:rPr>
      </w:pPr>
      <w:r w:rsidRPr="007E3318">
        <w:rPr>
          <w:rFonts w:asciiTheme="minorHAnsi" w:hAnsiTheme="minorHAnsi"/>
        </w:rPr>
        <w:t>negatívne dôsledky nad</w:t>
      </w:r>
      <w:r w:rsidR="00E85856" w:rsidRPr="007E3318">
        <w:rPr>
          <w:rFonts w:asciiTheme="minorHAnsi" w:hAnsiTheme="minorHAnsi"/>
        </w:rPr>
        <w:t>merného nárastu cestnej dopravy</w:t>
      </w:r>
    </w:p>
    <w:p w14:paraId="7E3B884E" w14:textId="77777777" w:rsidR="00E3655A" w:rsidRPr="007E3318" w:rsidRDefault="00D768A6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  <w:color w:val="FF0000"/>
        </w:rPr>
      </w:pPr>
      <w:r w:rsidRPr="007E3318">
        <w:rPr>
          <w:rFonts w:asciiTheme="minorHAnsi" w:hAnsiTheme="minorHAnsi"/>
        </w:rPr>
        <w:t>decentralizácia v spotrebe tepla (odpájanie od centrálnych zdrojov tepla).</w:t>
      </w:r>
    </w:p>
    <w:p w14:paraId="4CE90E6C" w14:textId="77777777" w:rsidR="00D768A6" w:rsidRPr="007E3318" w:rsidRDefault="00D768A6" w:rsidP="007E3318">
      <w:pPr>
        <w:pStyle w:val="Default"/>
        <w:ind w:left="405"/>
        <w:jc w:val="both"/>
        <w:rPr>
          <w:rFonts w:asciiTheme="minorHAnsi" w:hAnsiTheme="minorHAnsi"/>
          <w:color w:val="FF0000"/>
        </w:rPr>
      </w:pPr>
    </w:p>
    <w:p w14:paraId="23DB2944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 xml:space="preserve">Sociálna politika mesta </w:t>
      </w:r>
    </w:p>
    <w:p w14:paraId="29CADBFD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66663AEC" w14:textId="77777777" w:rsidR="00DC45B3" w:rsidRPr="007E3318" w:rsidRDefault="00EE1F49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e</w:t>
      </w:r>
      <w:r w:rsidR="00DC45B3" w:rsidRPr="007E3318">
        <w:rPr>
          <w:rFonts w:asciiTheme="minorHAnsi" w:hAnsiTheme="minorHAnsi"/>
        </w:rPr>
        <w:t xml:space="preserve">xistujúca štruktúra sociálnej starostlivosti v meste </w:t>
      </w:r>
    </w:p>
    <w:p w14:paraId="7AEF4A8B" w14:textId="77777777" w:rsidR="00DC45B3" w:rsidRPr="007E3318" w:rsidRDefault="00EE1F49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</w:t>
      </w:r>
      <w:r w:rsidR="00DC45B3" w:rsidRPr="007E3318">
        <w:rPr>
          <w:rFonts w:asciiTheme="minorHAnsi" w:hAnsiTheme="minorHAnsi"/>
        </w:rPr>
        <w:t xml:space="preserve">ozvoj neštátnych </w:t>
      </w:r>
      <w:r w:rsidRPr="007E3318">
        <w:rPr>
          <w:rFonts w:asciiTheme="minorHAnsi" w:hAnsiTheme="minorHAnsi"/>
        </w:rPr>
        <w:t xml:space="preserve">zdravotných </w:t>
      </w:r>
      <w:r w:rsidR="00DC45B3" w:rsidRPr="007E3318">
        <w:rPr>
          <w:rFonts w:asciiTheme="minorHAnsi" w:hAnsiTheme="minorHAnsi"/>
        </w:rPr>
        <w:t xml:space="preserve">zariadení v meste </w:t>
      </w:r>
    </w:p>
    <w:p w14:paraId="490BBC65" w14:textId="77777777" w:rsidR="00EE1F49" w:rsidRPr="007E3318" w:rsidRDefault="00EE1F49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dostatočná sieť lekární</w:t>
      </w:r>
    </w:p>
    <w:p w14:paraId="624738F2" w14:textId="77777777" w:rsidR="00155892" w:rsidRPr="007E3318" w:rsidRDefault="00155892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poskytovanie sociálnej starostlivosti mestom napr. </w:t>
      </w:r>
      <w:r w:rsidR="00E85856" w:rsidRPr="007E3318">
        <w:rPr>
          <w:rFonts w:asciiTheme="minorHAnsi" w:hAnsiTheme="minorHAnsi"/>
        </w:rPr>
        <w:t>terénna opatrovateľská služby</w:t>
      </w:r>
      <w:r w:rsidRPr="007E3318">
        <w:rPr>
          <w:rFonts w:asciiTheme="minorHAnsi" w:hAnsiTheme="minorHAnsi"/>
        </w:rPr>
        <w:t>, klub dôchodcov, jasle</w:t>
      </w:r>
    </w:p>
    <w:p w14:paraId="616075FA" w14:textId="77777777" w:rsidR="00155892" w:rsidRPr="007E3318" w:rsidRDefault="00155892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spracovaný a schválený </w:t>
      </w:r>
      <w:r w:rsidR="00EE1F49" w:rsidRPr="007E3318">
        <w:rPr>
          <w:rFonts w:asciiTheme="minorHAnsi" w:hAnsiTheme="minorHAnsi"/>
        </w:rPr>
        <w:t>K</w:t>
      </w:r>
      <w:r w:rsidRPr="007E3318">
        <w:rPr>
          <w:rFonts w:asciiTheme="minorHAnsi" w:hAnsiTheme="minorHAnsi"/>
        </w:rPr>
        <w:t xml:space="preserve">omunitný  plán </w:t>
      </w:r>
      <w:r w:rsidR="00EE1F49" w:rsidRPr="007E3318">
        <w:rPr>
          <w:rFonts w:asciiTheme="minorHAnsi" w:hAnsiTheme="minorHAnsi"/>
        </w:rPr>
        <w:t xml:space="preserve">rozvoja </w:t>
      </w:r>
      <w:r w:rsidRPr="007E3318">
        <w:rPr>
          <w:rFonts w:asciiTheme="minorHAnsi" w:hAnsiTheme="minorHAnsi"/>
        </w:rPr>
        <w:t>sociálnych služieb</w:t>
      </w:r>
    </w:p>
    <w:p w14:paraId="4C9ADE66" w14:textId="77777777" w:rsidR="00EE1F49" w:rsidRPr="007E3318" w:rsidRDefault="00EE1F49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budovanie nového domova dôchodcov s dostatočnou kapacitou</w:t>
      </w:r>
    </w:p>
    <w:p w14:paraId="6C52BC14" w14:textId="77777777" w:rsidR="0007758A" w:rsidRPr="007E3318" w:rsidRDefault="0007758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práca s ľuďmi bez domova – terénna sociálna práca funguje už niekoľko rokov</w:t>
      </w:r>
    </w:p>
    <w:p w14:paraId="3D0640FA" w14:textId="77777777" w:rsidR="0007758A" w:rsidRPr="007E3318" w:rsidRDefault="0007758A" w:rsidP="007E3318">
      <w:pPr>
        <w:pStyle w:val="Default"/>
        <w:numPr>
          <w:ilvl w:val="0"/>
          <w:numId w:val="21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chránená dielňa v rámci kamerového monitorovacieho systému mesta</w:t>
      </w:r>
    </w:p>
    <w:p w14:paraId="33F79E72" w14:textId="77777777" w:rsidR="00963A16" w:rsidRPr="007E3318" w:rsidRDefault="00963A16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3D865D45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66B50272" w14:textId="77777777" w:rsidR="00780C3B" w:rsidRPr="007E3318" w:rsidRDefault="00780C3B" w:rsidP="007E3318">
      <w:pPr>
        <w:pStyle w:val="Default"/>
        <w:numPr>
          <w:ilvl w:val="0"/>
          <w:numId w:val="22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dlhoročný úbytok obyvateľstva sťahovaním, mesto nedosahuje migračný prírastok </w:t>
      </w:r>
    </w:p>
    <w:p w14:paraId="492BBC36" w14:textId="77777777" w:rsidR="00A113B3" w:rsidRPr="007E3318" w:rsidRDefault="0007758A" w:rsidP="007E3318">
      <w:pPr>
        <w:pStyle w:val="Default"/>
        <w:numPr>
          <w:ilvl w:val="0"/>
          <w:numId w:val="22"/>
        </w:numPr>
        <w:jc w:val="both"/>
        <w:rPr>
          <w:rFonts w:asciiTheme="minorHAnsi" w:hAnsiTheme="minorHAnsi"/>
        </w:rPr>
      </w:pPr>
      <w:proofErr w:type="spellStart"/>
      <w:r w:rsidRPr="007E3318">
        <w:rPr>
          <w:rFonts w:asciiTheme="minorHAnsi" w:hAnsiTheme="minorHAnsi"/>
        </w:rPr>
        <w:t>z</w:t>
      </w:r>
      <w:r w:rsidR="00A113B3" w:rsidRPr="007E3318">
        <w:rPr>
          <w:rFonts w:asciiTheme="minorHAnsi" w:hAnsiTheme="minorHAnsi"/>
        </w:rPr>
        <w:t>astaralosť</w:t>
      </w:r>
      <w:proofErr w:type="spellEnd"/>
      <w:r w:rsidR="00A113B3" w:rsidRPr="007E3318">
        <w:rPr>
          <w:rFonts w:asciiTheme="minorHAnsi" w:hAnsiTheme="minorHAnsi"/>
        </w:rPr>
        <w:t xml:space="preserve"> a nedostatočná vybavenosť niektorých sociálnych zariadení – jasle, útulok </w:t>
      </w:r>
    </w:p>
    <w:p w14:paraId="2DE03391" w14:textId="77777777" w:rsidR="00963A16" w:rsidRPr="007E3318" w:rsidRDefault="00780C3B" w:rsidP="007E3318">
      <w:pPr>
        <w:pStyle w:val="Default"/>
        <w:numPr>
          <w:ilvl w:val="0"/>
          <w:numId w:val="22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zatvorená nemocnica, obmedzenie činnosti detskej pohotovosti</w:t>
      </w:r>
    </w:p>
    <w:p w14:paraId="0D271440" w14:textId="77777777" w:rsidR="00780C3B" w:rsidRPr="007E3318" w:rsidRDefault="00780C3B" w:rsidP="007E3318">
      <w:pPr>
        <w:pStyle w:val="Default"/>
        <w:numPr>
          <w:ilvl w:val="0"/>
          <w:numId w:val="22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roztrúsenosť ambulancií lekárov po meste, chýba centrum zdravotnej </w:t>
      </w:r>
      <w:r w:rsidR="0007758A" w:rsidRPr="007E3318">
        <w:rPr>
          <w:rFonts w:asciiTheme="minorHAnsi" w:hAnsiTheme="minorHAnsi"/>
        </w:rPr>
        <w:t>starostlivosti</w:t>
      </w:r>
    </w:p>
    <w:p w14:paraId="2F40952C" w14:textId="77777777" w:rsidR="00155892" w:rsidRPr="007E3318" w:rsidRDefault="00155892" w:rsidP="007E3318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E3318">
        <w:rPr>
          <w:rFonts w:cs="Times New Roman"/>
          <w:color w:val="000000"/>
          <w:sz w:val="24"/>
          <w:szCs w:val="24"/>
        </w:rPr>
        <w:t>prehlbovanie sociálnych rozdielov</w:t>
      </w:r>
    </w:p>
    <w:p w14:paraId="5BA77C1E" w14:textId="77777777" w:rsidR="00155892" w:rsidRPr="007E3318" w:rsidRDefault="00155892" w:rsidP="007E3318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E3318">
        <w:rPr>
          <w:rFonts w:cs="Times New Roman"/>
          <w:color w:val="000000"/>
          <w:sz w:val="24"/>
          <w:szCs w:val="24"/>
        </w:rPr>
        <w:t>starnutie populácie, nárast priemerného veku</w:t>
      </w:r>
      <w:r w:rsidR="00E85856" w:rsidRPr="007E3318">
        <w:rPr>
          <w:rFonts w:cs="Times New Roman"/>
          <w:color w:val="000000"/>
          <w:sz w:val="24"/>
          <w:szCs w:val="24"/>
        </w:rPr>
        <w:t xml:space="preserve"> obyvateľstva mesta</w:t>
      </w:r>
    </w:p>
    <w:p w14:paraId="43518183" w14:textId="77777777" w:rsidR="00155892" w:rsidRPr="007E3318" w:rsidRDefault="00155892" w:rsidP="007E3318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E3318">
        <w:rPr>
          <w:rFonts w:cs="Times New Roman"/>
          <w:color w:val="000000"/>
          <w:sz w:val="24"/>
          <w:szCs w:val="24"/>
        </w:rPr>
        <w:t>nepostačujúca kapacita sociálnych zariadení</w:t>
      </w:r>
    </w:p>
    <w:p w14:paraId="28E246AC" w14:textId="77777777" w:rsidR="00976C0C" w:rsidRPr="007E3318" w:rsidRDefault="00976C0C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0BBE0449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lastRenderedPageBreak/>
        <w:t>Príležitosti</w:t>
      </w:r>
    </w:p>
    <w:p w14:paraId="13B72928" w14:textId="77777777" w:rsidR="00963A16" w:rsidRPr="007E3318" w:rsidRDefault="00780C3B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 xml:space="preserve">využitie eurofondov na </w:t>
      </w:r>
      <w:r w:rsidR="0007758A" w:rsidRPr="007E3318">
        <w:rPr>
          <w:rFonts w:asciiTheme="minorHAnsi" w:hAnsiTheme="minorHAnsi"/>
        </w:rPr>
        <w:t xml:space="preserve">financovanie terénnej sociálnej práce a </w:t>
      </w:r>
      <w:r w:rsidRPr="007E3318">
        <w:rPr>
          <w:rFonts w:asciiTheme="minorHAnsi" w:hAnsiTheme="minorHAnsi"/>
        </w:rPr>
        <w:t>zriadenie CIZS</w:t>
      </w:r>
      <w:r w:rsidR="00E85856" w:rsidRPr="007E3318">
        <w:rPr>
          <w:rFonts w:asciiTheme="minorHAnsi" w:hAnsiTheme="minorHAnsi"/>
        </w:rPr>
        <w:t xml:space="preserve"> (centrum integrovanej zdravotnej starostlivosti)</w:t>
      </w:r>
      <w:r w:rsidR="00851E7B" w:rsidRPr="007E3318">
        <w:rPr>
          <w:rFonts w:asciiTheme="minorHAnsi" w:hAnsiTheme="minorHAnsi"/>
        </w:rPr>
        <w:t>, na obnovu budov soc. služieb</w:t>
      </w:r>
    </w:p>
    <w:p w14:paraId="74B2A5B1" w14:textId="77777777" w:rsidR="00851E7B" w:rsidRPr="007E3318" w:rsidRDefault="00851E7B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 xml:space="preserve">rekonštrukcia objektov jaslí, útulku, domu s opatrovateľskou starostlivosťou a ich </w:t>
      </w:r>
      <w:proofErr w:type="spellStart"/>
      <w:r w:rsidRPr="007E3318">
        <w:rPr>
          <w:rFonts w:asciiTheme="minorHAnsi" w:hAnsiTheme="minorHAnsi"/>
        </w:rPr>
        <w:t>debariérizácia</w:t>
      </w:r>
      <w:proofErr w:type="spellEnd"/>
    </w:p>
    <w:p w14:paraId="048B600E" w14:textId="77777777" w:rsidR="0007758A" w:rsidRPr="007E3318" w:rsidRDefault="0007758A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využitie zdrojov zo ŠR na spolufinancovanie prevádzky chránenej dielne</w:t>
      </w:r>
    </w:p>
    <w:p w14:paraId="71F0AA29" w14:textId="77777777" w:rsidR="00851E7B" w:rsidRPr="007E3318" w:rsidRDefault="00851E7B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  <w:color w:val="4472C4" w:themeColor="accent5"/>
        </w:rPr>
      </w:pPr>
      <w:r w:rsidRPr="007E3318">
        <w:rPr>
          <w:rFonts w:asciiTheme="minorHAnsi" w:hAnsiTheme="minorHAnsi"/>
        </w:rPr>
        <w:t>zabezpečenie stravovanie pre seniorov</w:t>
      </w:r>
    </w:p>
    <w:p w14:paraId="38BCE620" w14:textId="77777777" w:rsidR="00851E7B" w:rsidRPr="007E3318" w:rsidRDefault="00851E7B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vybudovanie centra pre ľudí bez domova, pre ľudí v ťažkej sociálnej situácii a komunitného centra</w:t>
      </w:r>
    </w:p>
    <w:p w14:paraId="41D51D96" w14:textId="77777777" w:rsidR="00271F93" w:rsidRPr="007E3318" w:rsidRDefault="00271F93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záujem o opatrovateľskú službu v domácom, rodinnom prostredí </w:t>
      </w:r>
    </w:p>
    <w:p w14:paraId="27DCD3AB" w14:textId="77777777" w:rsidR="00A113B3" w:rsidRPr="007E3318" w:rsidRDefault="00851E7B" w:rsidP="007E3318">
      <w:pPr>
        <w:pStyle w:val="Default"/>
        <w:numPr>
          <w:ilvl w:val="0"/>
          <w:numId w:val="23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A113B3" w:rsidRPr="007E3318">
        <w:rPr>
          <w:rFonts w:asciiTheme="minorHAnsi" w:hAnsiTheme="minorHAnsi"/>
        </w:rPr>
        <w:t xml:space="preserve">rehlbovanie partnerskej spolupráce všetkých subjektov štátnej správy, samosprávy a neziskových organizácií, zainteresovaných do aktivít v oblasti sociálnych služieb </w:t>
      </w:r>
    </w:p>
    <w:p w14:paraId="5DB1083B" w14:textId="77777777" w:rsidR="00271F93" w:rsidRPr="007E3318" w:rsidRDefault="00271F93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6B95B9B7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6A028C1A" w14:textId="77777777" w:rsidR="006554EA" w:rsidRPr="007E3318" w:rsidRDefault="006554EA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starnutie obyvateľstva </w:t>
      </w:r>
    </w:p>
    <w:p w14:paraId="7EC5AD90" w14:textId="77777777" w:rsidR="00FA319D" w:rsidRPr="007E3318" w:rsidRDefault="00FA319D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legislatívne zmeny vo financovaní prevádzky zariadení poskytujúcich sociálne služby</w:t>
      </w:r>
    </w:p>
    <w:p w14:paraId="00A071A4" w14:textId="77777777" w:rsidR="006554EA" w:rsidRPr="007E3318" w:rsidRDefault="00FA319D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pokračujúce </w:t>
      </w:r>
      <w:r w:rsidR="006554EA" w:rsidRPr="007E3318">
        <w:rPr>
          <w:rFonts w:asciiTheme="minorHAnsi" w:hAnsiTheme="minorHAnsi"/>
        </w:rPr>
        <w:t>chátranie budovy býv</w:t>
      </w:r>
      <w:r w:rsidR="00F501B1" w:rsidRPr="007E3318">
        <w:rPr>
          <w:rFonts w:asciiTheme="minorHAnsi" w:hAnsiTheme="minorHAnsi"/>
        </w:rPr>
        <w:t>alej</w:t>
      </w:r>
      <w:r w:rsidR="006554EA" w:rsidRPr="007E3318">
        <w:rPr>
          <w:rFonts w:asciiTheme="minorHAnsi" w:hAnsiTheme="minorHAnsi"/>
        </w:rPr>
        <w:t xml:space="preserve"> nemocnice</w:t>
      </w:r>
    </w:p>
    <w:p w14:paraId="26344BAA" w14:textId="77777777" w:rsidR="00A113B3" w:rsidRPr="007E3318" w:rsidRDefault="00FA319D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</w:t>
      </w:r>
      <w:r w:rsidR="00A113B3" w:rsidRPr="007E3318">
        <w:rPr>
          <w:rFonts w:asciiTheme="minorHAnsi" w:hAnsiTheme="minorHAnsi"/>
        </w:rPr>
        <w:t xml:space="preserve">rehlbovanie sociálnych rozdielov obyvateľstva </w:t>
      </w:r>
    </w:p>
    <w:p w14:paraId="3F477D3E" w14:textId="77777777" w:rsidR="00A113B3" w:rsidRPr="007E3318" w:rsidRDefault="00FA319D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</w:t>
      </w:r>
      <w:r w:rsidR="00A113B3" w:rsidRPr="007E3318">
        <w:rPr>
          <w:rFonts w:asciiTheme="minorHAnsi" w:hAnsiTheme="minorHAnsi"/>
        </w:rPr>
        <w:t xml:space="preserve">árast počtu obyvateľov v hmotnej núdzi </w:t>
      </w:r>
    </w:p>
    <w:p w14:paraId="349C999D" w14:textId="77777777" w:rsidR="00963A16" w:rsidRPr="007E3318" w:rsidRDefault="0007758A" w:rsidP="007E3318">
      <w:pPr>
        <w:pStyle w:val="Default"/>
        <w:numPr>
          <w:ilvl w:val="0"/>
          <w:numId w:val="24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nepokračovanie v projekte terénnej sociálnej práce s ľuďmi bez domova</w:t>
      </w:r>
    </w:p>
    <w:p w14:paraId="76BDF559" w14:textId="77777777" w:rsidR="0007758A" w:rsidRPr="007E3318" w:rsidRDefault="0007758A" w:rsidP="007E3318">
      <w:pPr>
        <w:pStyle w:val="Default"/>
        <w:jc w:val="both"/>
        <w:rPr>
          <w:rFonts w:asciiTheme="minorHAnsi" w:hAnsiTheme="minorHAnsi"/>
          <w:color w:val="FF0000"/>
        </w:rPr>
      </w:pPr>
    </w:p>
    <w:p w14:paraId="707A44F3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Šport pre všetky generácie</w:t>
      </w:r>
    </w:p>
    <w:p w14:paraId="1DB41497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2086B781" w14:textId="77777777" w:rsidR="00D55BA5" w:rsidRPr="007E3318" w:rsidRDefault="00D55BA5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A113B3" w:rsidRPr="007E3318">
        <w:rPr>
          <w:rFonts w:asciiTheme="minorHAnsi" w:hAnsiTheme="minorHAnsi"/>
        </w:rPr>
        <w:t>eľký záujem o</w:t>
      </w:r>
      <w:r w:rsidR="00F501B1" w:rsidRPr="007E3318">
        <w:rPr>
          <w:rFonts w:asciiTheme="minorHAnsi" w:hAnsiTheme="minorHAnsi"/>
        </w:rPr>
        <w:t> </w:t>
      </w:r>
      <w:r w:rsidR="00A113B3" w:rsidRPr="007E3318">
        <w:rPr>
          <w:rFonts w:asciiTheme="minorHAnsi" w:hAnsiTheme="minorHAnsi"/>
        </w:rPr>
        <w:t>športov</w:t>
      </w:r>
      <w:r w:rsidR="00F501B1" w:rsidRPr="007E3318">
        <w:rPr>
          <w:rFonts w:asciiTheme="minorHAnsi" w:hAnsiTheme="minorHAnsi"/>
        </w:rPr>
        <w:t>é aktivity</w:t>
      </w:r>
    </w:p>
    <w:p w14:paraId="6B3A90C0" w14:textId="77777777" w:rsidR="00D55BA5" w:rsidRPr="007E3318" w:rsidRDefault="00D55BA5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občianske iniciatívy – nové športové prvky pre </w:t>
      </w:r>
      <w:proofErr w:type="spellStart"/>
      <w:r w:rsidRPr="007E3318">
        <w:rPr>
          <w:rFonts w:asciiTheme="minorHAnsi" w:hAnsiTheme="minorHAnsi"/>
        </w:rPr>
        <w:t>outdoor</w:t>
      </w:r>
      <w:proofErr w:type="spellEnd"/>
    </w:p>
    <w:p w14:paraId="40CFFB21" w14:textId="77777777" w:rsidR="00A113B3" w:rsidRPr="007E3318" w:rsidRDefault="00D55BA5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t</w:t>
      </w:r>
      <w:r w:rsidR="00A113B3" w:rsidRPr="007E3318">
        <w:rPr>
          <w:rFonts w:asciiTheme="minorHAnsi" w:hAnsiTheme="minorHAnsi"/>
        </w:rPr>
        <w:t>radícia hádzanej, futbalu, a rôznych ďalších športov</w:t>
      </w:r>
    </w:p>
    <w:p w14:paraId="05E1F1B1" w14:textId="77777777" w:rsidR="00D55BA5" w:rsidRPr="007E3318" w:rsidRDefault="00155892" w:rsidP="007E3318">
      <w:pPr>
        <w:pStyle w:val="Odsekzoznamu"/>
        <w:numPr>
          <w:ilvl w:val="0"/>
          <w:numId w:val="2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existencia štúdi</w:t>
      </w:r>
      <w:r w:rsidR="00D55BA5" w:rsidRPr="007E3318">
        <w:rPr>
          <w:sz w:val="24"/>
          <w:szCs w:val="24"/>
        </w:rPr>
        <w:t>e</w:t>
      </w:r>
      <w:r w:rsidRPr="007E3318">
        <w:rPr>
          <w:sz w:val="24"/>
          <w:szCs w:val="24"/>
        </w:rPr>
        <w:t xml:space="preserve"> výstavby viac účelového športového areálu – šport – rekreačné </w:t>
      </w:r>
      <w:r w:rsidR="00D55BA5" w:rsidRPr="007E3318">
        <w:rPr>
          <w:sz w:val="24"/>
          <w:szCs w:val="24"/>
        </w:rPr>
        <w:t>účely</w:t>
      </w:r>
    </w:p>
    <w:p w14:paraId="4801B877" w14:textId="77777777" w:rsidR="00155892" w:rsidRPr="007E3318" w:rsidRDefault="00155892" w:rsidP="007E3318">
      <w:pPr>
        <w:pStyle w:val="Odsekzoznamu"/>
        <w:numPr>
          <w:ilvl w:val="0"/>
          <w:numId w:val="2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existujúce mestské športové areály majú dobrú lokalizáciu</w:t>
      </w:r>
    </w:p>
    <w:p w14:paraId="050E8AAC" w14:textId="77777777" w:rsidR="00A12FB5" w:rsidRPr="007E3318" w:rsidRDefault="00A12FB5" w:rsidP="007E3318">
      <w:pPr>
        <w:pStyle w:val="Odsekzoznamu"/>
        <w:numPr>
          <w:ilvl w:val="0"/>
          <w:numId w:val="25"/>
        </w:numPr>
        <w:spacing w:after="0" w:line="240" w:lineRule="auto"/>
        <w:ind w:left="357" w:hanging="357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športové areály škôl sú dostupné verejnosti</w:t>
      </w:r>
    </w:p>
    <w:p w14:paraId="19EA8902" w14:textId="77777777" w:rsidR="00D55BA5" w:rsidRPr="007E3318" w:rsidRDefault="00155892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existencia </w:t>
      </w:r>
      <w:r w:rsidR="00D55BA5" w:rsidRPr="007E3318">
        <w:rPr>
          <w:rFonts w:asciiTheme="minorHAnsi" w:hAnsiTheme="minorHAnsi"/>
        </w:rPr>
        <w:t xml:space="preserve">množstva </w:t>
      </w:r>
      <w:r w:rsidRPr="007E3318">
        <w:rPr>
          <w:rFonts w:asciiTheme="minorHAnsi" w:hAnsiTheme="minorHAnsi"/>
        </w:rPr>
        <w:t>klubov športovcov a organizácií v oblasti športu</w:t>
      </w:r>
      <w:r w:rsidR="00D55BA5" w:rsidRPr="007E3318">
        <w:rPr>
          <w:rFonts w:asciiTheme="minorHAnsi" w:hAnsiTheme="minorHAnsi"/>
        </w:rPr>
        <w:t xml:space="preserve"> </w:t>
      </w:r>
    </w:p>
    <w:p w14:paraId="5596BEC2" w14:textId="77777777" w:rsidR="00D55BA5" w:rsidRPr="007E3318" w:rsidRDefault="00D55BA5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vytvorený systém podpory športu formou dotácií z</w:t>
      </w:r>
      <w:r w:rsidR="00A12FB5" w:rsidRPr="007E3318">
        <w:rPr>
          <w:rFonts w:asciiTheme="minorHAnsi" w:hAnsiTheme="minorHAnsi"/>
        </w:rPr>
        <w:t> </w:t>
      </w:r>
      <w:r w:rsidRPr="007E3318">
        <w:rPr>
          <w:rFonts w:asciiTheme="minorHAnsi" w:hAnsiTheme="minorHAnsi"/>
        </w:rPr>
        <w:t>mesta</w:t>
      </w:r>
    </w:p>
    <w:p w14:paraId="1320F8B0" w14:textId="77777777" w:rsidR="00A12FB5" w:rsidRPr="007E3318" w:rsidRDefault="00A12FB5" w:rsidP="007E3318">
      <w:pPr>
        <w:pStyle w:val="Default"/>
        <w:numPr>
          <w:ilvl w:val="0"/>
          <w:numId w:val="25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dostupnosť  50 m bazéna </w:t>
      </w:r>
    </w:p>
    <w:p w14:paraId="72F1341A" w14:textId="77777777" w:rsidR="00963A16" w:rsidRPr="007E3318" w:rsidRDefault="00963A16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2A68C42E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103AE092" w14:textId="77777777" w:rsidR="00D55BA5" w:rsidRPr="007E3318" w:rsidRDefault="00D55BA5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športové zariadenia (hala, kolkáreň, zimný štadión) potrebujú rekonštrukciu resp. zastrešenie</w:t>
      </w:r>
    </w:p>
    <w:p w14:paraId="3DC5FBEF" w14:textId="77777777" w:rsidR="00D55BA5" w:rsidRPr="007E3318" w:rsidRDefault="00F501B1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chátranie </w:t>
      </w:r>
      <w:r w:rsidR="006554EA" w:rsidRPr="007E3318">
        <w:rPr>
          <w:rFonts w:asciiTheme="minorHAnsi" w:hAnsiTheme="minorHAnsi"/>
        </w:rPr>
        <w:t>areál</w:t>
      </w:r>
      <w:r w:rsidRPr="007E3318">
        <w:rPr>
          <w:rFonts w:asciiTheme="minorHAnsi" w:hAnsiTheme="minorHAnsi"/>
        </w:rPr>
        <w:t>u</w:t>
      </w:r>
      <w:r w:rsidR="006554EA" w:rsidRPr="007E3318">
        <w:rPr>
          <w:rFonts w:asciiTheme="minorHAnsi" w:hAnsiTheme="minorHAnsi"/>
        </w:rPr>
        <w:t xml:space="preserve"> býv</w:t>
      </w:r>
      <w:r w:rsidRPr="007E3318">
        <w:rPr>
          <w:rFonts w:asciiTheme="minorHAnsi" w:hAnsiTheme="minorHAnsi"/>
        </w:rPr>
        <w:t>alého</w:t>
      </w:r>
      <w:r w:rsidR="006554EA" w:rsidRPr="007E3318">
        <w:rPr>
          <w:rFonts w:asciiTheme="minorHAnsi" w:hAnsiTheme="minorHAnsi"/>
        </w:rPr>
        <w:t xml:space="preserve"> kúpaliska</w:t>
      </w:r>
    </w:p>
    <w:p w14:paraId="6F5ED0D2" w14:textId="77777777" w:rsidR="00D55BA5" w:rsidRPr="007E3318" w:rsidRDefault="00A113B3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 w:cs="Courier New"/>
        </w:rPr>
        <w:t>potreba obnovy viacerých detských ihrísk</w:t>
      </w:r>
    </w:p>
    <w:p w14:paraId="237DEFB1" w14:textId="77777777" w:rsidR="00B6554E" w:rsidRPr="007E3318" w:rsidRDefault="00B6554E" w:rsidP="007E3318">
      <w:pPr>
        <w:pStyle w:val="Odsekzoznamu"/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nie je systémovo zabezpečené financovanie športovísk vo vzťahu k ich využívaniu</w:t>
      </w:r>
    </w:p>
    <w:p w14:paraId="31612641" w14:textId="77777777" w:rsidR="00A12FB5" w:rsidRPr="007E3318" w:rsidRDefault="00155892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vysoká finan</w:t>
      </w:r>
      <w:r w:rsidR="00E85856" w:rsidRPr="007E3318">
        <w:rPr>
          <w:rFonts w:asciiTheme="minorHAnsi" w:hAnsiTheme="minorHAnsi"/>
        </w:rPr>
        <w:t>čná nákladovosť prevádzka haly</w:t>
      </w:r>
    </w:p>
    <w:p w14:paraId="770553FE" w14:textId="77777777" w:rsidR="00155892" w:rsidRPr="007E3318" w:rsidRDefault="00155892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generačná netolerancia pre športové aktivity najmä na sídliskách </w:t>
      </w:r>
    </w:p>
    <w:p w14:paraId="227422F3" w14:textId="77777777" w:rsidR="00155892" w:rsidRPr="007E3318" w:rsidRDefault="00155892" w:rsidP="007E3318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chýba stratégia rozvoja športu</w:t>
      </w:r>
    </w:p>
    <w:p w14:paraId="5C6D7880" w14:textId="77777777" w:rsidR="00155892" w:rsidRPr="007E3318" w:rsidRDefault="00155892" w:rsidP="007E3318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slab</w:t>
      </w:r>
      <w:r w:rsidR="00D55BA5" w:rsidRPr="007E3318">
        <w:rPr>
          <w:rFonts w:asciiTheme="minorHAnsi" w:hAnsiTheme="minorHAnsi"/>
        </w:rPr>
        <w:t>é možnosti aktívnej rekreácie (</w:t>
      </w:r>
      <w:r w:rsidRPr="007E3318">
        <w:rPr>
          <w:rFonts w:asciiTheme="minorHAnsi" w:hAnsiTheme="minorHAnsi"/>
        </w:rPr>
        <w:t>chýba kúpalisko)</w:t>
      </w:r>
    </w:p>
    <w:p w14:paraId="6EB4B77D" w14:textId="77777777" w:rsidR="00D55BA5" w:rsidRPr="007E3318" w:rsidRDefault="00D55BA5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oblasť agendy športu  nie je komplexne </w:t>
      </w:r>
      <w:r w:rsidR="003C2887" w:rsidRPr="007E3318">
        <w:rPr>
          <w:rFonts w:asciiTheme="minorHAnsi" w:hAnsiTheme="minorHAnsi"/>
        </w:rPr>
        <w:t>zakomponovaná</w:t>
      </w:r>
      <w:r w:rsidRPr="007E3318">
        <w:rPr>
          <w:rFonts w:asciiTheme="minorHAnsi" w:hAnsiTheme="minorHAnsi"/>
        </w:rPr>
        <w:t xml:space="preserve"> v štruktúr</w:t>
      </w:r>
      <w:r w:rsidR="00C53E24" w:rsidRPr="007E3318">
        <w:rPr>
          <w:rFonts w:asciiTheme="minorHAnsi" w:hAnsiTheme="minorHAnsi"/>
        </w:rPr>
        <w:t>e</w:t>
      </w:r>
      <w:r w:rsidRPr="007E3318">
        <w:rPr>
          <w:rFonts w:asciiTheme="minorHAnsi" w:hAnsiTheme="minorHAnsi"/>
        </w:rPr>
        <w:t xml:space="preserve"> MsÚ</w:t>
      </w:r>
    </w:p>
    <w:p w14:paraId="25F03351" w14:textId="77777777" w:rsidR="00A12FB5" w:rsidRPr="007E3318" w:rsidRDefault="00A12FB5" w:rsidP="007E3318">
      <w:pPr>
        <w:pStyle w:val="Default"/>
        <w:numPr>
          <w:ilvl w:val="0"/>
          <w:numId w:val="25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počet členov združenia Aquasport na prevádzku bazéna sa znižuje</w:t>
      </w:r>
    </w:p>
    <w:p w14:paraId="0AED7C7A" w14:textId="77777777" w:rsidR="00D55BA5" w:rsidRPr="007E3318" w:rsidRDefault="00D55BA5" w:rsidP="007E3318">
      <w:pPr>
        <w:pStyle w:val="Default"/>
        <w:jc w:val="both"/>
        <w:rPr>
          <w:rFonts w:asciiTheme="minorHAnsi" w:hAnsiTheme="minorHAnsi"/>
        </w:rPr>
      </w:pPr>
    </w:p>
    <w:p w14:paraId="53CD03D3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7B1895A2" w14:textId="77777777" w:rsidR="00780C3B" w:rsidRPr="007E3318" w:rsidRDefault="00A12FB5" w:rsidP="007E3318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využívanie viaczdrojového financovania EÚ, MŠ SR, súkromný sektor na výstavbu nových športovísk</w:t>
      </w:r>
    </w:p>
    <w:p w14:paraId="79315BD6" w14:textId="77777777" w:rsidR="00A12FB5" w:rsidRPr="007E3318" w:rsidRDefault="00A12FB5" w:rsidP="007E3318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b</w:t>
      </w:r>
      <w:r w:rsidR="00A113B3" w:rsidRPr="007E3318">
        <w:rPr>
          <w:rFonts w:asciiTheme="minorHAnsi" w:hAnsiTheme="minorHAnsi"/>
          <w:color w:val="auto"/>
        </w:rPr>
        <w:t xml:space="preserve">udovanie nových, </w:t>
      </w:r>
      <w:r w:rsidRPr="007E3318">
        <w:rPr>
          <w:rFonts w:asciiTheme="minorHAnsi" w:hAnsiTheme="minorHAnsi"/>
          <w:color w:val="auto"/>
        </w:rPr>
        <w:t>rekonštrukcia</w:t>
      </w:r>
      <w:r w:rsidR="00A113B3" w:rsidRPr="007E3318">
        <w:rPr>
          <w:rFonts w:asciiTheme="minorHAnsi" w:hAnsiTheme="minorHAnsi"/>
          <w:color w:val="auto"/>
        </w:rPr>
        <w:t xml:space="preserve"> a efektívne využitie existujúcich športových zariadení </w:t>
      </w:r>
      <w:r w:rsidR="00C5280F" w:rsidRPr="007E3318">
        <w:rPr>
          <w:rFonts w:asciiTheme="minorHAnsi" w:hAnsiTheme="minorHAnsi"/>
          <w:color w:val="auto"/>
        </w:rPr>
        <w:t>(napr. vodácke stredisko, kolieskové korčuľovanie)</w:t>
      </w:r>
    </w:p>
    <w:p w14:paraId="759D27D6" w14:textId="77777777" w:rsidR="00A317CF" w:rsidRPr="007E3318" w:rsidRDefault="00A12FB5" w:rsidP="007E3318">
      <w:pPr>
        <w:pStyle w:val="Default"/>
        <w:numPr>
          <w:ilvl w:val="0"/>
          <w:numId w:val="2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lastRenderedPageBreak/>
        <w:t>širšie</w:t>
      </w:r>
      <w:r w:rsidR="00A317CF" w:rsidRPr="007E3318">
        <w:rPr>
          <w:rFonts w:asciiTheme="minorHAnsi" w:hAnsiTheme="minorHAnsi"/>
        </w:rPr>
        <w:t xml:space="preserve"> využitie geotermálnych vrtov na rekreačné</w:t>
      </w:r>
      <w:r w:rsidRPr="007E3318">
        <w:rPr>
          <w:rFonts w:asciiTheme="minorHAnsi" w:hAnsiTheme="minorHAnsi"/>
        </w:rPr>
        <w:t xml:space="preserve"> a športové</w:t>
      </w:r>
      <w:r w:rsidR="00E85856" w:rsidRPr="007E3318">
        <w:rPr>
          <w:rFonts w:asciiTheme="minorHAnsi" w:hAnsiTheme="minorHAnsi"/>
        </w:rPr>
        <w:t xml:space="preserve"> účely</w:t>
      </w:r>
    </w:p>
    <w:p w14:paraId="290E29C4" w14:textId="77777777" w:rsidR="00155892" w:rsidRPr="007E3318" w:rsidRDefault="00155892" w:rsidP="007E3318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rozvoj </w:t>
      </w:r>
      <w:r w:rsidR="00A12FB5" w:rsidRPr="007E3318">
        <w:rPr>
          <w:rFonts w:asciiTheme="minorHAnsi" w:hAnsiTheme="minorHAnsi"/>
        </w:rPr>
        <w:t xml:space="preserve">exteriérových </w:t>
      </w:r>
      <w:r w:rsidRPr="007E3318">
        <w:rPr>
          <w:rFonts w:asciiTheme="minorHAnsi" w:hAnsiTheme="minorHAnsi"/>
        </w:rPr>
        <w:t xml:space="preserve">športovísk, obnova </w:t>
      </w:r>
      <w:proofErr w:type="spellStart"/>
      <w:r w:rsidRPr="007E3318">
        <w:rPr>
          <w:rFonts w:asciiTheme="minorHAnsi" w:hAnsiTheme="minorHAnsi"/>
        </w:rPr>
        <w:t>medziblokových</w:t>
      </w:r>
      <w:proofErr w:type="spellEnd"/>
      <w:r w:rsidRPr="007E3318">
        <w:rPr>
          <w:rFonts w:asciiTheme="minorHAnsi" w:hAnsiTheme="minorHAnsi"/>
        </w:rPr>
        <w:t xml:space="preserve"> športovísk a</w:t>
      </w:r>
      <w:r w:rsidR="00A12FB5" w:rsidRPr="007E3318">
        <w:rPr>
          <w:rFonts w:asciiTheme="minorHAnsi" w:hAnsiTheme="minorHAnsi"/>
        </w:rPr>
        <w:t xml:space="preserve"> detských </w:t>
      </w:r>
      <w:r w:rsidRPr="007E3318">
        <w:rPr>
          <w:rFonts w:asciiTheme="minorHAnsi" w:hAnsiTheme="minorHAnsi"/>
        </w:rPr>
        <w:t>ihrísk na sídliskách</w:t>
      </w:r>
    </w:p>
    <w:p w14:paraId="1F6502C5" w14:textId="77777777" w:rsidR="00155892" w:rsidRPr="007E3318" w:rsidRDefault="00A12FB5" w:rsidP="007E3318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vybudovanie ďalších športovísk v areáloch škôl a ich </w:t>
      </w:r>
      <w:r w:rsidR="00155892" w:rsidRPr="007E3318">
        <w:rPr>
          <w:rFonts w:asciiTheme="minorHAnsi" w:hAnsiTheme="minorHAnsi"/>
        </w:rPr>
        <w:t xml:space="preserve">otvorenie </w:t>
      </w:r>
      <w:r w:rsidRPr="007E3318">
        <w:rPr>
          <w:rFonts w:asciiTheme="minorHAnsi" w:hAnsiTheme="minorHAnsi"/>
        </w:rPr>
        <w:t>pre verejnosť (multifunkčné ihrisko, bežecký ovál)</w:t>
      </w:r>
    </w:p>
    <w:p w14:paraId="01280CBF" w14:textId="77777777" w:rsidR="00963A16" w:rsidRPr="007E3318" w:rsidRDefault="00C5280F" w:rsidP="007E3318">
      <w:pPr>
        <w:pStyle w:val="Default"/>
        <w:numPr>
          <w:ilvl w:val="0"/>
          <w:numId w:val="26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rozvoj lesoparku a revitalizácia</w:t>
      </w:r>
      <w:r w:rsidR="00A12FB5" w:rsidRPr="007E3318">
        <w:rPr>
          <w:rFonts w:asciiTheme="minorHAnsi" w:hAnsiTheme="minorHAnsi"/>
        </w:rPr>
        <w:t xml:space="preserve"> pláže pri Váhu</w:t>
      </w:r>
    </w:p>
    <w:p w14:paraId="787DB24E" w14:textId="77777777" w:rsidR="00C5280F" w:rsidRPr="007E3318" w:rsidRDefault="00C5280F" w:rsidP="007E3318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cyklotrasa aspoň okolo Šale, využiť potenciál kúpaliska v Diakovciach</w:t>
      </w:r>
    </w:p>
    <w:p w14:paraId="092E6003" w14:textId="77777777" w:rsidR="00A12FB5" w:rsidRPr="007E3318" w:rsidRDefault="00A12FB5" w:rsidP="007E3318">
      <w:pPr>
        <w:pStyle w:val="Default"/>
        <w:ind w:left="720"/>
        <w:jc w:val="both"/>
        <w:rPr>
          <w:rFonts w:asciiTheme="minorHAnsi" w:hAnsiTheme="minorHAnsi"/>
          <w:color w:val="4472C4" w:themeColor="accent5"/>
        </w:rPr>
      </w:pPr>
    </w:p>
    <w:p w14:paraId="532613E7" w14:textId="77777777" w:rsidR="006F2924" w:rsidRPr="0064576D" w:rsidRDefault="006F2924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76D66353" w14:textId="77777777" w:rsidR="00155892" w:rsidRPr="007E3318" w:rsidRDefault="00A12FB5" w:rsidP="007E3318">
      <w:pPr>
        <w:pStyle w:val="Default"/>
        <w:numPr>
          <w:ilvl w:val="0"/>
          <w:numId w:val="27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f</w:t>
      </w:r>
      <w:r w:rsidR="00A113B3" w:rsidRPr="007E3318">
        <w:rPr>
          <w:rFonts w:asciiTheme="minorHAnsi" w:hAnsiTheme="minorHAnsi"/>
        </w:rPr>
        <w:t>inančná náročnosť zabezpečenia materiálovej bázy a prevádzky športovísk</w:t>
      </w:r>
      <w:r w:rsidRPr="007E3318">
        <w:rPr>
          <w:rFonts w:asciiTheme="minorHAnsi" w:hAnsiTheme="minorHAnsi"/>
        </w:rPr>
        <w:t xml:space="preserve">, </w:t>
      </w:r>
      <w:r w:rsidR="00155892" w:rsidRPr="007E3318">
        <w:rPr>
          <w:rFonts w:asciiTheme="minorHAnsi" w:hAnsiTheme="minorHAnsi"/>
        </w:rPr>
        <w:t>nedostatok financií mesta na šport</w:t>
      </w:r>
    </w:p>
    <w:p w14:paraId="19AD6243" w14:textId="77777777" w:rsidR="00155892" w:rsidRPr="007E3318" w:rsidRDefault="00155892" w:rsidP="007E3318">
      <w:pPr>
        <w:pStyle w:val="Odsekzoznamu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slabšia propagácia mestských športovísk</w:t>
      </w:r>
    </w:p>
    <w:p w14:paraId="2B9F689A" w14:textId="77777777" w:rsidR="00976C0C" w:rsidRPr="007E3318" w:rsidRDefault="00976C0C" w:rsidP="007E3318">
      <w:pPr>
        <w:pStyle w:val="Default"/>
        <w:jc w:val="both"/>
        <w:rPr>
          <w:rFonts w:asciiTheme="minorHAnsi" w:hAnsiTheme="minorHAnsi"/>
          <w:color w:val="FF0000"/>
        </w:rPr>
      </w:pPr>
    </w:p>
    <w:p w14:paraId="1D7CA1A2" w14:textId="77777777" w:rsidR="006F2924" w:rsidRPr="007E3318" w:rsidRDefault="006F2924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Kultúra</w:t>
      </w:r>
      <w:r w:rsidR="007E3318">
        <w:rPr>
          <w:rFonts w:asciiTheme="minorHAnsi" w:hAnsiTheme="minorHAnsi"/>
          <w:b/>
          <w:color w:val="ED7D31" w:themeColor="accent2"/>
        </w:rPr>
        <w:t xml:space="preserve"> a cestovný ruch</w:t>
      </w:r>
    </w:p>
    <w:p w14:paraId="5151747B" w14:textId="77777777" w:rsidR="00963A16" w:rsidRPr="0064576D" w:rsidRDefault="00963A16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Silné stránky</w:t>
      </w:r>
    </w:p>
    <w:p w14:paraId="3CEE681A" w14:textId="77777777" w:rsidR="00B6554E" w:rsidRPr="007E3318" w:rsidRDefault="00271F93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tradícia v organizovaní kultúrnych podujatí</w:t>
      </w:r>
      <w:r w:rsidR="00B6554E" w:rsidRPr="007E3318">
        <w:rPr>
          <w:rFonts w:asciiTheme="minorHAnsi" w:hAnsiTheme="minorHAnsi"/>
        </w:rPr>
        <w:t xml:space="preserve">, široké spektrum kultúrnych podujatí počas celého roka </w:t>
      </w:r>
    </w:p>
    <w:p w14:paraId="211C89FC" w14:textId="77777777" w:rsidR="00B6554E" w:rsidRPr="007E3318" w:rsidRDefault="00B6554E" w:rsidP="007E3318">
      <w:pPr>
        <w:pStyle w:val="Odsekzoznamu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="Times New Roman"/>
          <w:color w:val="000000"/>
          <w:sz w:val="24"/>
          <w:szCs w:val="24"/>
        </w:rPr>
      </w:pPr>
      <w:r w:rsidRPr="007E3318">
        <w:rPr>
          <w:rFonts w:cs="Times New Roman"/>
          <w:color w:val="000000"/>
          <w:sz w:val="24"/>
          <w:szCs w:val="24"/>
        </w:rPr>
        <w:t>s</w:t>
      </w:r>
      <w:r w:rsidR="00A113B3" w:rsidRPr="007E3318">
        <w:rPr>
          <w:rFonts w:cs="Times New Roman"/>
          <w:color w:val="000000"/>
          <w:sz w:val="24"/>
          <w:szCs w:val="24"/>
        </w:rPr>
        <w:t>ilná intelektu</w:t>
      </w:r>
      <w:r w:rsidRPr="007E3318">
        <w:rPr>
          <w:rFonts w:cs="Times New Roman"/>
          <w:color w:val="000000"/>
          <w:sz w:val="24"/>
          <w:szCs w:val="24"/>
        </w:rPr>
        <w:t>álna základňa v oblasti kultúry, existencia umeleckých zoskupení</w:t>
      </w:r>
    </w:p>
    <w:p w14:paraId="5EE64889" w14:textId="77777777" w:rsidR="00A113B3" w:rsidRPr="007E3318" w:rsidRDefault="00B6554E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</w:t>
      </w:r>
      <w:r w:rsidR="00A113B3" w:rsidRPr="007E3318">
        <w:rPr>
          <w:rFonts w:asciiTheme="minorHAnsi" w:hAnsiTheme="minorHAnsi"/>
        </w:rPr>
        <w:t xml:space="preserve">astúci záujem verejnosti o kultúrne aktivity </w:t>
      </w:r>
    </w:p>
    <w:p w14:paraId="43798E41" w14:textId="77777777" w:rsidR="00963A16" w:rsidRPr="007E3318" w:rsidRDefault="00A113B3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zrealizovaná digitalizácia kina a obnova amfiteátra</w:t>
      </w:r>
    </w:p>
    <w:p w14:paraId="29532F54" w14:textId="77777777" w:rsidR="00B6554E" w:rsidRPr="007E3318" w:rsidRDefault="00B6554E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obnovená mestská knižnica</w:t>
      </w:r>
    </w:p>
    <w:p w14:paraId="774B6994" w14:textId="77777777" w:rsidR="00B6554E" w:rsidRPr="007E3318" w:rsidRDefault="00B6554E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dobrá spolupráca s partnerskými mestami</w:t>
      </w:r>
    </w:p>
    <w:p w14:paraId="231E3838" w14:textId="77777777" w:rsidR="00B6554E" w:rsidRPr="007E3318" w:rsidRDefault="00B6554E" w:rsidP="007E3318">
      <w:pPr>
        <w:pStyle w:val="Default"/>
        <w:numPr>
          <w:ilvl w:val="0"/>
          <w:numId w:val="28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obnovenie činnosti folklóru</w:t>
      </w:r>
    </w:p>
    <w:p w14:paraId="595F9415" w14:textId="77777777" w:rsidR="00B6554E" w:rsidRPr="007E3318" w:rsidRDefault="00B6554E" w:rsidP="007E3318">
      <w:pPr>
        <w:pStyle w:val="Default"/>
        <w:numPr>
          <w:ilvl w:val="0"/>
          <w:numId w:val="28"/>
        </w:numPr>
        <w:ind w:left="357" w:hanging="357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otvorený Dom ľudového bývania pre verejnosť</w:t>
      </w:r>
    </w:p>
    <w:p w14:paraId="42C0DE5E" w14:textId="77777777" w:rsidR="00B6554E" w:rsidRPr="007E3318" w:rsidRDefault="00B6554E" w:rsidP="007E3318">
      <w:pPr>
        <w:pStyle w:val="Default"/>
        <w:ind w:left="360"/>
        <w:jc w:val="both"/>
        <w:rPr>
          <w:rFonts w:asciiTheme="minorHAnsi" w:hAnsiTheme="minorHAnsi" w:cs="Courier New"/>
        </w:rPr>
      </w:pPr>
    </w:p>
    <w:p w14:paraId="7C1F95D6" w14:textId="77777777" w:rsidR="00963A16" w:rsidRPr="0064576D" w:rsidRDefault="00963A16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Slabé stránky</w:t>
      </w:r>
    </w:p>
    <w:p w14:paraId="62C41CD7" w14:textId="77777777" w:rsidR="00780C3B" w:rsidRPr="007E3318" w:rsidRDefault="00780C3B" w:rsidP="007E3318">
      <w:pPr>
        <w:pStyle w:val="Default"/>
        <w:numPr>
          <w:ilvl w:val="0"/>
          <w:numId w:val="2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nedostatočná propagácia mesta </w:t>
      </w:r>
    </w:p>
    <w:p w14:paraId="189345BD" w14:textId="77777777" w:rsidR="00B6554E" w:rsidRPr="007E3318" w:rsidRDefault="00B6554E" w:rsidP="007E3318">
      <w:pPr>
        <w:pStyle w:val="Default"/>
        <w:numPr>
          <w:ilvl w:val="0"/>
          <w:numId w:val="2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absencia mestskej galérie</w:t>
      </w:r>
      <w:r w:rsidR="00315DAF" w:rsidRPr="007E3318">
        <w:rPr>
          <w:rFonts w:asciiTheme="minorHAnsi" w:hAnsiTheme="minorHAnsi"/>
        </w:rPr>
        <w:t xml:space="preserve">, múzea </w:t>
      </w:r>
      <w:r w:rsidR="00420A18" w:rsidRPr="007E3318">
        <w:rPr>
          <w:rFonts w:asciiTheme="minorHAnsi" w:hAnsiTheme="minorHAnsi"/>
        </w:rPr>
        <w:t>a kultúrno -  informačného centra</w:t>
      </w:r>
    </w:p>
    <w:p w14:paraId="64E73122" w14:textId="77777777" w:rsidR="007610B4" w:rsidRPr="007E3318" w:rsidRDefault="00B6554E" w:rsidP="007E3318">
      <w:pPr>
        <w:numPr>
          <w:ilvl w:val="0"/>
          <w:numId w:val="29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 xml:space="preserve">nevyhovujúci </w:t>
      </w:r>
      <w:r w:rsidR="007610B4" w:rsidRPr="007E3318">
        <w:rPr>
          <w:rFonts w:asciiTheme="minorHAnsi" w:hAnsiTheme="minorHAnsi"/>
        </w:rPr>
        <w:t>stav</w:t>
      </w:r>
      <w:r w:rsidRPr="007E3318">
        <w:rPr>
          <w:rFonts w:asciiTheme="minorHAnsi" w:hAnsiTheme="minorHAnsi"/>
        </w:rPr>
        <w:t xml:space="preserve"> budovy</w:t>
      </w:r>
      <w:r w:rsidR="007610B4" w:rsidRPr="007E3318">
        <w:rPr>
          <w:rFonts w:asciiTheme="minorHAnsi" w:hAnsiTheme="minorHAnsi"/>
        </w:rPr>
        <w:t xml:space="preserve"> </w:t>
      </w:r>
      <w:r w:rsidRPr="007E3318">
        <w:rPr>
          <w:rFonts w:asciiTheme="minorHAnsi" w:hAnsiTheme="minorHAnsi"/>
        </w:rPr>
        <w:t>a vybavenia domu kultúry</w:t>
      </w:r>
      <w:r w:rsidR="00634D17" w:rsidRPr="007E3318">
        <w:rPr>
          <w:rFonts w:asciiTheme="minorHAnsi" w:hAnsiTheme="minorHAnsi"/>
        </w:rPr>
        <w:t xml:space="preserve"> a </w:t>
      </w:r>
      <w:r w:rsidRPr="007E3318">
        <w:rPr>
          <w:rFonts w:asciiTheme="minorHAnsi" w:hAnsiTheme="minorHAnsi"/>
        </w:rPr>
        <w:t>spoločenského domu</w:t>
      </w:r>
    </w:p>
    <w:p w14:paraId="1454DE83" w14:textId="77777777" w:rsidR="00B6554E" w:rsidRPr="007E3318" w:rsidRDefault="00B6554E" w:rsidP="007E3318">
      <w:pPr>
        <w:jc w:val="both"/>
        <w:rPr>
          <w:rFonts w:asciiTheme="minorHAnsi" w:hAnsiTheme="minorHAnsi"/>
        </w:rPr>
      </w:pPr>
    </w:p>
    <w:p w14:paraId="16E9166B" w14:textId="77777777" w:rsidR="00963A16" w:rsidRPr="0064576D" w:rsidRDefault="00963A16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Príležitosti</w:t>
      </w:r>
    </w:p>
    <w:p w14:paraId="070DBDA6" w14:textId="77777777" w:rsidR="00780C3B" w:rsidRPr="007E3318" w:rsidRDefault="00B6554E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</w:t>
      </w:r>
      <w:r w:rsidR="00780C3B" w:rsidRPr="007E3318">
        <w:rPr>
          <w:rFonts w:asciiTheme="minorHAnsi" w:hAnsiTheme="minorHAnsi"/>
        </w:rPr>
        <w:t xml:space="preserve">yužitie dotácií zo ŠR a NSK </w:t>
      </w:r>
    </w:p>
    <w:p w14:paraId="35313451" w14:textId="77777777" w:rsidR="00A317CF" w:rsidRPr="007E3318" w:rsidRDefault="00B6554E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m</w:t>
      </w:r>
      <w:r w:rsidR="00A317CF" w:rsidRPr="007E3318">
        <w:rPr>
          <w:rFonts w:asciiTheme="minorHAnsi" w:hAnsiTheme="minorHAnsi"/>
        </w:rPr>
        <w:t xml:space="preserve">ožnosť širšej prezentácie mesta na výstavách a iných podobných podujatiach, aj v zahraničí </w:t>
      </w:r>
    </w:p>
    <w:p w14:paraId="3BB0C4F1" w14:textId="77777777" w:rsidR="00A317CF" w:rsidRPr="007E3318" w:rsidRDefault="00B6554E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r</w:t>
      </w:r>
      <w:r w:rsidR="00A317CF" w:rsidRPr="007E3318">
        <w:rPr>
          <w:rFonts w:asciiTheme="minorHAnsi" w:hAnsiTheme="minorHAnsi"/>
        </w:rPr>
        <w:t xml:space="preserve">ozvíjať </w:t>
      </w:r>
      <w:r w:rsidRPr="007E3318">
        <w:rPr>
          <w:rFonts w:asciiTheme="minorHAnsi" w:hAnsiTheme="minorHAnsi"/>
        </w:rPr>
        <w:t>a prehlbovať</w:t>
      </w:r>
      <w:r w:rsidR="00A317CF" w:rsidRPr="007E3318">
        <w:rPr>
          <w:rFonts w:asciiTheme="minorHAnsi" w:hAnsiTheme="minorHAnsi"/>
        </w:rPr>
        <w:t xml:space="preserve"> spoluprácu s partnerskými mestami</w:t>
      </w:r>
    </w:p>
    <w:p w14:paraId="07803044" w14:textId="77777777" w:rsidR="007610B4" w:rsidRPr="007E3318" w:rsidRDefault="007610B4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využitie zdrojov z grantov a dotácií ( MK, EÚ )</w:t>
      </w:r>
    </w:p>
    <w:p w14:paraId="5BC84498" w14:textId="77777777" w:rsidR="00B6554E" w:rsidRPr="007E3318" w:rsidRDefault="00B6554E" w:rsidP="007E3318">
      <w:pPr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možnosti využívania kaštieľa pre kultúrne podujatia</w:t>
      </w:r>
    </w:p>
    <w:p w14:paraId="2CFC5549" w14:textId="77777777" w:rsidR="00420A18" w:rsidRPr="007E3318" w:rsidRDefault="00420A18" w:rsidP="007E3318">
      <w:pPr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zriadenie mestskej galérie a  kultúrno -  informačného centra</w:t>
      </w:r>
    </w:p>
    <w:p w14:paraId="676091BB" w14:textId="77777777" w:rsidR="00B6554E" w:rsidRPr="007E3318" w:rsidRDefault="00B6554E" w:rsidP="007E3318">
      <w:pPr>
        <w:pStyle w:val="Default"/>
        <w:jc w:val="both"/>
        <w:rPr>
          <w:rFonts w:asciiTheme="minorHAnsi" w:hAnsiTheme="minorHAnsi"/>
          <w:color w:val="4472C4" w:themeColor="accent5"/>
        </w:rPr>
      </w:pPr>
    </w:p>
    <w:p w14:paraId="7EC3A652" w14:textId="77777777" w:rsidR="00963A16" w:rsidRPr="0064576D" w:rsidRDefault="00963A16" w:rsidP="007E3318">
      <w:pPr>
        <w:pStyle w:val="Default"/>
        <w:jc w:val="both"/>
        <w:rPr>
          <w:rFonts w:asciiTheme="minorHAnsi" w:hAnsiTheme="minorHAnsi"/>
          <w:color w:val="70AD47" w:themeColor="accent6"/>
        </w:rPr>
      </w:pPr>
      <w:r w:rsidRPr="0064576D">
        <w:rPr>
          <w:rFonts w:asciiTheme="minorHAnsi" w:hAnsiTheme="minorHAnsi"/>
          <w:color w:val="70AD47" w:themeColor="accent6"/>
        </w:rPr>
        <w:t>Ohrozenia</w:t>
      </w:r>
    </w:p>
    <w:p w14:paraId="32D08D81" w14:textId="77777777" w:rsidR="00A317CF" w:rsidRPr="007E3318" w:rsidRDefault="00B6554E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dlhodobé podcenenie</w:t>
      </w:r>
      <w:r w:rsidR="00A317CF" w:rsidRPr="007E3318">
        <w:rPr>
          <w:rFonts w:asciiTheme="minorHAnsi" w:hAnsiTheme="minorHAnsi"/>
        </w:rPr>
        <w:t xml:space="preserve"> propagácie mesta </w:t>
      </w:r>
    </w:p>
    <w:p w14:paraId="05D14F21" w14:textId="77777777" w:rsidR="00FA72A6" w:rsidRPr="007E3318" w:rsidRDefault="007610B4" w:rsidP="007E3318">
      <w:pPr>
        <w:pStyle w:val="Default"/>
        <w:numPr>
          <w:ilvl w:val="0"/>
          <w:numId w:val="30"/>
        </w:num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nedostatok finančných zdrojov</w:t>
      </w:r>
    </w:p>
    <w:p w14:paraId="49D5607B" w14:textId="77777777" w:rsidR="00155892" w:rsidRPr="007E3318" w:rsidRDefault="00155892" w:rsidP="007E3318">
      <w:pPr>
        <w:jc w:val="both"/>
        <w:rPr>
          <w:rFonts w:asciiTheme="minorHAnsi" w:hAnsiTheme="minorHAnsi"/>
          <w:b/>
        </w:rPr>
      </w:pPr>
    </w:p>
    <w:p w14:paraId="19E33111" w14:textId="77777777" w:rsidR="006F2924" w:rsidRPr="007E3318" w:rsidRDefault="006F2924" w:rsidP="007E3318">
      <w:pPr>
        <w:jc w:val="both"/>
        <w:rPr>
          <w:rFonts w:asciiTheme="minorHAnsi" w:hAnsiTheme="minorHAnsi"/>
        </w:rPr>
      </w:pPr>
    </w:p>
    <w:p w14:paraId="3BDE1F9C" w14:textId="77777777" w:rsidR="00976C0C" w:rsidRPr="007E3318" w:rsidRDefault="00976C0C" w:rsidP="007E3318">
      <w:pPr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br w:type="page"/>
      </w:r>
    </w:p>
    <w:p w14:paraId="536F739F" w14:textId="77777777" w:rsidR="006F2924" w:rsidRPr="007E3318" w:rsidRDefault="00976C0C" w:rsidP="007E3318">
      <w:pPr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lastRenderedPageBreak/>
        <w:t>Kľúčové disparity a faktory rozvoja</w:t>
      </w:r>
    </w:p>
    <w:p w14:paraId="75B36D54" w14:textId="77777777" w:rsidR="00076FC5" w:rsidRPr="007E3318" w:rsidRDefault="00076FC5" w:rsidP="007E3318">
      <w:pPr>
        <w:jc w:val="both"/>
        <w:rPr>
          <w:rFonts w:asciiTheme="minorHAnsi" w:hAnsiTheme="minorHAnsi"/>
        </w:rPr>
      </w:pPr>
    </w:p>
    <w:p w14:paraId="7F763629" w14:textId="77777777" w:rsidR="00F45786" w:rsidRPr="007E3318" w:rsidRDefault="00F45786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Moderná školská infraštruktúra</w:t>
      </w:r>
    </w:p>
    <w:p w14:paraId="7508AC77" w14:textId="77777777" w:rsidR="00155892" w:rsidRPr="007E3318" w:rsidRDefault="00155892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Kľúčové disparity:</w:t>
      </w:r>
    </w:p>
    <w:p w14:paraId="68CD4EE2" w14:textId="77777777" w:rsidR="005A325D" w:rsidRPr="007E3318" w:rsidRDefault="001D5FA6" w:rsidP="007E331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niektoré objekty škôl potrebujú rekonštrukciu</w:t>
      </w:r>
    </w:p>
    <w:p w14:paraId="27582578" w14:textId="77777777" w:rsidR="00CF622D" w:rsidRPr="007E3318" w:rsidRDefault="00E85856" w:rsidP="007E331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migračný vývoj</w:t>
      </w:r>
      <w:r w:rsidR="00CF622D" w:rsidRPr="007E3318">
        <w:rPr>
          <w:rFonts w:eastAsia="Calibri,Bold" w:cs="Calibri"/>
          <w:color w:val="5A5A5A"/>
          <w:sz w:val="24"/>
          <w:szCs w:val="24"/>
        </w:rPr>
        <w:t xml:space="preserve"> </w:t>
      </w:r>
    </w:p>
    <w:p w14:paraId="7BA23F9C" w14:textId="77777777" w:rsidR="00CF622D" w:rsidRPr="007E3318" w:rsidRDefault="00CF622D" w:rsidP="007E331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sz w:val="24"/>
          <w:szCs w:val="24"/>
        </w:rPr>
        <w:t>neprebehla racionalizácia škôl a školských zariadení</w:t>
      </w:r>
    </w:p>
    <w:p w14:paraId="1A6F4DC4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color w:val="5A5A5A"/>
        </w:rPr>
      </w:pPr>
    </w:p>
    <w:p w14:paraId="3B07290D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Faktory rozvoja</w:t>
      </w:r>
    </w:p>
    <w:p w14:paraId="1CBEB131" w14:textId="77777777" w:rsidR="00155892" w:rsidRPr="007E3318" w:rsidRDefault="00CF622D" w:rsidP="007E331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investície do budov škôl pre ich trvalú udržateľnosť a energetickú hospodárnosť a vytvorenie atraktívneho moderného prostredia pre vzdelávanie</w:t>
      </w:r>
    </w:p>
    <w:p w14:paraId="5AA053A1" w14:textId="77777777" w:rsidR="00CF622D" w:rsidRPr="007E3318" w:rsidRDefault="00CF622D" w:rsidP="007E331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podmienky pre praktické vzdelávanie ( odborné učebne, dopravné ihrisko)</w:t>
      </w:r>
    </w:p>
    <w:p w14:paraId="53B5357B" w14:textId="77777777" w:rsidR="00155892" w:rsidRPr="007E3318" w:rsidRDefault="00155892" w:rsidP="007E3318">
      <w:pPr>
        <w:pStyle w:val="Default"/>
        <w:rPr>
          <w:rFonts w:asciiTheme="minorHAnsi" w:hAnsiTheme="minorHAnsi"/>
          <w:color w:val="auto"/>
        </w:rPr>
      </w:pPr>
    </w:p>
    <w:p w14:paraId="69D1A266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Dopravná a technická infraštruktúra</w:t>
      </w:r>
    </w:p>
    <w:p w14:paraId="2A50006B" w14:textId="77777777" w:rsidR="00F23964" w:rsidRPr="007E3318" w:rsidRDefault="00F23964" w:rsidP="007E3318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t>Kľúčové disparity:</w:t>
      </w:r>
    </w:p>
    <w:p w14:paraId="5A2CC8C9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E3318">
        <w:rPr>
          <w:sz w:val="24"/>
          <w:szCs w:val="24"/>
        </w:rPr>
        <w:t xml:space="preserve">preťaženosť dopravy v meste a s tým spojený hluk </w:t>
      </w:r>
    </w:p>
    <w:p w14:paraId="031F9E8A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E3318">
        <w:rPr>
          <w:sz w:val="24"/>
          <w:szCs w:val="24"/>
        </w:rPr>
        <w:t xml:space="preserve">nedostatočné kapacity parkovacích plôch </w:t>
      </w:r>
    </w:p>
    <w:p w14:paraId="6F11CD9A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nedostatočné kapacity existujúceho cintorína</w:t>
      </w:r>
    </w:p>
    <w:p w14:paraId="19097301" w14:textId="77777777" w:rsidR="00976C0C" w:rsidRPr="007E3318" w:rsidRDefault="00976C0C" w:rsidP="007E331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1A8DA0B1" w14:textId="77777777" w:rsidR="00F23964" w:rsidRPr="007E3318" w:rsidRDefault="00F23964" w:rsidP="007E3318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t>Faktory rozvoja:</w:t>
      </w:r>
    </w:p>
    <w:p w14:paraId="465A6A09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vybudovaním obchvatu mesta znížiť inten</w:t>
      </w:r>
      <w:r w:rsidR="00E85856" w:rsidRPr="007E3318">
        <w:rPr>
          <w:sz w:val="24"/>
          <w:szCs w:val="24"/>
        </w:rPr>
        <w:t>zitu cestnej dopravy v meste; - p</w:t>
      </w:r>
      <w:r w:rsidRPr="007E3318">
        <w:rPr>
          <w:sz w:val="24"/>
          <w:szCs w:val="24"/>
        </w:rPr>
        <w:t>resadzovať realizáciu obchvatu ako prioritný záujem mesta pri všetkých rokovaniach na úrovni kraja a štátnych orgánov</w:t>
      </w:r>
      <w:r w:rsidR="00E85856" w:rsidRPr="007E3318">
        <w:rPr>
          <w:sz w:val="24"/>
          <w:szCs w:val="24"/>
        </w:rPr>
        <w:t>;</w:t>
      </w:r>
      <w:r w:rsidRPr="007E3318">
        <w:rPr>
          <w:sz w:val="24"/>
          <w:szCs w:val="24"/>
        </w:rPr>
        <w:t xml:space="preserve"> - byť nápomocný pri stavebnej príprave a následne pri realizácii stavby (poskytnutie plôch pre zariadenie staveniska, skládky zeminy a pod.)</w:t>
      </w:r>
    </w:p>
    <w:p w14:paraId="15A2BCE7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sz w:val="24"/>
          <w:szCs w:val="24"/>
        </w:rPr>
        <w:t>b</w:t>
      </w:r>
      <w:r w:rsidRPr="007E3318">
        <w:rPr>
          <w:rFonts w:cs="Tahoma"/>
          <w:sz w:val="24"/>
          <w:szCs w:val="24"/>
        </w:rPr>
        <w:t>udovať a riešiť parkovacie plochy v meste aj na sídliskách a vybudovať záchytné parkovisko v predstaničnom priestore</w:t>
      </w:r>
    </w:p>
    <w:p w14:paraId="1F35B765" w14:textId="77777777" w:rsidR="00F23964" w:rsidRPr="007E3318" w:rsidRDefault="00E85856" w:rsidP="007E331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r</w:t>
      </w:r>
      <w:r w:rsidR="00F23964" w:rsidRPr="007E3318">
        <w:rPr>
          <w:rFonts w:cs="Tahoma"/>
          <w:sz w:val="24"/>
          <w:szCs w:val="24"/>
        </w:rPr>
        <w:t>ekonštruovať miestne komunikácie a chodníky s cieľom zvýšenie bezpečnosti a plynulosti premávky, vyčleniť každoročne záväznú finančnú čiastku v rozpočte mesta na údržbu  a rekonštrukciu miestnych komunikácii</w:t>
      </w:r>
    </w:p>
    <w:p w14:paraId="6AC9707C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podporou hromadnej dopravy znížiť zaťaženosť miestnych komunikácií</w:t>
      </w:r>
    </w:p>
    <w:p w14:paraId="4CED3A3C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 xml:space="preserve">vybudovanie cyklotrás spájajúcich dopravné uzly, možnosti použitia rôznych foriem dopravy a presun do zamestnania, škôl, vybudovať označiť cyklotrasy a </w:t>
      </w:r>
      <w:proofErr w:type="spellStart"/>
      <w:r w:rsidRPr="007E3318">
        <w:rPr>
          <w:rFonts w:cs="Tahoma"/>
          <w:sz w:val="24"/>
          <w:szCs w:val="24"/>
        </w:rPr>
        <w:t>cyklochodníky</w:t>
      </w:r>
      <w:proofErr w:type="spellEnd"/>
      <w:r w:rsidRPr="007E3318">
        <w:rPr>
          <w:rFonts w:cs="Tahoma"/>
          <w:sz w:val="24"/>
          <w:szCs w:val="24"/>
        </w:rPr>
        <w:t xml:space="preserve"> v meste a na mestských sídliskách ako podporu formy dopravy osôb</w:t>
      </w:r>
    </w:p>
    <w:p w14:paraId="43DFECEF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 xml:space="preserve">vybudovať cyklotrasy spájajúce mesto s osadami a okolitými obcami </w:t>
      </w:r>
    </w:p>
    <w:p w14:paraId="00915E33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rozširovať a skvalitňovať kamerový systém v meste s cieľom zvýšenia bezpečnosti cestnej dopravy a chodcov</w:t>
      </w:r>
    </w:p>
    <w:p w14:paraId="63D7880B" w14:textId="77777777" w:rsidR="00F23964" w:rsidRPr="007E3318" w:rsidRDefault="00F23964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postupne vybudovať bezbariérový prechod mestskými chodníkmi a mestskými areálmi</w:t>
      </w:r>
    </w:p>
    <w:p w14:paraId="5E8AECB5" w14:textId="77777777" w:rsidR="00F23964" w:rsidRPr="007E3318" w:rsidRDefault="00E85856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m</w:t>
      </w:r>
      <w:r w:rsidR="00F23964" w:rsidRPr="007E3318">
        <w:rPr>
          <w:rFonts w:cs="Tahoma"/>
          <w:sz w:val="24"/>
          <w:szCs w:val="24"/>
        </w:rPr>
        <w:t>ajetkovo vysporiadať pozemky pod miestnymi komunikáciami</w:t>
      </w:r>
    </w:p>
    <w:p w14:paraId="12A7B17A" w14:textId="77777777" w:rsidR="00F20186" w:rsidRPr="007E3318" w:rsidRDefault="00E85856" w:rsidP="007E3318">
      <w:pPr>
        <w:pStyle w:val="Odsekzoznamu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v</w:t>
      </w:r>
      <w:r w:rsidR="00F20186" w:rsidRPr="007E3318">
        <w:rPr>
          <w:rFonts w:cs="Tahoma"/>
          <w:sz w:val="24"/>
          <w:szCs w:val="24"/>
        </w:rPr>
        <w:t> oblasti technickej infraštruktúry v budúcnosti</w:t>
      </w:r>
    </w:p>
    <w:p w14:paraId="46504101" w14:textId="77777777" w:rsidR="00F20186" w:rsidRPr="007E3318" w:rsidRDefault="00F20186" w:rsidP="007E3318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Postupne realizovať prekládky vzdušného vedenia (telekomunikácie aj NN)</w:t>
      </w:r>
    </w:p>
    <w:p w14:paraId="0FDA993C" w14:textId="77777777" w:rsidR="00F20186" w:rsidRPr="007E3318" w:rsidRDefault="00F20186" w:rsidP="007E331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Podpora rekonštrukcie vodovodnej a kanalizačnej infraštruktúry</w:t>
      </w:r>
    </w:p>
    <w:p w14:paraId="50354C6B" w14:textId="77777777" w:rsidR="00F20186" w:rsidRPr="007E3318" w:rsidRDefault="00F20186" w:rsidP="007E331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cs="Tahoma"/>
          <w:sz w:val="24"/>
          <w:szCs w:val="24"/>
        </w:rPr>
      </w:pPr>
      <w:r w:rsidRPr="007E3318">
        <w:rPr>
          <w:rFonts w:cs="Tahoma"/>
          <w:sz w:val="24"/>
          <w:szCs w:val="24"/>
        </w:rPr>
        <w:t>Rekonštrukcia a modernizácie verejného rozhlasu</w:t>
      </w:r>
    </w:p>
    <w:p w14:paraId="27C17280" w14:textId="77777777" w:rsidR="00F20186" w:rsidRPr="007E3318" w:rsidRDefault="00F20186" w:rsidP="007E3318">
      <w:pPr>
        <w:pStyle w:val="Odsekzoznamu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rFonts w:cs="Tahoma"/>
          <w:sz w:val="24"/>
          <w:szCs w:val="24"/>
        </w:rPr>
        <w:t xml:space="preserve">obnovenie činnosti </w:t>
      </w:r>
      <w:proofErr w:type="spellStart"/>
      <w:r w:rsidRPr="007E3318">
        <w:rPr>
          <w:rFonts w:cs="Tahoma"/>
          <w:sz w:val="24"/>
          <w:szCs w:val="24"/>
        </w:rPr>
        <w:t>infokioskov</w:t>
      </w:r>
      <w:proofErr w:type="spellEnd"/>
      <w:r w:rsidRPr="007E3318">
        <w:rPr>
          <w:rFonts w:cs="Tahoma"/>
          <w:sz w:val="24"/>
          <w:szCs w:val="24"/>
        </w:rPr>
        <w:t xml:space="preserve"> a ich využívanie</w:t>
      </w:r>
    </w:p>
    <w:p w14:paraId="435252DF" w14:textId="77777777" w:rsidR="00F23964" w:rsidRPr="007E3318" w:rsidRDefault="00F23964" w:rsidP="007E3318">
      <w:pPr>
        <w:jc w:val="both"/>
        <w:rPr>
          <w:rFonts w:asciiTheme="minorHAnsi" w:hAnsiTheme="minorHAnsi"/>
        </w:rPr>
      </w:pPr>
    </w:p>
    <w:p w14:paraId="4841FB98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 xml:space="preserve">Hospodársky rast a bývanie </w:t>
      </w:r>
    </w:p>
    <w:p w14:paraId="265DD41B" w14:textId="77777777" w:rsidR="0056408E" w:rsidRPr="007E3318" w:rsidRDefault="0056408E" w:rsidP="007E3318">
      <w:pPr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t>Kľúčové disparity</w:t>
      </w:r>
    </w:p>
    <w:p w14:paraId="789EDA22" w14:textId="77777777" w:rsidR="00FE7788" w:rsidRPr="007E3318" w:rsidRDefault="0056408E" w:rsidP="007E3318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veľká migrácia za prácou</w:t>
      </w:r>
    </w:p>
    <w:p w14:paraId="012351C0" w14:textId="77777777" w:rsidR="0056408E" w:rsidRPr="007E3318" w:rsidRDefault="0056408E" w:rsidP="007E3318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odliv obyvateľov z mesta, chýbajúca ponuka nájomného bývania</w:t>
      </w:r>
    </w:p>
    <w:p w14:paraId="4303EEEB" w14:textId="77777777" w:rsidR="0056408E" w:rsidRPr="007E3318" w:rsidRDefault="0056408E" w:rsidP="007E3318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nedostatok nových mladých podnikateľov</w:t>
      </w:r>
    </w:p>
    <w:p w14:paraId="08F181BF" w14:textId="77777777" w:rsidR="0056408E" w:rsidRPr="007E3318" w:rsidRDefault="0056408E" w:rsidP="007E3318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lastRenderedPageBreak/>
        <w:t>jeden rozhodujúci zamestnávateľ</w:t>
      </w:r>
    </w:p>
    <w:p w14:paraId="340B2932" w14:textId="77777777" w:rsidR="0056408E" w:rsidRPr="007E3318" w:rsidRDefault="0056408E" w:rsidP="007E3318">
      <w:pPr>
        <w:pStyle w:val="Odsekzoznamu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nedostatočný prehľad mesta o plánoch a zámeroch súkromného sektora</w:t>
      </w:r>
    </w:p>
    <w:p w14:paraId="2B382E78" w14:textId="77777777" w:rsidR="00FE7788" w:rsidRPr="007E3318" w:rsidRDefault="00FE7788" w:rsidP="007E3318">
      <w:pPr>
        <w:jc w:val="both"/>
        <w:rPr>
          <w:rFonts w:asciiTheme="minorHAnsi" w:hAnsiTheme="minorHAnsi"/>
        </w:rPr>
      </w:pPr>
    </w:p>
    <w:p w14:paraId="255B7A20" w14:textId="77777777" w:rsidR="00931398" w:rsidRPr="007E3318" w:rsidRDefault="00931398" w:rsidP="007E3318">
      <w:pPr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t>Faktory rozvoja</w:t>
      </w:r>
    </w:p>
    <w:p w14:paraId="4168F0DF" w14:textId="77777777" w:rsidR="00931398" w:rsidRPr="007E3318" w:rsidRDefault="00931398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dostatok kvalifikovanej pracovnej sily</w:t>
      </w:r>
    </w:p>
    <w:p w14:paraId="71ED6D48" w14:textId="77777777" w:rsidR="00931398" w:rsidRPr="007E3318" w:rsidRDefault="00931398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podpriemerná miera nezamestnanosti pri nadpriemernej mzde</w:t>
      </w:r>
    </w:p>
    <w:p w14:paraId="3C864DEE" w14:textId="77777777" w:rsidR="00931398" w:rsidRPr="007E3318" w:rsidRDefault="00931398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dostatok plôch v zmysle ÚPN mesta určených na podnikanie</w:t>
      </w:r>
    </w:p>
    <w:p w14:paraId="07687729" w14:textId="77777777" w:rsidR="00931398" w:rsidRPr="007E3318" w:rsidRDefault="00931398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nové investície do modernizácie spoločnosti Duslo a.</w:t>
      </w:r>
      <w:r w:rsidR="00FE7788" w:rsidRPr="007E3318">
        <w:rPr>
          <w:sz w:val="24"/>
          <w:szCs w:val="24"/>
        </w:rPr>
        <w:t xml:space="preserve"> </w:t>
      </w:r>
      <w:r w:rsidRPr="007E3318">
        <w:rPr>
          <w:sz w:val="24"/>
          <w:szCs w:val="24"/>
        </w:rPr>
        <w:t>s. – z toho vyplývajúce možnosti pre subdodávateľov</w:t>
      </w:r>
    </w:p>
    <w:p w14:paraId="4DB00F40" w14:textId="77777777" w:rsidR="00931398" w:rsidRPr="007E3318" w:rsidRDefault="00931398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možnosti rozvoja skleníkového hospodárstva využitím prebytku CO2 a tepla z Duslo a.</w:t>
      </w:r>
      <w:r w:rsidR="0056408E" w:rsidRPr="007E3318">
        <w:rPr>
          <w:sz w:val="24"/>
          <w:szCs w:val="24"/>
        </w:rPr>
        <w:t xml:space="preserve"> </w:t>
      </w:r>
      <w:r w:rsidRPr="007E3318">
        <w:rPr>
          <w:sz w:val="24"/>
          <w:szCs w:val="24"/>
        </w:rPr>
        <w:t>s.</w:t>
      </w:r>
    </w:p>
    <w:p w14:paraId="7645DC4B" w14:textId="77777777" w:rsidR="0056408E" w:rsidRPr="007E3318" w:rsidRDefault="0056408E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 xml:space="preserve">priestorové možnosti  a pripravenosť mesta pre výstavbu nájomných bytov </w:t>
      </w:r>
    </w:p>
    <w:p w14:paraId="71212579" w14:textId="77777777" w:rsidR="0056408E" w:rsidRPr="007E3318" w:rsidRDefault="0056408E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vytvoriť podnikateľský inkubátor pre začínajúcich podnikateľov</w:t>
      </w:r>
    </w:p>
    <w:p w14:paraId="1FA79975" w14:textId="77777777" w:rsidR="0056408E" w:rsidRPr="007E3318" w:rsidRDefault="0056408E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a</w:t>
      </w:r>
      <w:r w:rsidR="00931398" w:rsidRPr="007E3318">
        <w:rPr>
          <w:sz w:val="24"/>
          <w:szCs w:val="24"/>
        </w:rPr>
        <w:t>ktívn</w:t>
      </w:r>
      <w:r w:rsidRPr="007E3318">
        <w:rPr>
          <w:sz w:val="24"/>
          <w:szCs w:val="24"/>
        </w:rPr>
        <w:t>a spolupráca</w:t>
      </w:r>
      <w:r w:rsidR="00931398" w:rsidRPr="007E3318">
        <w:rPr>
          <w:sz w:val="24"/>
          <w:szCs w:val="24"/>
        </w:rPr>
        <w:t xml:space="preserve"> s podnikateľmi, organizov</w:t>
      </w:r>
      <w:r w:rsidRPr="007E3318">
        <w:rPr>
          <w:sz w:val="24"/>
          <w:szCs w:val="24"/>
        </w:rPr>
        <w:t>anie</w:t>
      </w:r>
      <w:r w:rsidR="00931398" w:rsidRPr="007E3318">
        <w:rPr>
          <w:sz w:val="24"/>
          <w:szCs w:val="24"/>
        </w:rPr>
        <w:t xml:space="preserve"> pravideln</w:t>
      </w:r>
      <w:r w:rsidRPr="007E3318">
        <w:rPr>
          <w:sz w:val="24"/>
          <w:szCs w:val="24"/>
        </w:rPr>
        <w:t>ých</w:t>
      </w:r>
      <w:r w:rsidR="00931398" w:rsidRPr="007E3318">
        <w:rPr>
          <w:sz w:val="24"/>
          <w:szCs w:val="24"/>
        </w:rPr>
        <w:t xml:space="preserve"> stretnut</w:t>
      </w:r>
      <w:r w:rsidRPr="007E3318">
        <w:rPr>
          <w:sz w:val="24"/>
          <w:szCs w:val="24"/>
        </w:rPr>
        <w:t>í</w:t>
      </w:r>
      <w:r w:rsidR="00931398" w:rsidRPr="007E3318">
        <w:rPr>
          <w:sz w:val="24"/>
          <w:szCs w:val="24"/>
        </w:rPr>
        <w:t xml:space="preserve"> vedenia mesta a predstaviteľov podnikateľov, </w:t>
      </w:r>
      <w:r w:rsidRPr="007E3318">
        <w:rPr>
          <w:sz w:val="24"/>
          <w:szCs w:val="24"/>
        </w:rPr>
        <w:t>ich zapájanie</w:t>
      </w:r>
      <w:r w:rsidR="00931398" w:rsidRPr="007E3318">
        <w:rPr>
          <w:sz w:val="24"/>
          <w:szCs w:val="24"/>
        </w:rPr>
        <w:t xml:space="preserve"> do riešenia problémov mesta a prípravy strategických dokumentov mesta</w:t>
      </w:r>
    </w:p>
    <w:p w14:paraId="7BB6D2C6" w14:textId="77777777" w:rsidR="0056408E" w:rsidRPr="007E3318" w:rsidRDefault="00E85856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</w:t>
      </w:r>
      <w:r w:rsidR="0056408E" w:rsidRPr="007E3318">
        <w:rPr>
          <w:sz w:val="24"/>
          <w:szCs w:val="24"/>
        </w:rPr>
        <w:t>pracovanie,</w:t>
      </w:r>
      <w:r w:rsidRPr="007E3318">
        <w:rPr>
          <w:sz w:val="24"/>
          <w:szCs w:val="24"/>
        </w:rPr>
        <w:t xml:space="preserve"> a</w:t>
      </w:r>
      <w:r w:rsidR="0056408E" w:rsidRPr="007E3318">
        <w:rPr>
          <w:sz w:val="24"/>
          <w:szCs w:val="24"/>
        </w:rPr>
        <w:t>ktualizovanie a sprístupnenie databázy</w:t>
      </w:r>
      <w:r w:rsidR="00931398" w:rsidRPr="007E3318">
        <w:rPr>
          <w:sz w:val="24"/>
          <w:szCs w:val="24"/>
        </w:rPr>
        <w:t xml:space="preserve"> podnikateľských subjektov pôsob</w:t>
      </w:r>
      <w:r w:rsidRPr="007E3318">
        <w:rPr>
          <w:sz w:val="24"/>
          <w:szCs w:val="24"/>
        </w:rPr>
        <w:t>iacich na webovej stránke mesta</w:t>
      </w:r>
    </w:p>
    <w:p w14:paraId="2FC0FBC1" w14:textId="77777777" w:rsidR="0056408E" w:rsidRPr="007E3318" w:rsidRDefault="00E85856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a</w:t>
      </w:r>
      <w:r w:rsidR="0056408E" w:rsidRPr="007E3318">
        <w:rPr>
          <w:sz w:val="24"/>
          <w:szCs w:val="24"/>
        </w:rPr>
        <w:t>nalýza požiadaviek na chýbajúce služby v meste</w:t>
      </w:r>
    </w:p>
    <w:p w14:paraId="1986DE7A" w14:textId="77777777" w:rsidR="0056408E" w:rsidRPr="007E3318" w:rsidRDefault="00E85856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m</w:t>
      </w:r>
      <w:r w:rsidR="0056408E" w:rsidRPr="007E3318">
        <w:rPr>
          <w:sz w:val="24"/>
          <w:szCs w:val="24"/>
        </w:rPr>
        <w:t>ožnosti zriadenia mestského podniku služieb</w:t>
      </w:r>
    </w:p>
    <w:p w14:paraId="6611AD1C" w14:textId="77777777" w:rsidR="00931398" w:rsidRPr="007E3318" w:rsidRDefault="00931398" w:rsidP="007E3318">
      <w:pPr>
        <w:jc w:val="both"/>
        <w:rPr>
          <w:rFonts w:asciiTheme="minorHAnsi" w:hAnsiTheme="minorHAnsi"/>
        </w:rPr>
      </w:pPr>
    </w:p>
    <w:p w14:paraId="4F2AED41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Životné prostredie a energetická úspornosť</w:t>
      </w:r>
    </w:p>
    <w:p w14:paraId="3CDCA789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7E3318">
        <w:rPr>
          <w:rFonts w:asciiTheme="minorHAnsi" w:hAnsiTheme="minorHAnsi"/>
          <w:b/>
        </w:rPr>
        <w:t>Kľúčové disparity:</w:t>
      </w:r>
    </w:p>
    <w:p w14:paraId="78141333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relatívne nízky podiel vyseparovaných zložiek KO</w:t>
      </w:r>
    </w:p>
    <w:p w14:paraId="353182F7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zastaraná zberová technika (zberné kontajnery) a infraštruktúra zberu a vzdialená skládka KO</w:t>
      </w:r>
    </w:p>
    <w:p w14:paraId="477A05E3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neefektívne využívanie pitnej vody z artézskych studní</w:t>
      </w:r>
    </w:p>
    <w:p w14:paraId="2F40AC3C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 xml:space="preserve">vysoká prašnosť a znečistenie ovzdušia, potreba výsadby izolačnej zelene </w:t>
      </w:r>
    </w:p>
    <w:p w14:paraId="5F1C3A4F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vysoká energetická náročnosť prevádzky verejných budov a verejného osvetlenia</w:t>
      </w:r>
    </w:p>
    <w:p w14:paraId="58F5D199" w14:textId="77777777" w:rsidR="00420A18" w:rsidRPr="007E3318" w:rsidRDefault="00420A18" w:rsidP="007E331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6976BFCF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Pri stanovovaní disparít v oblasti životného prostredia sme vychádzali z týchto</w:t>
      </w:r>
    </w:p>
    <w:p w14:paraId="0BA95141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merate</w:t>
      </w:r>
      <w:r w:rsidRPr="007E3318">
        <w:rPr>
          <w:rFonts w:asciiTheme="minorHAnsi" w:hAnsiTheme="minorHAnsi" w:cs="TimesNewRoman"/>
        </w:rPr>
        <w:t>ľ</w:t>
      </w:r>
      <w:r w:rsidRPr="007E3318">
        <w:rPr>
          <w:rFonts w:asciiTheme="minorHAnsi" w:hAnsiTheme="minorHAnsi"/>
        </w:rPr>
        <w:t>ných indikátorov:</w:t>
      </w:r>
    </w:p>
    <w:p w14:paraId="799ED10C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odovzdaný komunálny odpad v t,</w:t>
      </w:r>
    </w:p>
    <w:p w14:paraId="5CC6C087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separovaný zber komunálneho odpadu v kg na obyvateľa</w:t>
      </w:r>
    </w:p>
    <w:p w14:paraId="4FD4EEF5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tuhé znečisťujúce látky v t za rok</w:t>
      </w:r>
    </w:p>
    <w:p w14:paraId="36E006C5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spotreba energií vo verejných budovách</w:t>
      </w:r>
    </w:p>
    <w:p w14:paraId="4B707E45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stočné za vodu z artézskych studní</w:t>
      </w:r>
    </w:p>
    <w:p w14:paraId="35A8FA94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  <w:b/>
        </w:rPr>
        <w:t>K hlavným faktorom rozvoja</w:t>
      </w:r>
      <w:r w:rsidRPr="007E3318">
        <w:rPr>
          <w:rFonts w:asciiTheme="minorHAnsi" w:hAnsiTheme="minorHAnsi"/>
        </w:rPr>
        <w:t>, ktoré sa budeme snažiť aplikovať na zmiernenie disparít v oblasti životného prostredia, bude patriť zlepšovanie stavu životného prostredia a racionálneho využívania zdrojov prostredníctvom dobudovania a skvalitnenia environmentálnej infraštruktúry a posilnenia environmentálnej zložky udržateľného r</w:t>
      </w:r>
      <w:r w:rsidR="00E2627C" w:rsidRPr="007E3318">
        <w:rPr>
          <w:rFonts w:asciiTheme="minorHAnsi" w:hAnsiTheme="minorHAnsi"/>
        </w:rPr>
        <w:t>astu</w:t>
      </w:r>
      <w:r w:rsidRPr="007E3318">
        <w:rPr>
          <w:rFonts w:asciiTheme="minorHAnsi" w:hAnsiTheme="minorHAnsi"/>
        </w:rPr>
        <w:t xml:space="preserve">. Primeranú pozornosť bude potrebné venovať nakladaniu s odpadmi a účinnému systému separovania, </w:t>
      </w:r>
      <w:r w:rsidR="00E85856" w:rsidRPr="007E3318">
        <w:rPr>
          <w:rFonts w:asciiTheme="minorHAnsi" w:hAnsiTheme="minorHAnsi"/>
        </w:rPr>
        <w:t xml:space="preserve">obnove </w:t>
      </w:r>
      <w:r w:rsidRPr="007E3318">
        <w:rPr>
          <w:rFonts w:asciiTheme="minorHAnsi" w:hAnsiTheme="minorHAnsi"/>
        </w:rPr>
        <w:t>verejnej zelen</w:t>
      </w:r>
      <w:r w:rsidR="00E85856" w:rsidRPr="007E3318">
        <w:rPr>
          <w:rFonts w:asciiTheme="minorHAnsi" w:hAnsiTheme="minorHAnsi"/>
        </w:rPr>
        <w:t>e</w:t>
      </w:r>
      <w:r w:rsidRPr="007E3318">
        <w:rPr>
          <w:rFonts w:asciiTheme="minorHAnsi" w:hAnsiTheme="minorHAnsi"/>
        </w:rPr>
        <w:t>, obnoviteľných zdrojom energie  a energetickej úspornosti.</w:t>
      </w:r>
    </w:p>
    <w:p w14:paraId="2EA1CD9E" w14:textId="77777777" w:rsidR="005A325D" w:rsidRPr="007E3318" w:rsidRDefault="005A325D" w:rsidP="007E3318">
      <w:pPr>
        <w:jc w:val="both"/>
        <w:rPr>
          <w:rFonts w:asciiTheme="minorHAnsi" w:hAnsiTheme="minorHAnsi"/>
        </w:rPr>
      </w:pPr>
      <w:r w:rsidRPr="007E3318">
        <w:rPr>
          <w:rFonts w:asciiTheme="minorHAnsi" w:hAnsiTheme="minorHAnsi"/>
        </w:rPr>
        <w:t>Faktory rozvoja  pre zlepšovanie stavu životného prostredia a jeho zložiek elimináciou negatívnych vplyvov na jeho kvalitu</w:t>
      </w:r>
      <w:r w:rsidR="00E85856" w:rsidRPr="007E3318">
        <w:rPr>
          <w:rFonts w:asciiTheme="minorHAnsi" w:hAnsiTheme="minorHAnsi"/>
        </w:rPr>
        <w:t>:</w:t>
      </w:r>
    </w:p>
    <w:p w14:paraId="1059F5AD" w14:textId="77777777" w:rsidR="005A325D" w:rsidRPr="007E3318" w:rsidRDefault="001D5FA6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racionálne</w:t>
      </w:r>
      <w:r w:rsidR="00E85856" w:rsidRPr="007E3318">
        <w:rPr>
          <w:sz w:val="24"/>
          <w:szCs w:val="24"/>
        </w:rPr>
        <w:t xml:space="preserve"> využívanie</w:t>
      </w:r>
      <w:r w:rsidRPr="007E3318">
        <w:rPr>
          <w:sz w:val="24"/>
          <w:szCs w:val="24"/>
        </w:rPr>
        <w:t xml:space="preserve"> zdrojov a </w:t>
      </w:r>
      <w:r w:rsidR="005A325D" w:rsidRPr="007E3318">
        <w:rPr>
          <w:sz w:val="24"/>
          <w:szCs w:val="24"/>
        </w:rPr>
        <w:t>dobudovanie a skvalitnenie environmentálnej infraštruktúry</w:t>
      </w:r>
    </w:p>
    <w:p w14:paraId="6632A811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modernizácia odpadového hospodárstva</w:t>
      </w:r>
    </w:p>
    <w:p w14:paraId="4066732F" w14:textId="77777777" w:rsidR="005A325D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využitie geotermálnej energie</w:t>
      </w:r>
      <w:r w:rsidR="00E85856" w:rsidRPr="007E3318">
        <w:rPr>
          <w:sz w:val="24"/>
          <w:szCs w:val="24"/>
        </w:rPr>
        <w:t xml:space="preserve"> a </w:t>
      </w:r>
      <w:r w:rsidR="00E2627C" w:rsidRPr="007E3318">
        <w:rPr>
          <w:sz w:val="24"/>
          <w:szCs w:val="24"/>
        </w:rPr>
        <w:t>iných</w:t>
      </w:r>
      <w:r w:rsidRPr="007E3318">
        <w:rPr>
          <w:sz w:val="24"/>
          <w:szCs w:val="24"/>
        </w:rPr>
        <w:t xml:space="preserve"> alternatívnych zdrojov energie</w:t>
      </w:r>
    </w:p>
    <w:p w14:paraId="355DB834" w14:textId="77777777" w:rsidR="00FE7788" w:rsidRPr="007E3318" w:rsidRDefault="005A325D" w:rsidP="007E3318">
      <w:pPr>
        <w:pStyle w:val="Odsekzoznamu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využitie zdrojov z fondov EÚ a</w:t>
      </w:r>
      <w:r w:rsidR="00FE7788" w:rsidRPr="007E3318">
        <w:rPr>
          <w:sz w:val="24"/>
          <w:szCs w:val="24"/>
        </w:rPr>
        <w:t> </w:t>
      </w:r>
      <w:r w:rsidRPr="007E3318">
        <w:rPr>
          <w:sz w:val="24"/>
          <w:szCs w:val="24"/>
        </w:rPr>
        <w:t>ŠR</w:t>
      </w:r>
    </w:p>
    <w:p w14:paraId="67706C78" w14:textId="77777777" w:rsidR="00FE7788" w:rsidRPr="007E3318" w:rsidRDefault="0065303B" w:rsidP="007E3318">
      <w:pPr>
        <w:pStyle w:val="Odsekzoznamu"/>
        <w:numPr>
          <w:ilvl w:val="0"/>
          <w:numId w:val="4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7E3318">
        <w:rPr>
          <w:rFonts w:cs="Tahoma"/>
          <w:sz w:val="24"/>
          <w:szCs w:val="24"/>
        </w:rPr>
        <w:t xml:space="preserve">energetické úsporné opatrenia vo verejných budovách, </w:t>
      </w:r>
      <w:r w:rsidR="00FE7788" w:rsidRPr="007E3318">
        <w:rPr>
          <w:rFonts w:cs="Tahoma"/>
          <w:sz w:val="24"/>
          <w:szCs w:val="24"/>
        </w:rPr>
        <w:t>modernizácia verejného osvetlenia</w:t>
      </w:r>
    </w:p>
    <w:p w14:paraId="5EFE1FAB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lastRenderedPageBreak/>
        <w:t xml:space="preserve">Sociálna politika mesta </w:t>
      </w:r>
    </w:p>
    <w:p w14:paraId="5611C86C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Kľúčové disparity:</w:t>
      </w:r>
    </w:p>
    <w:p w14:paraId="0342C742" w14:textId="77777777" w:rsidR="005A325D" w:rsidRPr="007E3318" w:rsidRDefault="00114281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starnutie obyvateľstva, pretrvávajúci nedostatok opatrovateliek</w:t>
      </w:r>
    </w:p>
    <w:p w14:paraId="33E2D14B" w14:textId="77777777" w:rsidR="00D55BA5" w:rsidRPr="007E3318" w:rsidRDefault="00114281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nevyužívané priestory býv. nemocnice a zastaralé budovy  a vybavenie jasieľ a útulku, či DOS</w:t>
      </w:r>
    </w:p>
    <w:p w14:paraId="1F840B6F" w14:textId="77777777" w:rsidR="00114281" w:rsidRPr="007E3318" w:rsidRDefault="00114281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chýbajúce zariadenia poskytujúce komplexné služby pre ľudí bez domova, ľudí v ťažkej živo</w:t>
      </w:r>
      <w:r w:rsidR="00E85856" w:rsidRPr="007E3318">
        <w:rPr>
          <w:sz w:val="24"/>
          <w:szCs w:val="24"/>
        </w:rPr>
        <w:t>tnej situácii a komunitnú prácu</w:t>
      </w:r>
    </w:p>
    <w:p w14:paraId="27B75BFF" w14:textId="77777777" w:rsidR="00D55BA5" w:rsidRPr="007E3318" w:rsidRDefault="00D55BA5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color w:val="5A5A5A"/>
        </w:rPr>
      </w:pPr>
    </w:p>
    <w:p w14:paraId="405101BB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Faktory rozvoja</w:t>
      </w:r>
    </w:p>
    <w:p w14:paraId="7EBC3055" w14:textId="77777777" w:rsidR="005A325D" w:rsidRPr="007E3318" w:rsidRDefault="00D55BA5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možnosti získania zdrojov z EÚ a ŠR na rozvoj sociálnych služieb a rekonštrukciu zariadení</w:t>
      </w:r>
    </w:p>
    <w:p w14:paraId="14971F13" w14:textId="77777777" w:rsidR="00D55BA5" w:rsidRPr="007E3318" w:rsidRDefault="00D55BA5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E3318">
        <w:rPr>
          <w:sz w:val="24"/>
          <w:szCs w:val="24"/>
        </w:rPr>
        <w:t>dostatočné priestorové kapacity mesta na rozvoj sociálnych služieb</w:t>
      </w:r>
    </w:p>
    <w:p w14:paraId="048FC87D" w14:textId="77777777" w:rsidR="00D55BA5" w:rsidRPr="007E3318" w:rsidRDefault="00D55BA5" w:rsidP="007E331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B0B19D0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Šport pre všetky generácie</w:t>
      </w:r>
    </w:p>
    <w:p w14:paraId="13E9EF19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Kľúčové disparity:</w:t>
      </w:r>
    </w:p>
    <w:p w14:paraId="10863DD8" w14:textId="77777777" w:rsidR="005442B4" w:rsidRPr="007E3318" w:rsidRDefault="005442B4" w:rsidP="007E331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finančná náročnosť prevádzky športových zariadení</w:t>
      </w:r>
    </w:p>
    <w:p w14:paraId="08FF3DF2" w14:textId="77777777" w:rsidR="005442B4" w:rsidRPr="007E3318" w:rsidRDefault="004F6479" w:rsidP="007E331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zastaranosť</w:t>
      </w:r>
      <w:r w:rsidR="005442B4" w:rsidRPr="007E3318">
        <w:rPr>
          <w:rFonts w:asciiTheme="minorHAnsi" w:hAnsiTheme="minorHAnsi"/>
          <w:color w:val="auto"/>
        </w:rPr>
        <w:t xml:space="preserve"> objektov športovej infraštruktúry</w:t>
      </w:r>
    </w:p>
    <w:p w14:paraId="42F8226A" w14:textId="77777777" w:rsidR="0070030C" w:rsidRPr="007E3318" w:rsidRDefault="005442B4" w:rsidP="007E331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r</w:t>
      </w:r>
      <w:r w:rsidR="0070030C" w:rsidRPr="007E3318">
        <w:rPr>
          <w:rFonts w:asciiTheme="minorHAnsi" w:hAnsiTheme="minorHAnsi"/>
          <w:color w:val="auto"/>
        </w:rPr>
        <w:t>ozdiely medzi rozvojom občianskej vybavenosti a zvyšujúcimi sa požiadavkami pri zabezpečení služieb, voľnočasových aktivít, športu, relaxu, aktívneho oddychu, čo môže mať za následok znižovanie a</w:t>
      </w:r>
      <w:r w:rsidR="00E85856" w:rsidRPr="007E3318">
        <w:rPr>
          <w:rFonts w:asciiTheme="minorHAnsi" w:hAnsiTheme="minorHAnsi"/>
          <w:color w:val="auto"/>
        </w:rPr>
        <w:t>traktivity sídelného prostredia</w:t>
      </w:r>
    </w:p>
    <w:p w14:paraId="444D0A82" w14:textId="77777777" w:rsidR="005442B4" w:rsidRPr="007E3318" w:rsidRDefault="00E85856" w:rsidP="007E3318">
      <w:pPr>
        <w:pStyle w:val="Default"/>
        <w:numPr>
          <w:ilvl w:val="0"/>
          <w:numId w:val="5"/>
        </w:numPr>
        <w:rPr>
          <w:rFonts w:asciiTheme="minorHAnsi" w:hAnsiTheme="minorHAnsi"/>
          <w:color w:val="auto"/>
        </w:rPr>
      </w:pPr>
      <w:r w:rsidRPr="007E3318">
        <w:rPr>
          <w:rFonts w:asciiTheme="minorHAnsi" w:hAnsiTheme="minorHAnsi"/>
          <w:color w:val="auto"/>
        </w:rPr>
        <w:t>d</w:t>
      </w:r>
      <w:r w:rsidR="005442B4" w:rsidRPr="007E3318">
        <w:rPr>
          <w:rFonts w:asciiTheme="minorHAnsi" w:hAnsiTheme="minorHAnsi"/>
          <w:color w:val="auto"/>
        </w:rPr>
        <w:t>oterajšie obmedzené možnosti získania mimorozpočtových zdrojov na rekonštrukciu športovej infraštruktúry</w:t>
      </w:r>
    </w:p>
    <w:p w14:paraId="5A98FA70" w14:textId="77777777" w:rsidR="0070030C" w:rsidRPr="007E3318" w:rsidRDefault="0070030C" w:rsidP="007E3318">
      <w:pPr>
        <w:jc w:val="both"/>
        <w:rPr>
          <w:rFonts w:asciiTheme="minorHAnsi" w:hAnsiTheme="minorHAnsi"/>
          <w:b/>
        </w:rPr>
      </w:pPr>
    </w:p>
    <w:p w14:paraId="39CC7307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Faktory rozvoja</w:t>
      </w:r>
    </w:p>
    <w:p w14:paraId="7365B34C" w14:textId="77777777" w:rsidR="005A325D" w:rsidRPr="007E3318" w:rsidRDefault="00420A18" w:rsidP="007E3318">
      <w:pPr>
        <w:pStyle w:val="Default"/>
        <w:numPr>
          <w:ilvl w:val="0"/>
          <w:numId w:val="5"/>
        </w:numPr>
        <w:jc w:val="both"/>
        <w:rPr>
          <w:rFonts w:asciiTheme="minorHAnsi" w:hAnsiTheme="minorHAnsi"/>
          <w:color w:val="000000" w:themeColor="text1"/>
        </w:rPr>
      </w:pPr>
      <w:r w:rsidRPr="007E3318">
        <w:rPr>
          <w:rFonts w:asciiTheme="minorHAnsi" w:hAnsiTheme="minorHAnsi"/>
          <w:color w:val="000000" w:themeColor="text1"/>
        </w:rPr>
        <w:t>p</w:t>
      </w:r>
      <w:r w:rsidR="005442B4" w:rsidRPr="007E3318">
        <w:rPr>
          <w:rFonts w:asciiTheme="minorHAnsi" w:hAnsiTheme="minorHAnsi"/>
          <w:color w:val="000000" w:themeColor="text1"/>
        </w:rPr>
        <w:t>revádzkovanie 50 m bazéna</w:t>
      </w:r>
    </w:p>
    <w:p w14:paraId="1F9C700F" w14:textId="77777777" w:rsidR="005442B4" w:rsidRPr="007E3318" w:rsidRDefault="00420A18" w:rsidP="007E3318">
      <w:pPr>
        <w:pStyle w:val="Default"/>
        <w:numPr>
          <w:ilvl w:val="0"/>
          <w:numId w:val="5"/>
        </w:numPr>
        <w:jc w:val="both"/>
        <w:rPr>
          <w:rFonts w:asciiTheme="minorHAnsi" w:hAnsiTheme="minorHAnsi"/>
          <w:color w:val="000000" w:themeColor="text1"/>
        </w:rPr>
      </w:pPr>
      <w:r w:rsidRPr="007E3318">
        <w:rPr>
          <w:rFonts w:asciiTheme="minorHAnsi" w:hAnsiTheme="minorHAnsi"/>
          <w:color w:val="000000" w:themeColor="text1"/>
        </w:rPr>
        <w:t>r</w:t>
      </w:r>
      <w:r w:rsidR="005442B4" w:rsidRPr="007E3318">
        <w:rPr>
          <w:rFonts w:asciiTheme="minorHAnsi" w:hAnsiTheme="minorHAnsi"/>
          <w:color w:val="000000" w:themeColor="text1"/>
        </w:rPr>
        <w:t xml:space="preserve">ekonštrukcia </w:t>
      </w:r>
      <w:r w:rsidR="00B6554E" w:rsidRPr="007E3318">
        <w:rPr>
          <w:rFonts w:asciiTheme="minorHAnsi" w:hAnsiTheme="minorHAnsi"/>
          <w:color w:val="000000" w:themeColor="text1"/>
        </w:rPr>
        <w:t>existujúcich objektov</w:t>
      </w:r>
      <w:r w:rsidR="005442B4" w:rsidRPr="007E3318">
        <w:rPr>
          <w:rFonts w:asciiTheme="minorHAnsi" w:hAnsiTheme="minorHAnsi"/>
          <w:color w:val="000000" w:themeColor="text1"/>
        </w:rPr>
        <w:t xml:space="preserve"> športovej </w:t>
      </w:r>
      <w:r w:rsidR="00B6554E" w:rsidRPr="007E3318">
        <w:rPr>
          <w:rFonts w:asciiTheme="minorHAnsi" w:hAnsiTheme="minorHAnsi"/>
          <w:color w:val="000000" w:themeColor="text1"/>
        </w:rPr>
        <w:t>infraštruktúry</w:t>
      </w:r>
      <w:r w:rsidR="005442B4" w:rsidRPr="007E3318">
        <w:rPr>
          <w:rFonts w:asciiTheme="minorHAnsi" w:hAnsiTheme="minorHAnsi"/>
          <w:color w:val="000000" w:themeColor="text1"/>
        </w:rPr>
        <w:t xml:space="preserve">  športová hala, kolkáreň, zimný štadión)</w:t>
      </w:r>
      <w:r w:rsidR="00B6554E" w:rsidRPr="007E3318">
        <w:rPr>
          <w:rFonts w:asciiTheme="minorHAnsi" w:hAnsiTheme="minorHAnsi"/>
          <w:color w:val="000000" w:themeColor="text1"/>
        </w:rPr>
        <w:t xml:space="preserve"> a detských ihrísk</w:t>
      </w:r>
    </w:p>
    <w:p w14:paraId="4F83B641" w14:textId="77777777" w:rsidR="00B6554E" w:rsidRPr="007E3318" w:rsidRDefault="00420A18" w:rsidP="007E3318">
      <w:pPr>
        <w:pStyle w:val="Default"/>
        <w:numPr>
          <w:ilvl w:val="0"/>
          <w:numId w:val="5"/>
        </w:numPr>
        <w:jc w:val="both"/>
        <w:rPr>
          <w:rFonts w:asciiTheme="minorHAnsi" w:hAnsiTheme="minorHAnsi"/>
          <w:color w:val="000000" w:themeColor="text1"/>
        </w:rPr>
      </w:pPr>
      <w:r w:rsidRPr="007E3318">
        <w:rPr>
          <w:rFonts w:asciiTheme="minorHAnsi" w:hAnsiTheme="minorHAnsi"/>
          <w:color w:val="000000" w:themeColor="text1"/>
        </w:rPr>
        <w:t>v</w:t>
      </w:r>
      <w:r w:rsidR="00B6554E" w:rsidRPr="007E3318">
        <w:rPr>
          <w:rFonts w:asciiTheme="minorHAnsi" w:hAnsiTheme="minorHAnsi"/>
          <w:color w:val="000000" w:themeColor="text1"/>
        </w:rPr>
        <w:t>ybudovanie nových prvkov športovej infraštruktúry</w:t>
      </w:r>
      <w:r w:rsidRPr="007E3318">
        <w:rPr>
          <w:rFonts w:asciiTheme="minorHAnsi" w:hAnsiTheme="minorHAnsi"/>
          <w:color w:val="000000" w:themeColor="text1"/>
        </w:rPr>
        <w:t xml:space="preserve"> a detských ihrísk</w:t>
      </w:r>
    </w:p>
    <w:p w14:paraId="0AF3CE68" w14:textId="77777777" w:rsidR="00B6554E" w:rsidRPr="007E3318" w:rsidRDefault="00E85856" w:rsidP="007E3318">
      <w:pPr>
        <w:pStyle w:val="Default"/>
        <w:numPr>
          <w:ilvl w:val="0"/>
          <w:numId w:val="5"/>
        </w:numPr>
        <w:jc w:val="both"/>
        <w:rPr>
          <w:rFonts w:asciiTheme="minorHAnsi" w:hAnsiTheme="minorHAnsi"/>
          <w:color w:val="000000" w:themeColor="text1"/>
        </w:rPr>
      </w:pPr>
      <w:r w:rsidRPr="007E3318">
        <w:rPr>
          <w:rFonts w:asciiTheme="minorHAnsi" w:hAnsiTheme="minorHAnsi"/>
          <w:color w:val="000000" w:themeColor="text1"/>
        </w:rPr>
        <w:t>v</w:t>
      </w:r>
      <w:r w:rsidR="00420A18" w:rsidRPr="007E3318">
        <w:rPr>
          <w:rFonts w:asciiTheme="minorHAnsi" w:hAnsiTheme="minorHAnsi"/>
          <w:color w:val="000000" w:themeColor="text1"/>
        </w:rPr>
        <w:t>yužitie</w:t>
      </w:r>
      <w:r w:rsidR="00B6554E" w:rsidRPr="007E3318">
        <w:rPr>
          <w:rFonts w:asciiTheme="minorHAnsi" w:hAnsiTheme="minorHAnsi"/>
          <w:color w:val="000000" w:themeColor="text1"/>
        </w:rPr>
        <w:t xml:space="preserve"> priestoru lesoparku a pláže</w:t>
      </w:r>
    </w:p>
    <w:p w14:paraId="464229BF" w14:textId="77777777" w:rsidR="005442B4" w:rsidRPr="007E3318" w:rsidRDefault="005442B4" w:rsidP="007E3318">
      <w:pPr>
        <w:pStyle w:val="Default"/>
        <w:jc w:val="both"/>
        <w:rPr>
          <w:rFonts w:asciiTheme="minorHAnsi" w:hAnsiTheme="minorHAnsi"/>
          <w:color w:val="FF0000"/>
        </w:rPr>
      </w:pPr>
    </w:p>
    <w:p w14:paraId="7348668A" w14:textId="77777777" w:rsidR="005A325D" w:rsidRPr="007E3318" w:rsidRDefault="005A325D" w:rsidP="007E3318">
      <w:pPr>
        <w:pStyle w:val="Default"/>
        <w:jc w:val="both"/>
        <w:rPr>
          <w:rFonts w:asciiTheme="minorHAnsi" w:hAnsiTheme="minorHAnsi"/>
          <w:b/>
          <w:color w:val="ED7D31" w:themeColor="accent2"/>
        </w:rPr>
      </w:pPr>
      <w:r w:rsidRPr="007E3318">
        <w:rPr>
          <w:rFonts w:asciiTheme="minorHAnsi" w:hAnsiTheme="minorHAnsi"/>
          <w:b/>
          <w:color w:val="ED7D31" w:themeColor="accent2"/>
        </w:rPr>
        <w:t>Kultúra</w:t>
      </w:r>
      <w:r w:rsidR="007E3318">
        <w:rPr>
          <w:rFonts w:asciiTheme="minorHAnsi" w:hAnsiTheme="minorHAnsi"/>
          <w:b/>
          <w:color w:val="ED7D31" w:themeColor="accent2"/>
        </w:rPr>
        <w:t xml:space="preserve"> a cestovný ruch</w:t>
      </w:r>
    </w:p>
    <w:p w14:paraId="3B92BA63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Kľúčové disparity:</w:t>
      </w:r>
    </w:p>
    <w:p w14:paraId="0705445B" w14:textId="77777777" w:rsidR="005A325D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e</w:t>
      </w:r>
      <w:r w:rsidR="00420A18" w:rsidRPr="007E3318">
        <w:rPr>
          <w:rFonts w:eastAsia="Calibri,Bold" w:cs="Calibri"/>
          <w:color w:val="5A5A5A"/>
          <w:sz w:val="24"/>
          <w:szCs w:val="24"/>
        </w:rPr>
        <w:t>nergetická náročnosť budov a zastaranosť vybavenia kultúrnych zariadení mesta</w:t>
      </w:r>
    </w:p>
    <w:p w14:paraId="701C091C" w14:textId="77777777" w:rsidR="00420A18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t</w:t>
      </w:r>
      <w:r w:rsidR="00420A18" w:rsidRPr="007E3318">
        <w:rPr>
          <w:rFonts w:eastAsia="Calibri,Bold" w:cs="Calibri"/>
          <w:color w:val="5A5A5A"/>
          <w:sz w:val="24"/>
          <w:szCs w:val="24"/>
        </w:rPr>
        <w:t xml:space="preserve">radícia a osobnosti kultúry verzus neexistujúca databáza </w:t>
      </w:r>
      <w:r w:rsidR="0039589F" w:rsidRPr="007E3318">
        <w:rPr>
          <w:rFonts w:eastAsia="Calibri,Bold" w:cs="Calibri"/>
          <w:color w:val="5A5A5A"/>
          <w:sz w:val="24"/>
          <w:szCs w:val="24"/>
        </w:rPr>
        <w:t>subjektov činných v tejto oblasti</w:t>
      </w:r>
    </w:p>
    <w:p w14:paraId="7E965DE5" w14:textId="77777777" w:rsidR="0039589F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c</w:t>
      </w:r>
      <w:r w:rsidR="0039589F" w:rsidRPr="007E3318">
        <w:rPr>
          <w:rFonts w:eastAsia="Calibri,Bold" w:cs="Calibri"/>
          <w:color w:val="5A5A5A"/>
          <w:sz w:val="24"/>
          <w:szCs w:val="24"/>
        </w:rPr>
        <w:t>hýbajúca mestská galéria a kultúrno-informačná kancelária</w:t>
      </w:r>
    </w:p>
    <w:p w14:paraId="699D1B97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color w:val="5A5A5A"/>
        </w:rPr>
      </w:pPr>
    </w:p>
    <w:p w14:paraId="4B38645E" w14:textId="77777777" w:rsidR="005A325D" w:rsidRPr="007E3318" w:rsidRDefault="005A325D" w:rsidP="007E3318">
      <w:pPr>
        <w:autoSpaceDE w:val="0"/>
        <w:autoSpaceDN w:val="0"/>
        <w:adjustRightInd w:val="0"/>
        <w:jc w:val="both"/>
        <w:rPr>
          <w:rFonts w:asciiTheme="minorHAnsi" w:eastAsia="Calibri,Bold" w:hAnsiTheme="minorHAnsi" w:cs="Calibri"/>
          <w:b/>
          <w:color w:val="5A5A5A"/>
        </w:rPr>
      </w:pPr>
      <w:r w:rsidRPr="007E3318">
        <w:rPr>
          <w:rFonts w:asciiTheme="minorHAnsi" w:eastAsia="Calibri,Bold" w:hAnsiTheme="minorHAnsi" w:cs="Calibri"/>
          <w:b/>
          <w:color w:val="5A5A5A"/>
        </w:rPr>
        <w:t>Faktory rozvoja</w:t>
      </w:r>
    </w:p>
    <w:p w14:paraId="4D6F554C" w14:textId="77777777" w:rsidR="00420A18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k</w:t>
      </w:r>
      <w:r w:rsidR="00420A18" w:rsidRPr="007E3318">
        <w:rPr>
          <w:rFonts w:eastAsia="Calibri,Bold" w:cs="Calibri"/>
          <w:color w:val="5A5A5A"/>
          <w:sz w:val="24"/>
          <w:szCs w:val="24"/>
        </w:rPr>
        <w:t>omunikácia pri vytváraní ponuky kultúrnych podujatí</w:t>
      </w:r>
      <w:r w:rsidR="0039589F" w:rsidRPr="007E3318">
        <w:rPr>
          <w:rFonts w:eastAsia="Calibri,Bold" w:cs="Calibri"/>
          <w:color w:val="5A5A5A"/>
          <w:sz w:val="24"/>
          <w:szCs w:val="24"/>
        </w:rPr>
        <w:t xml:space="preserve"> zo školami</w:t>
      </w:r>
    </w:p>
    <w:p w14:paraId="432814B5" w14:textId="77777777" w:rsidR="00420A18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m</w:t>
      </w:r>
      <w:r w:rsidR="00420A18" w:rsidRPr="007E3318">
        <w:rPr>
          <w:rFonts w:eastAsia="Calibri,Bold" w:cs="Calibri"/>
          <w:color w:val="5A5A5A"/>
          <w:sz w:val="24"/>
          <w:szCs w:val="24"/>
        </w:rPr>
        <w:t>ožnosti získania prostriedkov z EÚ a ŠR na rekonštrukciu budov kultúry</w:t>
      </w:r>
    </w:p>
    <w:p w14:paraId="73AF4442" w14:textId="77777777" w:rsidR="0039589F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s</w:t>
      </w:r>
      <w:r w:rsidR="0039589F" w:rsidRPr="007E3318">
        <w:rPr>
          <w:rFonts w:eastAsia="Calibri,Bold" w:cs="Calibri"/>
          <w:color w:val="5A5A5A"/>
          <w:sz w:val="24"/>
          <w:szCs w:val="24"/>
        </w:rPr>
        <w:t>pracovanie databázy subjektov činných v kultúre a zriadenie kultúrno-informačnej kancelárie</w:t>
      </w:r>
    </w:p>
    <w:p w14:paraId="25DA9662" w14:textId="77777777" w:rsidR="0039589F" w:rsidRPr="007E3318" w:rsidRDefault="00F73CD9" w:rsidP="007E331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,Bold" w:cs="Calibri"/>
          <w:color w:val="5A5A5A"/>
          <w:sz w:val="24"/>
          <w:szCs w:val="24"/>
        </w:rPr>
      </w:pPr>
      <w:r w:rsidRPr="007E3318">
        <w:rPr>
          <w:rFonts w:eastAsia="Calibri,Bold" w:cs="Calibri"/>
          <w:color w:val="5A5A5A"/>
          <w:sz w:val="24"/>
          <w:szCs w:val="24"/>
        </w:rPr>
        <w:t>n</w:t>
      </w:r>
      <w:r w:rsidR="0039589F" w:rsidRPr="007E3318">
        <w:rPr>
          <w:rFonts w:eastAsia="Calibri,Bold" w:cs="Calibri"/>
          <w:color w:val="5A5A5A"/>
          <w:sz w:val="24"/>
          <w:szCs w:val="24"/>
        </w:rPr>
        <w:t xml:space="preserve">ová mestská galéria </w:t>
      </w:r>
    </w:p>
    <w:sectPr w:rsidR="0039589F" w:rsidRPr="007E3318" w:rsidSect="004F647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8F895" w14:textId="77777777" w:rsidR="002B601C" w:rsidRDefault="002B601C" w:rsidP="006F2924">
      <w:r>
        <w:separator/>
      </w:r>
    </w:p>
  </w:endnote>
  <w:endnote w:type="continuationSeparator" w:id="0">
    <w:p w14:paraId="6F2A1D51" w14:textId="77777777" w:rsidR="002B601C" w:rsidRDefault="002B601C" w:rsidP="006F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0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6207114"/>
      <w:docPartObj>
        <w:docPartGallery w:val="Page Numbers (Bottom of Page)"/>
        <w:docPartUnique/>
      </w:docPartObj>
    </w:sdtPr>
    <w:sdtEndPr/>
    <w:sdtContent>
      <w:p w14:paraId="1D8BD3FA" w14:textId="77777777" w:rsidR="004F6479" w:rsidRDefault="004F6479">
        <w:pPr>
          <w:pStyle w:val="Pta"/>
          <w:jc w:val="center"/>
        </w:pPr>
        <w:r w:rsidRPr="004F6479">
          <w:rPr>
            <w:rFonts w:ascii="Calibri" w:hAnsi="Calibri"/>
            <w:sz w:val="20"/>
          </w:rPr>
          <w:fldChar w:fldCharType="begin"/>
        </w:r>
        <w:r w:rsidRPr="004F6479">
          <w:rPr>
            <w:rFonts w:ascii="Calibri" w:hAnsi="Calibri"/>
            <w:sz w:val="20"/>
          </w:rPr>
          <w:instrText>PAGE   \* MERGEFORMAT</w:instrText>
        </w:r>
        <w:r w:rsidRPr="004F6479">
          <w:rPr>
            <w:rFonts w:ascii="Calibri" w:hAnsi="Calibri"/>
            <w:sz w:val="20"/>
          </w:rPr>
          <w:fldChar w:fldCharType="separate"/>
        </w:r>
        <w:r w:rsidR="00D242ED">
          <w:rPr>
            <w:rFonts w:ascii="Calibri" w:hAnsi="Calibri"/>
            <w:noProof/>
            <w:sz w:val="20"/>
          </w:rPr>
          <w:t>140</w:t>
        </w:r>
        <w:r w:rsidRPr="004F6479">
          <w:rPr>
            <w:rFonts w:ascii="Calibri" w:hAnsi="Calibri"/>
            <w:sz w:val="20"/>
          </w:rPr>
          <w:fldChar w:fldCharType="end"/>
        </w:r>
      </w:p>
    </w:sdtContent>
  </w:sdt>
  <w:p w14:paraId="184FF0B2" w14:textId="77777777" w:rsidR="004F6479" w:rsidRDefault="004F647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76323" w14:textId="77777777" w:rsidR="002B601C" w:rsidRDefault="002B601C" w:rsidP="006F2924">
      <w:r>
        <w:separator/>
      </w:r>
    </w:p>
  </w:footnote>
  <w:footnote w:type="continuationSeparator" w:id="0">
    <w:p w14:paraId="4D60228F" w14:textId="77777777" w:rsidR="002B601C" w:rsidRDefault="002B601C" w:rsidP="006F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16599" w14:textId="7659B1E6" w:rsidR="0056408E" w:rsidRPr="0064576D" w:rsidRDefault="00D242ED" w:rsidP="006F2924">
    <w:pPr>
      <w:pStyle w:val="Hlavika"/>
      <w:pBdr>
        <w:bottom w:val="single" w:sz="12" w:space="0" w:color="auto"/>
      </w:pBdr>
      <w:jc w:val="right"/>
      <w:rPr>
        <w:rFonts w:asciiTheme="minorHAnsi" w:hAnsiTheme="minorHAnsi" w:cstheme="minorHAnsi"/>
        <w:sz w:val="18"/>
        <w:szCs w:val="18"/>
      </w:rPr>
    </w:pPr>
    <w:r w:rsidRPr="0064576D">
      <w:rPr>
        <w:rFonts w:asciiTheme="minorHAnsi" w:hAnsiTheme="minorHAnsi" w:cstheme="minorHAnsi"/>
        <w:sz w:val="18"/>
        <w:szCs w:val="18"/>
      </w:rPr>
      <w:t>SWOT analýza</w:t>
    </w:r>
    <w:r w:rsidR="0056408E" w:rsidRPr="0064576D">
      <w:rPr>
        <w:rFonts w:asciiTheme="minorHAnsi" w:hAnsiTheme="minorHAnsi" w:cstheme="minorHAnsi"/>
        <w:sz w:val="18"/>
        <w:szCs w:val="18"/>
      </w:rPr>
      <w:t xml:space="preserve">  -   analytická časť -  </w:t>
    </w:r>
    <w:r w:rsidR="0064576D" w:rsidRPr="0064576D">
      <w:rPr>
        <w:rFonts w:asciiTheme="minorHAnsi" w:hAnsiTheme="minorHAnsi" w:cstheme="minorHAnsi"/>
        <w:color w:val="5B9BD5" w:themeColor="accent1"/>
        <w:sz w:val="18"/>
        <w:szCs w:val="18"/>
      </w:rPr>
      <w:t xml:space="preserve">Doplnenie a aktualizácia č. 1 </w:t>
    </w:r>
    <w:r w:rsidR="0064576D" w:rsidRPr="0064576D">
      <w:rPr>
        <w:rFonts w:asciiTheme="minorHAnsi" w:hAnsiTheme="minorHAnsi" w:cstheme="minorHAnsi"/>
        <w:sz w:val="18"/>
        <w:szCs w:val="18"/>
      </w:rPr>
      <w:t xml:space="preserve">PHSR mesta Šaľa 2015-2020 </w:t>
    </w:r>
    <w:r w:rsidR="0064576D" w:rsidRPr="0064576D">
      <w:rPr>
        <w:rFonts w:asciiTheme="minorHAnsi" w:hAnsiTheme="minorHAnsi" w:cstheme="minorHAnsi"/>
        <w:color w:val="5B9BD5" w:themeColor="accent1"/>
        <w:sz w:val="18"/>
        <w:szCs w:val="18"/>
      </w:rPr>
      <w:t>na obdobie 2021-2022</w:t>
    </w:r>
  </w:p>
  <w:p w14:paraId="61F35068" w14:textId="77777777" w:rsidR="0056408E" w:rsidRDefault="005640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20E"/>
    <w:multiLevelType w:val="hybridMultilevel"/>
    <w:tmpl w:val="AA0E734A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90F5D"/>
    <w:multiLevelType w:val="hybridMultilevel"/>
    <w:tmpl w:val="16A284EA"/>
    <w:lvl w:ilvl="0" w:tplc="AEFC6B7E">
      <w:start w:val="5"/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BE864DD"/>
    <w:multiLevelType w:val="hybridMultilevel"/>
    <w:tmpl w:val="66C0297A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60D39"/>
    <w:multiLevelType w:val="hybridMultilevel"/>
    <w:tmpl w:val="F81CD936"/>
    <w:lvl w:ilvl="0" w:tplc="59C0B84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0CC63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85791"/>
    <w:multiLevelType w:val="hybridMultilevel"/>
    <w:tmpl w:val="20689408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737BC"/>
    <w:multiLevelType w:val="hybridMultilevel"/>
    <w:tmpl w:val="BEDA23FC"/>
    <w:lvl w:ilvl="0" w:tplc="AEFC6B7E">
      <w:start w:val="5"/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C651022"/>
    <w:multiLevelType w:val="hybridMultilevel"/>
    <w:tmpl w:val="C4428ADE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39CC0E2">
      <w:numFmt w:val="bullet"/>
      <w:lvlText w:val=""/>
      <w:lvlJc w:val="left"/>
      <w:pPr>
        <w:ind w:left="1080" w:hanging="360"/>
      </w:pPr>
      <w:rPr>
        <w:rFonts w:ascii="Symbol" w:eastAsiaTheme="minorHAns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AC2CB8"/>
    <w:multiLevelType w:val="hybridMultilevel"/>
    <w:tmpl w:val="D30E74EA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90F71"/>
    <w:multiLevelType w:val="hybridMultilevel"/>
    <w:tmpl w:val="1560804C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775D7"/>
    <w:multiLevelType w:val="hybridMultilevel"/>
    <w:tmpl w:val="1226BFDC"/>
    <w:lvl w:ilvl="0" w:tplc="F0CC6396">
      <w:start w:val="3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2D33"/>
    <w:multiLevelType w:val="hybridMultilevel"/>
    <w:tmpl w:val="90FC9D72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67C5C"/>
    <w:multiLevelType w:val="hybridMultilevel"/>
    <w:tmpl w:val="5080B2B2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473A3"/>
    <w:multiLevelType w:val="hybridMultilevel"/>
    <w:tmpl w:val="F52EB0B8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0C090A"/>
    <w:multiLevelType w:val="hybridMultilevel"/>
    <w:tmpl w:val="ED7A1A70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E276A9"/>
    <w:multiLevelType w:val="hybridMultilevel"/>
    <w:tmpl w:val="1040B40A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F4058"/>
    <w:multiLevelType w:val="hybridMultilevel"/>
    <w:tmpl w:val="86FE63E2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023B11"/>
    <w:multiLevelType w:val="hybridMultilevel"/>
    <w:tmpl w:val="70748822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9715F1"/>
    <w:multiLevelType w:val="hybridMultilevel"/>
    <w:tmpl w:val="C1B0258E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03FA2"/>
    <w:multiLevelType w:val="hybridMultilevel"/>
    <w:tmpl w:val="E1B0B9BC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B066C"/>
    <w:multiLevelType w:val="hybridMultilevel"/>
    <w:tmpl w:val="05FE469C"/>
    <w:lvl w:ilvl="0" w:tplc="F0CC6396">
      <w:start w:val="3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B15F4"/>
    <w:multiLevelType w:val="hybridMultilevel"/>
    <w:tmpl w:val="EB3267EA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402E6"/>
    <w:multiLevelType w:val="hybridMultilevel"/>
    <w:tmpl w:val="9DF412A4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4764D"/>
    <w:multiLevelType w:val="hybridMultilevel"/>
    <w:tmpl w:val="86FCDF92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3D7878"/>
    <w:multiLevelType w:val="hybridMultilevel"/>
    <w:tmpl w:val="B4C471C0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790193"/>
    <w:multiLevelType w:val="hybridMultilevel"/>
    <w:tmpl w:val="232A8968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B3E766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54719"/>
    <w:multiLevelType w:val="hybridMultilevel"/>
    <w:tmpl w:val="943EB914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1793E"/>
    <w:multiLevelType w:val="hybridMultilevel"/>
    <w:tmpl w:val="72546946"/>
    <w:lvl w:ilvl="0" w:tplc="F260DB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938DE"/>
    <w:multiLevelType w:val="hybridMultilevel"/>
    <w:tmpl w:val="C974E4CA"/>
    <w:lvl w:ilvl="0" w:tplc="F260DB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F7175"/>
    <w:multiLevelType w:val="hybridMultilevel"/>
    <w:tmpl w:val="1248A56C"/>
    <w:lvl w:ilvl="0" w:tplc="F0CC6396">
      <w:start w:val="3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C3287F0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  <w:color w:val="000000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15"/>
  </w:num>
  <w:num w:numId="7">
    <w:abstractNumId w:val="13"/>
  </w:num>
  <w:num w:numId="8">
    <w:abstractNumId w:val="22"/>
  </w:num>
  <w:num w:numId="9">
    <w:abstractNumId w:val="12"/>
  </w:num>
  <w:num w:numId="10">
    <w:abstractNumId w:val="21"/>
  </w:num>
  <w:num w:numId="11">
    <w:abstractNumId w:val="23"/>
  </w:num>
  <w:num w:numId="12">
    <w:abstractNumId w:val="10"/>
  </w:num>
  <w:num w:numId="13">
    <w:abstractNumId w:val="24"/>
  </w:num>
  <w:num w:numId="14">
    <w:abstractNumId w:val="16"/>
  </w:num>
  <w:num w:numId="15">
    <w:abstractNumId w:val="6"/>
  </w:num>
  <w:num w:numId="16">
    <w:abstractNumId w:val="4"/>
  </w:num>
  <w:num w:numId="17">
    <w:abstractNumId w:val="14"/>
  </w:num>
  <w:num w:numId="18">
    <w:abstractNumId w:val="25"/>
  </w:num>
  <w:num w:numId="19">
    <w:abstractNumId w:val="19"/>
  </w:num>
  <w:num w:numId="20">
    <w:abstractNumId w:val="28"/>
  </w:num>
  <w:num w:numId="21">
    <w:abstractNumId w:val="9"/>
  </w:num>
  <w:num w:numId="22">
    <w:abstractNumId w:val="18"/>
  </w:num>
  <w:num w:numId="23">
    <w:abstractNumId w:val="11"/>
  </w:num>
  <w:num w:numId="24">
    <w:abstractNumId w:val="17"/>
  </w:num>
  <w:num w:numId="25">
    <w:abstractNumId w:val="7"/>
  </w:num>
  <w:num w:numId="26">
    <w:abstractNumId w:val="8"/>
  </w:num>
  <w:num w:numId="27">
    <w:abstractNumId w:val="20"/>
  </w:num>
  <w:num w:numId="28">
    <w:abstractNumId w:val="0"/>
  </w:num>
  <w:num w:numId="29">
    <w:abstractNumId w:val="27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8CF"/>
    <w:rsid w:val="00076FC5"/>
    <w:rsid w:val="0007758A"/>
    <w:rsid w:val="00114281"/>
    <w:rsid w:val="00125988"/>
    <w:rsid w:val="0014769E"/>
    <w:rsid w:val="00155892"/>
    <w:rsid w:val="001D5FA6"/>
    <w:rsid w:val="00271F93"/>
    <w:rsid w:val="002B601C"/>
    <w:rsid w:val="002F7B24"/>
    <w:rsid w:val="00315DAF"/>
    <w:rsid w:val="00323224"/>
    <w:rsid w:val="00375CFE"/>
    <w:rsid w:val="003822C1"/>
    <w:rsid w:val="0039589F"/>
    <w:rsid w:val="003C2887"/>
    <w:rsid w:val="003D1097"/>
    <w:rsid w:val="003E4369"/>
    <w:rsid w:val="00401B8E"/>
    <w:rsid w:val="00403A9F"/>
    <w:rsid w:val="00420A18"/>
    <w:rsid w:val="00420DE0"/>
    <w:rsid w:val="004A6AB7"/>
    <w:rsid w:val="004F6479"/>
    <w:rsid w:val="00501EFD"/>
    <w:rsid w:val="0051245A"/>
    <w:rsid w:val="00531987"/>
    <w:rsid w:val="005442B4"/>
    <w:rsid w:val="0056408E"/>
    <w:rsid w:val="005A325D"/>
    <w:rsid w:val="005E3FAA"/>
    <w:rsid w:val="00610579"/>
    <w:rsid w:val="00634D17"/>
    <w:rsid w:val="0064576D"/>
    <w:rsid w:val="0065303B"/>
    <w:rsid w:val="006554EA"/>
    <w:rsid w:val="006B284E"/>
    <w:rsid w:val="006B56E8"/>
    <w:rsid w:val="006F2924"/>
    <w:rsid w:val="0070030C"/>
    <w:rsid w:val="00702ABE"/>
    <w:rsid w:val="00735973"/>
    <w:rsid w:val="007610B4"/>
    <w:rsid w:val="00780C3B"/>
    <w:rsid w:val="007E3318"/>
    <w:rsid w:val="00851E7B"/>
    <w:rsid w:val="008C461F"/>
    <w:rsid w:val="008D7DB0"/>
    <w:rsid w:val="00931398"/>
    <w:rsid w:val="00944F8D"/>
    <w:rsid w:val="00960376"/>
    <w:rsid w:val="00963A16"/>
    <w:rsid w:val="00975205"/>
    <w:rsid w:val="00976C0C"/>
    <w:rsid w:val="009A3CE6"/>
    <w:rsid w:val="009C4D0C"/>
    <w:rsid w:val="00A00CA4"/>
    <w:rsid w:val="00A113B3"/>
    <w:rsid w:val="00A12FB5"/>
    <w:rsid w:val="00A317CF"/>
    <w:rsid w:val="00B26DD3"/>
    <w:rsid w:val="00B409CE"/>
    <w:rsid w:val="00B6554E"/>
    <w:rsid w:val="00C5280F"/>
    <w:rsid w:val="00C53E24"/>
    <w:rsid w:val="00C61A44"/>
    <w:rsid w:val="00CF622D"/>
    <w:rsid w:val="00D242ED"/>
    <w:rsid w:val="00D30183"/>
    <w:rsid w:val="00D55BA5"/>
    <w:rsid w:val="00D768A6"/>
    <w:rsid w:val="00DA7190"/>
    <w:rsid w:val="00DC1B1C"/>
    <w:rsid w:val="00DC45B3"/>
    <w:rsid w:val="00E2627C"/>
    <w:rsid w:val="00E300CB"/>
    <w:rsid w:val="00E3655A"/>
    <w:rsid w:val="00E605FE"/>
    <w:rsid w:val="00E74524"/>
    <w:rsid w:val="00E85856"/>
    <w:rsid w:val="00EB7DF0"/>
    <w:rsid w:val="00EE1F49"/>
    <w:rsid w:val="00EF18CF"/>
    <w:rsid w:val="00F20186"/>
    <w:rsid w:val="00F23964"/>
    <w:rsid w:val="00F45786"/>
    <w:rsid w:val="00F501B1"/>
    <w:rsid w:val="00F73CD9"/>
    <w:rsid w:val="00F75B27"/>
    <w:rsid w:val="00F802F9"/>
    <w:rsid w:val="00F9210F"/>
    <w:rsid w:val="00FA319D"/>
    <w:rsid w:val="00FA72A6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EE79E1"/>
  <w15:chartTrackingRefBased/>
  <w15:docId w15:val="{9B53A259-F625-4783-A7C8-30DBFAA4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1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26D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F2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6F292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292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F292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292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10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</dc:creator>
  <cp:keywords/>
  <dc:description/>
  <cp:lastModifiedBy>vargova</cp:lastModifiedBy>
  <cp:revision>56</cp:revision>
  <dcterms:created xsi:type="dcterms:W3CDTF">2015-11-07T20:39:00Z</dcterms:created>
  <dcterms:modified xsi:type="dcterms:W3CDTF">2021-03-12T11:21:00Z</dcterms:modified>
</cp:coreProperties>
</file>