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44F4E" w14:textId="77777777" w:rsidR="007636E5" w:rsidRPr="00C16276" w:rsidRDefault="007636E5" w:rsidP="00DB182E">
      <w:pPr>
        <w:spacing w:after="0" w:line="240" w:lineRule="auto"/>
        <w:rPr>
          <w:b/>
          <w:sz w:val="24"/>
          <w:szCs w:val="24"/>
        </w:rPr>
      </w:pPr>
      <w:r w:rsidRPr="00C16276">
        <w:rPr>
          <w:b/>
          <w:sz w:val="24"/>
          <w:szCs w:val="24"/>
        </w:rPr>
        <w:t>Demografia</w:t>
      </w:r>
    </w:p>
    <w:p w14:paraId="12F34FFC" w14:textId="77777777" w:rsidR="00DB182E" w:rsidRPr="006A1927" w:rsidRDefault="00DB182E" w:rsidP="00DB182E">
      <w:pPr>
        <w:spacing w:after="0" w:line="240" w:lineRule="auto"/>
        <w:rPr>
          <w:b/>
          <w:sz w:val="16"/>
          <w:szCs w:val="16"/>
        </w:rPr>
      </w:pPr>
    </w:p>
    <w:p w14:paraId="1B503890" w14:textId="77777777" w:rsidR="00205435" w:rsidRPr="008D234E" w:rsidRDefault="00074B5A" w:rsidP="00786489">
      <w:pPr>
        <w:spacing w:after="0" w:line="240" w:lineRule="auto"/>
        <w:jc w:val="both"/>
        <w:outlineLvl w:val="2"/>
        <w:rPr>
          <w:rFonts w:asciiTheme="minorHAnsi" w:hAnsiTheme="minorHAnsi"/>
          <w:bCs/>
          <w:sz w:val="24"/>
          <w:szCs w:val="24"/>
        </w:rPr>
      </w:pPr>
      <w:r w:rsidRPr="008D234E">
        <w:rPr>
          <w:rFonts w:asciiTheme="minorHAnsi" w:hAnsiTheme="minorHAnsi"/>
          <w:bCs/>
          <w:sz w:val="24"/>
          <w:szCs w:val="24"/>
        </w:rPr>
        <w:t xml:space="preserve">Podľa údajov </w:t>
      </w:r>
      <w:r w:rsidR="00C361FC">
        <w:rPr>
          <w:rFonts w:asciiTheme="minorHAnsi" w:hAnsiTheme="minorHAnsi"/>
          <w:bCs/>
          <w:sz w:val="24"/>
          <w:szCs w:val="24"/>
        </w:rPr>
        <w:t>e</w:t>
      </w:r>
      <w:r w:rsidRPr="008D234E">
        <w:rPr>
          <w:rFonts w:asciiTheme="minorHAnsi" w:hAnsiTheme="minorHAnsi"/>
          <w:bCs/>
          <w:sz w:val="24"/>
          <w:szCs w:val="24"/>
        </w:rPr>
        <w:t>videncie obyvateľov</w:t>
      </w:r>
      <w:r w:rsidR="00C361FC">
        <w:rPr>
          <w:rFonts w:asciiTheme="minorHAnsi" w:hAnsiTheme="minorHAnsi"/>
          <w:bCs/>
          <w:sz w:val="24"/>
          <w:szCs w:val="24"/>
        </w:rPr>
        <w:t xml:space="preserve"> MsÚ v Šali</w:t>
      </w:r>
      <w:r w:rsidRPr="008D234E">
        <w:rPr>
          <w:rFonts w:asciiTheme="minorHAnsi" w:hAnsiTheme="minorHAnsi"/>
          <w:bCs/>
          <w:sz w:val="24"/>
          <w:szCs w:val="24"/>
        </w:rPr>
        <w:t xml:space="preserve"> malo mesto Šaľa ku koncu roka 2014 celkom </w:t>
      </w:r>
      <w:r w:rsidR="00C361FC">
        <w:rPr>
          <w:rFonts w:asciiTheme="minorHAnsi" w:hAnsiTheme="minorHAnsi"/>
          <w:bCs/>
          <w:sz w:val="24"/>
          <w:szCs w:val="24"/>
        </w:rPr>
        <w:t xml:space="preserve">    </w:t>
      </w:r>
      <w:r w:rsidRPr="008D234E">
        <w:rPr>
          <w:rFonts w:asciiTheme="minorHAnsi" w:hAnsiTheme="minorHAnsi"/>
          <w:bCs/>
          <w:sz w:val="24"/>
          <w:szCs w:val="24"/>
        </w:rPr>
        <w:t>22 863 obyvateľov.</w:t>
      </w:r>
      <w:r w:rsidRPr="008D234E">
        <w:rPr>
          <w:rFonts w:asciiTheme="minorHAnsi" w:hAnsiTheme="minorHAnsi"/>
          <w:sz w:val="24"/>
          <w:szCs w:val="24"/>
        </w:rPr>
        <w:t xml:space="preserve"> Z toho mužov 11 129 (48,68%) a žien 11 734 (51,32%). </w:t>
      </w:r>
      <w:r w:rsidR="00786489">
        <w:rPr>
          <w:rFonts w:asciiTheme="minorHAnsi" w:hAnsiTheme="minorHAnsi"/>
          <w:sz w:val="24"/>
          <w:szCs w:val="24"/>
        </w:rPr>
        <w:t xml:space="preserve"> </w:t>
      </w:r>
      <w:r w:rsidR="00205435" w:rsidRPr="008D234E">
        <w:rPr>
          <w:rFonts w:asciiTheme="minorHAnsi" w:hAnsiTheme="minorHAnsi"/>
          <w:bCs/>
          <w:sz w:val="24"/>
          <w:szCs w:val="24"/>
        </w:rPr>
        <w:t>Počas roka 2014 sa do mesta prisťahovalo 324 osôb, odsťahovalo 557 osôb, narodilo sa 189 osôb a zomrelo 176 osôb. Prirodzený prírastok bol 13 osôb, migračné saldo -233 osôb, celkovo počas roka ubudlo 220 obyvateľov mesta.</w:t>
      </w:r>
      <w:r w:rsidR="00474D64">
        <w:rPr>
          <w:rFonts w:asciiTheme="minorHAnsi" w:hAnsiTheme="minorHAnsi"/>
          <w:bCs/>
          <w:sz w:val="24"/>
          <w:szCs w:val="24"/>
        </w:rPr>
        <w:t xml:space="preserve"> Veľkosť populácie dlhodobo klesá, pričom najvyšší počet obyvateľov bol dosiahnutý v roku 1997.</w:t>
      </w:r>
    </w:p>
    <w:p w14:paraId="6F96A0C2" w14:textId="77777777" w:rsidR="00C361FC" w:rsidRPr="00C361FC" w:rsidRDefault="00C361FC" w:rsidP="008D234E">
      <w:pPr>
        <w:spacing w:after="0" w:line="240" w:lineRule="auto"/>
        <w:rPr>
          <w:rFonts w:asciiTheme="minorHAnsi" w:hAnsiTheme="minorHAnsi"/>
          <w:b/>
          <w:bCs/>
          <w:sz w:val="16"/>
          <w:szCs w:val="16"/>
        </w:rPr>
      </w:pPr>
    </w:p>
    <w:p w14:paraId="00A23861" w14:textId="77777777" w:rsidR="00786489" w:rsidRDefault="00074B5A" w:rsidP="008D234E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D234E">
        <w:rPr>
          <w:rFonts w:asciiTheme="minorHAnsi" w:hAnsiTheme="minorHAnsi"/>
          <w:b/>
          <w:bCs/>
          <w:sz w:val="24"/>
          <w:szCs w:val="24"/>
        </w:rPr>
        <w:t>Počet obyvateľov k 31.12.2014 v miestnych častiach Šaľa</w:t>
      </w:r>
      <w:r w:rsidRPr="008D234E">
        <w:rPr>
          <w:rFonts w:asciiTheme="minorHAnsi" w:hAnsiTheme="minorHAnsi"/>
          <w:sz w:val="24"/>
          <w:szCs w:val="24"/>
        </w:rPr>
        <w:t xml:space="preserve"> </w:t>
      </w:r>
      <w:r w:rsidR="004C32DD">
        <w:rPr>
          <w:rFonts w:asciiTheme="minorHAnsi" w:hAnsiTheme="minorHAnsi"/>
          <w:sz w:val="24"/>
          <w:szCs w:val="24"/>
        </w:rPr>
        <w:t xml:space="preserve">     </w:t>
      </w:r>
      <w:r w:rsidR="00786489">
        <w:rPr>
          <w:rFonts w:asciiTheme="minorHAnsi" w:hAnsiTheme="minorHAnsi"/>
          <w:sz w:val="24"/>
          <w:szCs w:val="24"/>
        </w:rPr>
        <w:t xml:space="preserve">   </w:t>
      </w:r>
    </w:p>
    <w:p w14:paraId="6A598520" w14:textId="77777777" w:rsidR="00074B5A" w:rsidRPr="008D234E" w:rsidRDefault="00074B5A" w:rsidP="008D234E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D234E">
        <w:rPr>
          <w:rFonts w:asciiTheme="minorHAnsi" w:hAnsiTheme="minorHAnsi"/>
          <w:i/>
          <w:iCs/>
          <w:sz w:val="24"/>
          <w:szCs w:val="24"/>
        </w:rPr>
        <w:t>Šaľa: 15 426 (67,47%)</w:t>
      </w:r>
      <w:r w:rsidRPr="008D234E">
        <w:rPr>
          <w:rFonts w:asciiTheme="minorHAnsi" w:hAnsiTheme="minorHAnsi"/>
          <w:i/>
          <w:iCs/>
          <w:sz w:val="24"/>
          <w:szCs w:val="24"/>
        </w:rPr>
        <w:br/>
        <w:t>Veča: 7 339  (32,10%)</w:t>
      </w:r>
      <w:r w:rsidRPr="008D234E">
        <w:rPr>
          <w:rFonts w:asciiTheme="minorHAnsi" w:hAnsiTheme="minorHAnsi"/>
          <w:i/>
          <w:iCs/>
          <w:sz w:val="24"/>
          <w:szCs w:val="24"/>
        </w:rPr>
        <w:br/>
      </w:r>
      <w:proofErr w:type="spellStart"/>
      <w:r w:rsidRPr="008D234E">
        <w:rPr>
          <w:rFonts w:asciiTheme="minorHAnsi" w:hAnsiTheme="minorHAnsi"/>
          <w:i/>
          <w:iCs/>
          <w:sz w:val="24"/>
          <w:szCs w:val="24"/>
        </w:rPr>
        <w:t>Hetméň</w:t>
      </w:r>
      <w:proofErr w:type="spellEnd"/>
      <w:r w:rsidRPr="008D234E">
        <w:rPr>
          <w:rFonts w:asciiTheme="minorHAnsi" w:hAnsiTheme="minorHAnsi"/>
          <w:i/>
          <w:iCs/>
          <w:sz w:val="24"/>
          <w:szCs w:val="24"/>
        </w:rPr>
        <w:t>: 61  (0,27%)</w:t>
      </w:r>
      <w:r w:rsidRPr="008D234E">
        <w:rPr>
          <w:rFonts w:asciiTheme="minorHAnsi" w:hAnsiTheme="minorHAnsi"/>
          <w:i/>
          <w:iCs/>
          <w:sz w:val="24"/>
          <w:szCs w:val="24"/>
        </w:rPr>
        <w:br/>
        <w:t>Kilič: 37  (0,16%)</w:t>
      </w:r>
      <w:r w:rsidRPr="008D234E">
        <w:rPr>
          <w:rFonts w:asciiTheme="minorHAnsi" w:hAnsiTheme="minorHAnsi"/>
          <w:i/>
          <w:iCs/>
          <w:sz w:val="24"/>
          <w:szCs w:val="24"/>
        </w:rPr>
        <w:br/>
        <w:t>Spolu: 22</w:t>
      </w:r>
      <w:r w:rsidR="00E4578A" w:rsidRPr="008D234E">
        <w:rPr>
          <w:rFonts w:asciiTheme="minorHAnsi" w:hAnsiTheme="minorHAnsi"/>
          <w:i/>
          <w:iCs/>
          <w:sz w:val="24"/>
          <w:szCs w:val="24"/>
        </w:rPr>
        <w:t> </w:t>
      </w:r>
      <w:r w:rsidRPr="008D234E">
        <w:rPr>
          <w:rFonts w:asciiTheme="minorHAnsi" w:hAnsiTheme="minorHAnsi"/>
          <w:i/>
          <w:iCs/>
          <w:sz w:val="24"/>
          <w:szCs w:val="24"/>
        </w:rPr>
        <w:t>863</w:t>
      </w:r>
      <w:r w:rsidR="00E4578A" w:rsidRPr="008D234E">
        <w:rPr>
          <w:rFonts w:asciiTheme="minorHAnsi" w:hAnsiTheme="minorHAnsi"/>
          <w:i/>
          <w:iCs/>
          <w:sz w:val="24"/>
          <w:szCs w:val="24"/>
        </w:rPr>
        <w:t xml:space="preserve"> (100%)</w:t>
      </w:r>
    </w:p>
    <w:p w14:paraId="07551D0F" w14:textId="77777777" w:rsidR="00205435" w:rsidRPr="00786489" w:rsidRDefault="00205435" w:rsidP="008D234E">
      <w:pPr>
        <w:spacing w:after="0" w:line="240" w:lineRule="auto"/>
        <w:outlineLvl w:val="2"/>
        <w:rPr>
          <w:rFonts w:asciiTheme="minorHAnsi" w:hAnsiTheme="minorHAnsi"/>
          <w:b/>
          <w:bCs/>
          <w:sz w:val="16"/>
          <w:szCs w:val="16"/>
        </w:rPr>
      </w:pPr>
    </w:p>
    <w:p w14:paraId="67486DC3" w14:textId="77777777" w:rsidR="00786489" w:rsidRPr="004C32DD" w:rsidRDefault="00531719" w:rsidP="00786489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361FC"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2BCE9143" wp14:editId="2EA77B87">
            <wp:simplePos x="0" y="0"/>
            <wp:positionH relativeFrom="margin">
              <wp:posOffset>2252345</wp:posOffset>
            </wp:positionH>
            <wp:positionV relativeFrom="paragraph">
              <wp:posOffset>1144270</wp:posOffset>
            </wp:positionV>
            <wp:extent cx="3935675" cy="4992370"/>
            <wp:effectExtent l="0" t="0" r="8255" b="17780"/>
            <wp:wrapNone/>
            <wp:docPr id="60" name="Graf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4B5A" w:rsidRPr="008D234E">
        <w:rPr>
          <w:rFonts w:asciiTheme="minorHAnsi" w:hAnsiTheme="minorHAnsi"/>
          <w:b/>
          <w:bCs/>
          <w:sz w:val="24"/>
          <w:szCs w:val="24"/>
        </w:rPr>
        <w:t>Počty obyvateľov podľa vekových kategórií k 31.12.2014</w:t>
      </w:r>
      <w:r w:rsidR="008D234E" w:rsidRPr="008D234E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786489" w:rsidRPr="004C32DD">
        <w:rPr>
          <w:rFonts w:asciiTheme="minorHAnsi" w:hAnsiTheme="minorHAnsi"/>
          <w:bCs/>
          <w:sz w:val="24"/>
          <w:szCs w:val="24"/>
        </w:rPr>
        <w:t>(Zdroj: MsÚ, evidencia obyvateľov)</w:t>
      </w:r>
      <w:r w:rsidR="00786489">
        <w:rPr>
          <w:rFonts w:asciiTheme="minorHAnsi" w:hAnsiTheme="minorHAnsi"/>
          <w:bCs/>
          <w:sz w:val="24"/>
          <w:szCs w:val="24"/>
        </w:rPr>
        <w:t xml:space="preserve">                                                                      </w:t>
      </w:r>
    </w:p>
    <w:tbl>
      <w:tblPr>
        <w:tblStyle w:val="Mriekatabukysvetl"/>
        <w:tblW w:w="1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37"/>
        <w:gridCol w:w="825"/>
        <w:gridCol w:w="878"/>
      </w:tblGrid>
      <w:tr w:rsidR="004C32DD" w:rsidRPr="00786489" w14:paraId="2B0F5619" w14:textId="77777777" w:rsidTr="00786489">
        <w:tc>
          <w:tcPr>
            <w:tcW w:w="1287" w:type="pct"/>
            <w:hideMark/>
          </w:tcPr>
          <w:p w14:paraId="60A7BD36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b/>
                <w:bCs/>
                <w:sz w:val="20"/>
                <w:szCs w:val="20"/>
              </w:rPr>
              <w:t>VEK</w:t>
            </w:r>
          </w:p>
        </w:tc>
        <w:tc>
          <w:tcPr>
            <w:tcW w:w="1121" w:type="pct"/>
            <w:hideMark/>
          </w:tcPr>
          <w:p w14:paraId="1E12A59F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b/>
                <w:bCs/>
                <w:sz w:val="20"/>
                <w:szCs w:val="20"/>
              </w:rPr>
              <w:t>Ženy</w:t>
            </w:r>
          </w:p>
        </w:tc>
        <w:tc>
          <w:tcPr>
            <w:tcW w:w="1255" w:type="pct"/>
            <w:hideMark/>
          </w:tcPr>
          <w:p w14:paraId="4C6898E8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b/>
                <w:bCs/>
                <w:sz w:val="20"/>
                <w:szCs w:val="20"/>
              </w:rPr>
              <w:t>Muži</w:t>
            </w:r>
          </w:p>
        </w:tc>
        <w:tc>
          <w:tcPr>
            <w:tcW w:w="1336" w:type="pct"/>
            <w:hideMark/>
          </w:tcPr>
          <w:p w14:paraId="63BED572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b/>
                <w:bCs/>
                <w:sz w:val="20"/>
                <w:szCs w:val="20"/>
              </w:rPr>
              <w:t>SPOLU</w:t>
            </w:r>
          </w:p>
        </w:tc>
      </w:tr>
      <w:tr w:rsidR="004C32DD" w:rsidRPr="00786489" w14:paraId="15CF5FE3" w14:textId="77777777" w:rsidTr="00786489">
        <w:tc>
          <w:tcPr>
            <w:tcW w:w="1287" w:type="pct"/>
            <w:hideMark/>
          </w:tcPr>
          <w:p w14:paraId="0666D534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00.-01.</w:t>
            </w:r>
          </w:p>
        </w:tc>
        <w:tc>
          <w:tcPr>
            <w:tcW w:w="1121" w:type="pct"/>
            <w:hideMark/>
          </w:tcPr>
          <w:p w14:paraId="320DD062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186</w:t>
            </w:r>
          </w:p>
        </w:tc>
        <w:tc>
          <w:tcPr>
            <w:tcW w:w="1255" w:type="pct"/>
            <w:hideMark/>
          </w:tcPr>
          <w:p w14:paraId="570004AF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205</w:t>
            </w:r>
          </w:p>
        </w:tc>
        <w:tc>
          <w:tcPr>
            <w:tcW w:w="1336" w:type="pct"/>
            <w:hideMark/>
          </w:tcPr>
          <w:p w14:paraId="36C0998C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391</w:t>
            </w:r>
          </w:p>
        </w:tc>
      </w:tr>
      <w:tr w:rsidR="004C32DD" w:rsidRPr="00786489" w14:paraId="1E5606FA" w14:textId="77777777" w:rsidTr="00786489">
        <w:tc>
          <w:tcPr>
            <w:tcW w:w="1287" w:type="pct"/>
            <w:hideMark/>
          </w:tcPr>
          <w:p w14:paraId="4F9E3AA4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02.-05.</w:t>
            </w:r>
          </w:p>
        </w:tc>
        <w:tc>
          <w:tcPr>
            <w:tcW w:w="1121" w:type="pct"/>
            <w:hideMark/>
          </w:tcPr>
          <w:p w14:paraId="043C81BE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419</w:t>
            </w:r>
          </w:p>
        </w:tc>
        <w:tc>
          <w:tcPr>
            <w:tcW w:w="1255" w:type="pct"/>
            <w:hideMark/>
          </w:tcPr>
          <w:p w14:paraId="204A1989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442</w:t>
            </w:r>
          </w:p>
        </w:tc>
        <w:tc>
          <w:tcPr>
            <w:tcW w:w="1336" w:type="pct"/>
            <w:hideMark/>
          </w:tcPr>
          <w:p w14:paraId="55C2697F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861</w:t>
            </w:r>
          </w:p>
        </w:tc>
      </w:tr>
      <w:tr w:rsidR="004C32DD" w:rsidRPr="00786489" w14:paraId="580C0273" w14:textId="77777777" w:rsidTr="00786489">
        <w:tc>
          <w:tcPr>
            <w:tcW w:w="1287" w:type="pct"/>
            <w:hideMark/>
          </w:tcPr>
          <w:p w14:paraId="6556767D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06.-14.</w:t>
            </w:r>
          </w:p>
        </w:tc>
        <w:tc>
          <w:tcPr>
            <w:tcW w:w="1121" w:type="pct"/>
            <w:hideMark/>
          </w:tcPr>
          <w:p w14:paraId="410C992A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838</w:t>
            </w:r>
          </w:p>
        </w:tc>
        <w:tc>
          <w:tcPr>
            <w:tcW w:w="1255" w:type="pct"/>
            <w:hideMark/>
          </w:tcPr>
          <w:p w14:paraId="1B5CAE7C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847</w:t>
            </w:r>
          </w:p>
        </w:tc>
        <w:tc>
          <w:tcPr>
            <w:tcW w:w="1336" w:type="pct"/>
            <w:hideMark/>
          </w:tcPr>
          <w:p w14:paraId="4D9E96CD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1685</w:t>
            </w:r>
          </w:p>
        </w:tc>
      </w:tr>
      <w:tr w:rsidR="004C32DD" w:rsidRPr="00786489" w14:paraId="50FB7560" w14:textId="77777777" w:rsidTr="00786489">
        <w:tc>
          <w:tcPr>
            <w:tcW w:w="1287" w:type="pct"/>
            <w:hideMark/>
          </w:tcPr>
          <w:p w14:paraId="5FC6D6A8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15.-17.</w:t>
            </w:r>
          </w:p>
        </w:tc>
        <w:tc>
          <w:tcPr>
            <w:tcW w:w="1121" w:type="pct"/>
            <w:hideMark/>
          </w:tcPr>
          <w:p w14:paraId="6A25E5E9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317</w:t>
            </w:r>
          </w:p>
        </w:tc>
        <w:tc>
          <w:tcPr>
            <w:tcW w:w="1255" w:type="pct"/>
            <w:hideMark/>
          </w:tcPr>
          <w:p w14:paraId="4AF217A7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341</w:t>
            </w:r>
          </w:p>
        </w:tc>
        <w:tc>
          <w:tcPr>
            <w:tcW w:w="1336" w:type="pct"/>
            <w:hideMark/>
          </w:tcPr>
          <w:p w14:paraId="44822CBF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658</w:t>
            </w:r>
          </w:p>
        </w:tc>
      </w:tr>
      <w:tr w:rsidR="004C32DD" w:rsidRPr="00786489" w14:paraId="78769982" w14:textId="77777777" w:rsidTr="00786489">
        <w:tc>
          <w:tcPr>
            <w:tcW w:w="1287" w:type="pct"/>
            <w:hideMark/>
          </w:tcPr>
          <w:p w14:paraId="59D2C37B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18.-24.</w:t>
            </w:r>
          </w:p>
        </w:tc>
        <w:tc>
          <w:tcPr>
            <w:tcW w:w="1121" w:type="pct"/>
            <w:hideMark/>
          </w:tcPr>
          <w:p w14:paraId="05A23D33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950</w:t>
            </w:r>
          </w:p>
        </w:tc>
        <w:tc>
          <w:tcPr>
            <w:tcW w:w="1255" w:type="pct"/>
            <w:hideMark/>
          </w:tcPr>
          <w:p w14:paraId="3C127624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986</w:t>
            </w:r>
          </w:p>
        </w:tc>
        <w:tc>
          <w:tcPr>
            <w:tcW w:w="1336" w:type="pct"/>
            <w:hideMark/>
          </w:tcPr>
          <w:p w14:paraId="2B4B07CA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1936</w:t>
            </w:r>
          </w:p>
        </w:tc>
      </w:tr>
      <w:tr w:rsidR="004C32DD" w:rsidRPr="00786489" w14:paraId="1475D9E2" w14:textId="77777777" w:rsidTr="00786489">
        <w:tc>
          <w:tcPr>
            <w:tcW w:w="1287" w:type="pct"/>
            <w:hideMark/>
          </w:tcPr>
          <w:p w14:paraId="78EC1B37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25.-29.</w:t>
            </w:r>
          </w:p>
        </w:tc>
        <w:tc>
          <w:tcPr>
            <w:tcW w:w="1121" w:type="pct"/>
            <w:hideMark/>
          </w:tcPr>
          <w:p w14:paraId="14DD0B16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794</w:t>
            </w:r>
          </w:p>
        </w:tc>
        <w:tc>
          <w:tcPr>
            <w:tcW w:w="1255" w:type="pct"/>
            <w:hideMark/>
          </w:tcPr>
          <w:p w14:paraId="7EFF1970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938</w:t>
            </w:r>
          </w:p>
        </w:tc>
        <w:tc>
          <w:tcPr>
            <w:tcW w:w="1336" w:type="pct"/>
            <w:hideMark/>
          </w:tcPr>
          <w:p w14:paraId="1B7FE4B6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1732</w:t>
            </w:r>
          </w:p>
        </w:tc>
      </w:tr>
      <w:tr w:rsidR="004C32DD" w:rsidRPr="00786489" w14:paraId="0839C775" w14:textId="77777777" w:rsidTr="00786489">
        <w:tc>
          <w:tcPr>
            <w:tcW w:w="1287" w:type="pct"/>
            <w:hideMark/>
          </w:tcPr>
          <w:p w14:paraId="08347CAF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30.-39.</w:t>
            </w:r>
          </w:p>
        </w:tc>
        <w:tc>
          <w:tcPr>
            <w:tcW w:w="1121" w:type="pct"/>
            <w:hideMark/>
          </w:tcPr>
          <w:p w14:paraId="60A00749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1872</w:t>
            </w:r>
          </w:p>
        </w:tc>
        <w:tc>
          <w:tcPr>
            <w:tcW w:w="1255" w:type="pct"/>
            <w:hideMark/>
          </w:tcPr>
          <w:p w14:paraId="764460D2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2000</w:t>
            </w:r>
          </w:p>
        </w:tc>
        <w:tc>
          <w:tcPr>
            <w:tcW w:w="1336" w:type="pct"/>
            <w:hideMark/>
          </w:tcPr>
          <w:p w14:paraId="3843484F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3872</w:t>
            </w:r>
          </w:p>
        </w:tc>
      </w:tr>
      <w:tr w:rsidR="004C32DD" w:rsidRPr="00786489" w14:paraId="32A72E18" w14:textId="77777777" w:rsidTr="00786489">
        <w:tc>
          <w:tcPr>
            <w:tcW w:w="1287" w:type="pct"/>
            <w:hideMark/>
          </w:tcPr>
          <w:p w14:paraId="2BA5954B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40.-49.</w:t>
            </w:r>
          </w:p>
        </w:tc>
        <w:tc>
          <w:tcPr>
            <w:tcW w:w="1121" w:type="pct"/>
            <w:hideMark/>
          </w:tcPr>
          <w:p w14:paraId="0A5D2428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1948</w:t>
            </w:r>
          </w:p>
        </w:tc>
        <w:tc>
          <w:tcPr>
            <w:tcW w:w="1255" w:type="pct"/>
            <w:hideMark/>
          </w:tcPr>
          <w:p w14:paraId="3240D811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1844</w:t>
            </w:r>
          </w:p>
        </w:tc>
        <w:tc>
          <w:tcPr>
            <w:tcW w:w="1336" w:type="pct"/>
            <w:hideMark/>
          </w:tcPr>
          <w:p w14:paraId="7CADCD3A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3792</w:t>
            </w:r>
          </w:p>
        </w:tc>
      </w:tr>
      <w:tr w:rsidR="004C32DD" w:rsidRPr="00786489" w14:paraId="005E82C8" w14:textId="77777777" w:rsidTr="00786489">
        <w:tc>
          <w:tcPr>
            <w:tcW w:w="1287" w:type="pct"/>
            <w:hideMark/>
          </w:tcPr>
          <w:p w14:paraId="52A02AA8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50.-59.</w:t>
            </w:r>
          </w:p>
        </w:tc>
        <w:tc>
          <w:tcPr>
            <w:tcW w:w="1121" w:type="pct"/>
            <w:hideMark/>
          </w:tcPr>
          <w:p w14:paraId="659143FF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1801</w:t>
            </w:r>
          </w:p>
        </w:tc>
        <w:tc>
          <w:tcPr>
            <w:tcW w:w="1255" w:type="pct"/>
            <w:hideMark/>
          </w:tcPr>
          <w:p w14:paraId="10EA8D18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1631</w:t>
            </w:r>
          </w:p>
        </w:tc>
        <w:tc>
          <w:tcPr>
            <w:tcW w:w="1336" w:type="pct"/>
            <w:hideMark/>
          </w:tcPr>
          <w:p w14:paraId="11338413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3432</w:t>
            </w:r>
          </w:p>
        </w:tc>
      </w:tr>
      <w:tr w:rsidR="004C32DD" w:rsidRPr="00786489" w14:paraId="3FA5D2E5" w14:textId="77777777" w:rsidTr="00786489">
        <w:tc>
          <w:tcPr>
            <w:tcW w:w="1287" w:type="pct"/>
            <w:hideMark/>
          </w:tcPr>
          <w:p w14:paraId="44CBD6C6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60.-64.</w:t>
            </w:r>
          </w:p>
        </w:tc>
        <w:tc>
          <w:tcPr>
            <w:tcW w:w="1121" w:type="pct"/>
            <w:hideMark/>
          </w:tcPr>
          <w:p w14:paraId="5AFB3289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852</w:t>
            </w:r>
          </w:p>
        </w:tc>
        <w:tc>
          <w:tcPr>
            <w:tcW w:w="1255" w:type="pct"/>
            <w:hideMark/>
          </w:tcPr>
          <w:p w14:paraId="71CE9A5E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698</w:t>
            </w:r>
          </w:p>
        </w:tc>
        <w:tc>
          <w:tcPr>
            <w:tcW w:w="1336" w:type="pct"/>
            <w:hideMark/>
          </w:tcPr>
          <w:p w14:paraId="1E04F7DE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1550</w:t>
            </w:r>
          </w:p>
        </w:tc>
      </w:tr>
      <w:tr w:rsidR="004C32DD" w:rsidRPr="00786489" w14:paraId="426D19F6" w14:textId="77777777" w:rsidTr="00786489">
        <w:tc>
          <w:tcPr>
            <w:tcW w:w="1287" w:type="pct"/>
            <w:hideMark/>
          </w:tcPr>
          <w:p w14:paraId="57986D76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nad 65</w:t>
            </w:r>
          </w:p>
        </w:tc>
        <w:tc>
          <w:tcPr>
            <w:tcW w:w="1121" w:type="pct"/>
            <w:hideMark/>
          </w:tcPr>
          <w:p w14:paraId="0DAC32A5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1757</w:t>
            </w:r>
          </w:p>
        </w:tc>
        <w:tc>
          <w:tcPr>
            <w:tcW w:w="1255" w:type="pct"/>
            <w:hideMark/>
          </w:tcPr>
          <w:p w14:paraId="221F9133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1197</w:t>
            </w:r>
          </w:p>
        </w:tc>
        <w:tc>
          <w:tcPr>
            <w:tcW w:w="1336" w:type="pct"/>
            <w:hideMark/>
          </w:tcPr>
          <w:p w14:paraId="30122047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sz w:val="20"/>
                <w:szCs w:val="20"/>
              </w:rPr>
              <w:t>2954</w:t>
            </w:r>
          </w:p>
        </w:tc>
      </w:tr>
      <w:tr w:rsidR="004C32DD" w:rsidRPr="00786489" w14:paraId="68AC8D90" w14:textId="77777777" w:rsidTr="00786489">
        <w:tc>
          <w:tcPr>
            <w:tcW w:w="1287" w:type="pct"/>
            <w:hideMark/>
          </w:tcPr>
          <w:p w14:paraId="6E89C7DC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1121" w:type="pct"/>
            <w:hideMark/>
          </w:tcPr>
          <w:p w14:paraId="36C5266D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b/>
                <w:bCs/>
                <w:sz w:val="20"/>
                <w:szCs w:val="20"/>
              </w:rPr>
              <w:t>11734</w:t>
            </w:r>
          </w:p>
        </w:tc>
        <w:tc>
          <w:tcPr>
            <w:tcW w:w="1255" w:type="pct"/>
            <w:hideMark/>
          </w:tcPr>
          <w:p w14:paraId="446005D4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b/>
                <w:bCs/>
                <w:sz w:val="20"/>
                <w:szCs w:val="20"/>
              </w:rPr>
              <w:t>11129</w:t>
            </w:r>
          </w:p>
        </w:tc>
        <w:tc>
          <w:tcPr>
            <w:tcW w:w="1336" w:type="pct"/>
            <w:hideMark/>
          </w:tcPr>
          <w:p w14:paraId="32CC74E0" w14:textId="77777777" w:rsidR="00074B5A" w:rsidRPr="00786489" w:rsidRDefault="00074B5A" w:rsidP="008D234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86489">
              <w:rPr>
                <w:rFonts w:asciiTheme="minorHAnsi" w:hAnsiTheme="minorHAnsi"/>
                <w:b/>
                <w:bCs/>
                <w:sz w:val="20"/>
                <w:szCs w:val="20"/>
              </w:rPr>
              <w:t>22863</w:t>
            </w:r>
          </w:p>
        </w:tc>
      </w:tr>
    </w:tbl>
    <w:p w14:paraId="3EBFC57F" w14:textId="77777777" w:rsidR="00786489" w:rsidRPr="00786489" w:rsidRDefault="00786489" w:rsidP="004C32DD">
      <w:pPr>
        <w:spacing w:after="0" w:line="240" w:lineRule="auto"/>
        <w:rPr>
          <w:rFonts w:asciiTheme="minorHAnsi" w:hAnsiTheme="minorHAnsi"/>
          <w:b/>
          <w:color w:val="C45911" w:themeColor="accent2" w:themeShade="BF"/>
          <w:sz w:val="16"/>
          <w:szCs w:val="16"/>
        </w:rPr>
      </w:pPr>
    </w:p>
    <w:p w14:paraId="5E088076" w14:textId="77777777" w:rsidR="00531719" w:rsidRDefault="00786489" w:rsidP="00531719">
      <w:pPr>
        <w:spacing w:after="0" w:line="240" w:lineRule="auto"/>
        <w:rPr>
          <w:rFonts w:asciiTheme="minorHAnsi" w:hAnsiTheme="minorHAnsi"/>
          <w:bCs/>
          <w:sz w:val="20"/>
          <w:szCs w:val="20"/>
        </w:rPr>
      </w:pPr>
      <w:r w:rsidRPr="00C361FC">
        <w:rPr>
          <w:rFonts w:asciiTheme="minorHAnsi" w:hAnsiTheme="minorHAnsi"/>
          <w:b/>
          <w:sz w:val="24"/>
          <w:szCs w:val="24"/>
        </w:rPr>
        <w:t>Veková štruktúra obyvateľstva</w:t>
      </w:r>
      <w:r w:rsidRPr="00C361FC">
        <w:rPr>
          <w:rFonts w:asciiTheme="minorHAnsi" w:hAnsiTheme="minorHAnsi"/>
          <w:sz w:val="24"/>
          <w:szCs w:val="24"/>
        </w:rPr>
        <w:br/>
      </w:r>
      <w:r w:rsidRPr="00531719">
        <w:rPr>
          <w:rFonts w:asciiTheme="minorHAnsi" w:hAnsiTheme="minorHAnsi"/>
          <w:sz w:val="20"/>
          <w:szCs w:val="20"/>
        </w:rPr>
        <w:t>Z</w:t>
      </w:r>
      <w:r w:rsidRPr="00531719">
        <w:rPr>
          <w:rFonts w:asciiTheme="minorHAnsi" w:hAnsiTheme="minorHAnsi"/>
          <w:bCs/>
          <w:sz w:val="20"/>
          <w:szCs w:val="20"/>
        </w:rPr>
        <w:t>droj: vlastné spracovanie údajov ŠÚ SR,</w:t>
      </w:r>
    </w:p>
    <w:p w14:paraId="07351B38" w14:textId="77777777" w:rsidR="004C32DD" w:rsidRPr="00531719" w:rsidRDefault="00531719" w:rsidP="00531719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sk-SK"/>
        </w:rPr>
      </w:pPr>
      <w:r>
        <w:rPr>
          <w:rFonts w:asciiTheme="minorHAnsi" w:hAnsiTheme="minorHAnsi"/>
          <w:bCs/>
          <w:sz w:val="20"/>
          <w:szCs w:val="20"/>
        </w:rPr>
        <w:t xml:space="preserve">           </w:t>
      </w:r>
      <w:r w:rsidR="00786489" w:rsidRPr="00531719">
        <w:rPr>
          <w:rFonts w:asciiTheme="minorHAnsi" w:hAnsiTheme="minorHAnsi"/>
          <w:bCs/>
          <w:sz w:val="20"/>
          <w:szCs w:val="20"/>
        </w:rPr>
        <w:t xml:space="preserve"> údaje za rok 2014               </w:t>
      </w:r>
    </w:p>
    <w:p w14:paraId="1B61D97C" w14:textId="77777777" w:rsidR="00786489" w:rsidRPr="00531719" w:rsidRDefault="00786489" w:rsidP="00DB182E">
      <w:pPr>
        <w:spacing w:after="0" w:line="240" w:lineRule="auto"/>
        <w:rPr>
          <w:b/>
          <w:sz w:val="20"/>
          <w:szCs w:val="20"/>
        </w:rPr>
        <w:sectPr w:rsidR="00786489" w:rsidRPr="00531719" w:rsidSect="0043599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pgNumType w:start="11"/>
          <w:cols w:space="708"/>
          <w:docGrid w:linePitch="360"/>
        </w:sectPr>
      </w:pPr>
    </w:p>
    <w:p w14:paraId="13E12EFC" w14:textId="77777777" w:rsidR="007636E5" w:rsidRPr="00DB182E" w:rsidRDefault="00DB182E" w:rsidP="00DB182E">
      <w:pPr>
        <w:spacing w:after="0" w:line="240" w:lineRule="auto"/>
        <w:rPr>
          <w:b/>
        </w:rPr>
      </w:pPr>
      <w:r w:rsidRPr="00DB182E">
        <w:rPr>
          <w:b/>
        </w:rPr>
        <w:lastRenderedPageBreak/>
        <w:t>Prehľad vývoja počtu obyvateľov mesta</w:t>
      </w:r>
      <w:r w:rsidR="00E050CF">
        <w:rPr>
          <w:b/>
        </w:rPr>
        <w:t xml:space="preserve"> Šaľa</w:t>
      </w:r>
      <w:r w:rsidRPr="00DB182E">
        <w:rPr>
          <w:b/>
        </w:rPr>
        <w:t>, migrácia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12"/>
      </w:tblGrid>
      <w:tr w:rsidR="006A1927" w:rsidRPr="00DB182E" w14:paraId="33BADB2A" w14:textId="77777777" w:rsidTr="006A1927">
        <w:trPr>
          <w:cantSplit/>
          <w:trHeight w:val="19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43138" w14:textId="77777777" w:rsidR="006A1927" w:rsidRPr="00DB182E" w:rsidRDefault="006A1927" w:rsidP="006A1927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eastAsia="sk-SK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099C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1989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7E7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1990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581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1991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9974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1992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AE6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1993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B365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1994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F67B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1995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BA27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1996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528B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1997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1796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1998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8B1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1999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750DE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281F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2001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DEE14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2002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32D50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2003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2ACF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2004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D0B6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2005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A93AF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2006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05554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2007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6263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2008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42C3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2009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15B4D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7595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2011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C274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2012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79025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2013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1912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b/>
                <w:sz w:val="14"/>
                <w:szCs w:val="14"/>
                <w:lang w:eastAsia="sk-SK"/>
              </w:rPr>
              <w:t>2014</w:t>
            </w:r>
          </w:p>
        </w:tc>
      </w:tr>
      <w:tr w:rsidR="00DB182E" w:rsidRPr="00DB182E" w14:paraId="2C11C574" w14:textId="77777777" w:rsidTr="006A1927">
        <w:trPr>
          <w:cantSplit/>
          <w:trHeight w:val="450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14:paraId="2276B692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eastAsia="sk-SK"/>
              </w:rPr>
            </w:pPr>
            <w:r w:rsidRPr="00DB182E">
              <w:rPr>
                <w:rFonts w:asciiTheme="minorHAnsi" w:hAnsiTheme="minorHAnsi"/>
                <w:sz w:val="16"/>
                <w:szCs w:val="16"/>
                <w:lang w:eastAsia="sk-SK"/>
              </w:rPr>
              <w:t>Počet obyvateľov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F46D07D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24793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AB90FE6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25100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8A39EC8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24852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80F2949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24899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8AFAC11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25085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668B3C8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25269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9C5F4EC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25306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A51BF7B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25407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D2B7891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25439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7BD5D4C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25357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6B0E196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25289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ACAFB14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25201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80F01F5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24898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2CB1016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24904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334EE09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24884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09CCB81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24882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A37CD7C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24788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9D2DBAC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24578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94241B8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24367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DE0051C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24062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630F822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23860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FAC1EF2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23764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92C07A7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23493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92E4E0F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23285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0757EBA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23083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68B60EB" w14:textId="77777777" w:rsidR="00DB182E" w:rsidRPr="00DB182E" w:rsidRDefault="00DB182E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4"/>
                <w:lang w:eastAsia="sk-SK"/>
              </w:rPr>
            </w:pPr>
            <w:r w:rsidRPr="00DB182E">
              <w:rPr>
                <w:rFonts w:asciiTheme="minorHAnsi" w:hAnsiTheme="minorHAnsi"/>
                <w:sz w:val="14"/>
                <w:szCs w:val="14"/>
                <w:lang w:eastAsia="sk-SK"/>
              </w:rPr>
              <w:t>22863</w:t>
            </w:r>
          </w:p>
        </w:tc>
      </w:tr>
      <w:tr w:rsidR="00DB182E" w:rsidRPr="00DB182E" w14:paraId="4DB65D26" w14:textId="77777777" w:rsidTr="006A1927">
        <w:trPr>
          <w:cantSplit/>
          <w:trHeight w:val="450"/>
        </w:trPr>
        <w:tc>
          <w:tcPr>
            <w:tcW w:w="3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D0C1D1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6"/>
                <w:szCs w:val="16"/>
                <w:lang w:eastAsia="sk-SK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83E21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42B3E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DBA64B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874AA2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71C52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625BF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2CD75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80B667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27066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ED0DE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FD05B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908B3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FAC77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A85194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EA0D1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C23C1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474F0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B6DC27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88A26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8C6AB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FA796C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0DBE8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12B8B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072A6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BB2D96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  <w:tc>
          <w:tcPr>
            <w:tcW w:w="1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D0A0D2" w14:textId="77777777" w:rsidR="00DB182E" w:rsidRPr="00DB182E" w:rsidRDefault="00DB182E" w:rsidP="006A1927">
            <w:pPr>
              <w:spacing w:after="0" w:line="240" w:lineRule="auto"/>
              <w:rPr>
                <w:rFonts w:asciiTheme="minorHAnsi" w:hAnsiTheme="minorHAnsi"/>
                <w:color w:val="FF0000"/>
                <w:sz w:val="14"/>
                <w:szCs w:val="14"/>
                <w:lang w:eastAsia="sk-SK"/>
              </w:rPr>
            </w:pPr>
          </w:p>
        </w:tc>
      </w:tr>
      <w:tr w:rsidR="006A1927" w:rsidRPr="00DB182E" w14:paraId="25E6C970" w14:textId="77777777" w:rsidTr="006A1927">
        <w:trPr>
          <w:cantSplit/>
          <w:trHeight w:val="19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14:paraId="682051DF" w14:textId="77777777" w:rsidR="006A1927" w:rsidRPr="00DB182E" w:rsidRDefault="006A1927" w:rsidP="00C361FC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eastAsia="sk-SK"/>
              </w:rPr>
            </w:pPr>
            <w:r w:rsidRPr="00DB182E">
              <w:rPr>
                <w:rFonts w:asciiTheme="minorHAnsi" w:hAnsiTheme="minorHAnsi"/>
                <w:sz w:val="16"/>
                <w:szCs w:val="16"/>
                <w:lang w:eastAsia="sk-SK"/>
              </w:rPr>
              <w:t>narodenie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AF1B466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329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5A28578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395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6E73353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309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EA8ABC1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340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7D1D238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280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77A96A5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306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4F20BC9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262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4BB01AD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251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53C13A6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266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CCAC449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237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9D8FD76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242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48062A6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193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C55386C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215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C6250F7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188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2C8E361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223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FC7DD4C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215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1819D61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218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47F53F3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209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3C47695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220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305FBC9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244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79916B3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234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708B235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243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A98BA6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238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A5F2477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220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F06B5CE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204</w:t>
            </w:r>
          </w:p>
        </w:tc>
        <w:tc>
          <w:tcPr>
            <w:tcW w:w="18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F799219" w14:textId="77777777" w:rsidR="006A1927" w:rsidRPr="00DB182E" w:rsidRDefault="006A1927" w:rsidP="00C361F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189</w:t>
            </w:r>
          </w:p>
        </w:tc>
      </w:tr>
      <w:tr w:rsidR="006A1927" w:rsidRPr="00DB182E" w14:paraId="3CD9F0F5" w14:textId="77777777" w:rsidTr="006A1927">
        <w:trPr>
          <w:cantSplit/>
          <w:trHeight w:val="19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21CA8703" w14:textId="77777777" w:rsidR="006A1927" w:rsidRPr="00DB182E" w:rsidRDefault="006A1927" w:rsidP="006A1927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eastAsia="sk-SK"/>
              </w:rPr>
            </w:pPr>
            <w:r w:rsidRPr="00DB182E">
              <w:rPr>
                <w:rFonts w:asciiTheme="minorHAnsi" w:hAnsiTheme="minorHAnsi"/>
                <w:sz w:val="16"/>
                <w:szCs w:val="16"/>
                <w:lang w:eastAsia="sk-SK"/>
              </w:rPr>
              <w:t>úmrtie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1AA2FD7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148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28FA3C5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136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22E90150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268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FE426A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147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EAB2D7B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124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7FCA19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149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1D0433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135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DAFB6F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90B636C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155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4F1EE77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140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05628F8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149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46E6E7C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168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B91745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172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26284F9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157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3816F7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152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79D7FB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167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0389F5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156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7449D20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188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E4C9F08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172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C7DC5E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201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201E5D0E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197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7E49AA8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280DFE3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199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BDD6B8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184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871F534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18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6D88E5B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176</w:t>
            </w:r>
          </w:p>
        </w:tc>
      </w:tr>
      <w:tr w:rsidR="006A1927" w:rsidRPr="00DB182E" w14:paraId="7A582BC1" w14:textId="77777777" w:rsidTr="006A1927">
        <w:trPr>
          <w:cantSplit/>
          <w:trHeight w:val="2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FFDADD0" w14:textId="77777777" w:rsidR="006A1927" w:rsidRPr="00DB182E" w:rsidRDefault="006A1927" w:rsidP="006A1927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eastAsia="sk-SK"/>
              </w:rPr>
            </w:pPr>
            <w:r w:rsidRPr="00DB182E">
              <w:rPr>
                <w:rFonts w:asciiTheme="minorHAnsi" w:hAnsiTheme="minorHAnsi"/>
                <w:sz w:val="16"/>
                <w:szCs w:val="16"/>
                <w:lang w:eastAsia="sk-SK"/>
              </w:rPr>
              <w:t>prirodzený prírastok (počet osôb)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01D0FE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181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BB5E3D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259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1B2C5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7FF750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193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3FBABD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156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EBB61C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157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B614A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127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434B9F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B8DD65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1232DF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97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368448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93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7D8DE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B8D4C5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C74FD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4F203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71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936C1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A5A7B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62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1FC6C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18F1EB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059E5D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990F0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E2770E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63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FE2310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93E185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3F9ACF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22DBD4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13</w:t>
            </w:r>
          </w:p>
        </w:tc>
      </w:tr>
      <w:tr w:rsidR="006A1927" w:rsidRPr="00DB182E" w14:paraId="2C1422EB" w14:textId="77777777" w:rsidTr="006A1927">
        <w:trPr>
          <w:cantSplit/>
          <w:trHeight w:val="20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3937FDB" w14:textId="77777777" w:rsidR="006A1927" w:rsidRPr="00DB182E" w:rsidRDefault="006A1927" w:rsidP="006A1927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eastAsia="sk-SK"/>
              </w:rPr>
            </w:pPr>
            <w:r w:rsidRPr="00DB182E">
              <w:rPr>
                <w:rFonts w:asciiTheme="minorHAnsi" w:hAnsiTheme="minorHAnsi"/>
                <w:sz w:val="16"/>
                <w:szCs w:val="16"/>
                <w:lang w:eastAsia="sk-SK"/>
              </w:rPr>
              <w:t>prisťahovaní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9CA808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982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E732F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661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9A2117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F44B84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01F0D5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552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80C1BD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455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956FDE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F1430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342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A56A4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367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EA7CCE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476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C2DD55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B1A7F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293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85C7BC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4C4DB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486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4D4357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1D116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377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30BFF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369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40EE7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348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08807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358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34B158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84303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3AB77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281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9D82B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AC4D3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1B33A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99BDD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324</w:t>
            </w:r>
          </w:p>
        </w:tc>
      </w:tr>
      <w:tr w:rsidR="00786489" w:rsidRPr="00DB182E" w14:paraId="2D1761C0" w14:textId="77777777" w:rsidTr="00C361FC">
        <w:trPr>
          <w:cantSplit/>
          <w:trHeight w:val="19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B8C4DFE" w14:textId="77777777" w:rsidR="006A1927" w:rsidRPr="00DB182E" w:rsidRDefault="006A1927" w:rsidP="006A1927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eastAsia="sk-SK"/>
              </w:rPr>
            </w:pPr>
            <w:r w:rsidRPr="00DB182E">
              <w:rPr>
                <w:rFonts w:asciiTheme="minorHAnsi" w:hAnsiTheme="minorHAnsi"/>
                <w:sz w:val="16"/>
                <w:szCs w:val="16"/>
                <w:lang w:eastAsia="sk-SK"/>
              </w:rPr>
              <w:t>odsťahovaní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098BAB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440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E4046E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613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2ED54A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619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5D555C0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606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4475A87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522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068B43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428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BD6DDF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440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D0E8F8B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342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2A5AB8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446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8B2205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655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48EF8AD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489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BE6ED9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406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535DDE0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697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E8DA54E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511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B0B6D64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521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07056D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427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0BF605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525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8DF262C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579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3C82D8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617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187F2E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608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77D833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450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51FE140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440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31108EE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518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F903A2C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495</w:t>
            </w:r>
          </w:p>
        </w:tc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B148E2B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496</w:t>
            </w:r>
          </w:p>
        </w:tc>
        <w:tc>
          <w:tcPr>
            <w:tcW w:w="18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E9ECC7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557</w:t>
            </w:r>
          </w:p>
        </w:tc>
      </w:tr>
      <w:tr w:rsidR="006A1927" w:rsidRPr="00DB182E" w14:paraId="249A8EDF" w14:textId="77777777" w:rsidTr="006A1927">
        <w:trPr>
          <w:cantSplit/>
          <w:trHeight w:val="20"/>
        </w:trPr>
        <w:tc>
          <w:tcPr>
            <w:tcW w:w="3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50DDF49" w14:textId="77777777" w:rsidR="006A1927" w:rsidRPr="00DB182E" w:rsidRDefault="006A1927" w:rsidP="006A1927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  <w:lang w:eastAsia="sk-SK"/>
              </w:rPr>
            </w:pPr>
            <w:r w:rsidRPr="00DB182E">
              <w:rPr>
                <w:rFonts w:asciiTheme="minorHAnsi" w:hAnsiTheme="minorHAnsi"/>
                <w:sz w:val="16"/>
                <w:szCs w:val="16"/>
                <w:lang w:eastAsia="sk-SK"/>
              </w:rPr>
              <w:t xml:space="preserve">migračné saldo 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03BD9DF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542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3221EA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48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EFE8997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-289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5F1440C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-146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3CC30D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7A6F97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317B24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-90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F1EE6AC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F8413A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-79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8F2A5DC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-179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FD1F1F8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-161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43C731E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-113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E18E5F8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-346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C3B2B0B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-25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4EF179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-91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367F5F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-50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653A180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-156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167A21D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-231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FC2FA9D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-259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154F3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-348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8C1C3D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-239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24194B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-159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FEB108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-297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7E5494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-244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238306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-226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0A4FD6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/>
                <w:sz w:val="18"/>
                <w:szCs w:val="18"/>
                <w:lang w:eastAsia="sk-SK"/>
              </w:rPr>
              <w:t>-233</w:t>
            </w:r>
          </w:p>
        </w:tc>
      </w:tr>
      <w:tr w:rsidR="006A1927" w:rsidRPr="00DB182E" w14:paraId="451C46AA" w14:textId="77777777" w:rsidTr="006A1927">
        <w:trPr>
          <w:cantSplit/>
          <w:trHeight w:val="20"/>
        </w:trPr>
        <w:tc>
          <w:tcPr>
            <w:tcW w:w="3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867BFCD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  <w:lang w:eastAsia="sk-SK"/>
              </w:rPr>
            </w:pPr>
            <w:r w:rsidRPr="00DB182E">
              <w:rPr>
                <w:rFonts w:asciiTheme="minorHAnsi" w:hAnsiTheme="minorHAnsi"/>
                <w:sz w:val="16"/>
                <w:szCs w:val="16"/>
                <w:lang w:eastAsia="sk-SK"/>
              </w:rPr>
              <w:t>Celkový prírastok/</w:t>
            </w:r>
            <w:r>
              <w:rPr>
                <w:rFonts w:asciiTheme="minorHAnsi" w:hAnsiTheme="minorHAnsi"/>
                <w:sz w:val="16"/>
                <w:szCs w:val="16"/>
                <w:lang w:eastAsia="sk-SK"/>
              </w:rPr>
              <w:t xml:space="preserve"> </w:t>
            </w:r>
            <w:r w:rsidRPr="00DB182E">
              <w:rPr>
                <w:rFonts w:asciiTheme="minorHAnsi" w:hAnsiTheme="minorHAnsi"/>
                <w:sz w:val="16"/>
                <w:szCs w:val="16"/>
                <w:lang w:eastAsia="sk-SK"/>
              </w:rPr>
              <w:t>úbytok obyvateľov</w:t>
            </w:r>
          </w:p>
        </w:tc>
        <w:tc>
          <w:tcPr>
            <w:tcW w:w="1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5FD8E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723</w:t>
            </w:r>
          </w:p>
        </w:tc>
        <w:tc>
          <w:tcPr>
            <w:tcW w:w="1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D018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307</w:t>
            </w:r>
          </w:p>
        </w:tc>
        <w:tc>
          <w:tcPr>
            <w:tcW w:w="1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FB8A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-248</w:t>
            </w:r>
          </w:p>
        </w:tc>
        <w:tc>
          <w:tcPr>
            <w:tcW w:w="1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BFC8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47</w:t>
            </w:r>
          </w:p>
        </w:tc>
        <w:tc>
          <w:tcPr>
            <w:tcW w:w="1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42F78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186</w:t>
            </w:r>
          </w:p>
        </w:tc>
        <w:tc>
          <w:tcPr>
            <w:tcW w:w="1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DF9D0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184</w:t>
            </w:r>
          </w:p>
        </w:tc>
        <w:tc>
          <w:tcPr>
            <w:tcW w:w="1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59E1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1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DD59B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101</w:t>
            </w:r>
          </w:p>
        </w:tc>
        <w:tc>
          <w:tcPr>
            <w:tcW w:w="1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8769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9A205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-82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971A1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-68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9293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-88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E38CE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-303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62846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405C8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-20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EA94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-2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066D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-94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6882C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-210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2C4D8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-211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6698A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-305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B8929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-202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99BF2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-96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079A3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-258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7638B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-208</w:t>
            </w:r>
          </w:p>
        </w:tc>
        <w:tc>
          <w:tcPr>
            <w:tcW w:w="1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292C0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-202</w:t>
            </w:r>
          </w:p>
        </w:tc>
        <w:tc>
          <w:tcPr>
            <w:tcW w:w="1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4C5FD" w14:textId="77777777" w:rsidR="006A1927" w:rsidRPr="00DB182E" w:rsidRDefault="006A1927" w:rsidP="006A192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  <w:lang w:eastAsia="sk-SK"/>
              </w:rPr>
            </w:pPr>
            <w:r w:rsidRPr="00DB182E">
              <w:rPr>
                <w:rFonts w:asciiTheme="minorHAnsi" w:hAnsiTheme="minorHAnsi" w:cs="Arial"/>
                <w:sz w:val="18"/>
                <w:szCs w:val="18"/>
                <w:lang w:eastAsia="sk-SK"/>
              </w:rPr>
              <w:t>-220</w:t>
            </w:r>
          </w:p>
        </w:tc>
      </w:tr>
    </w:tbl>
    <w:p w14:paraId="68CFB3BC" w14:textId="77777777" w:rsidR="008D234E" w:rsidRDefault="008D234E" w:rsidP="00DB182E">
      <w:pPr>
        <w:spacing w:after="0" w:line="240" w:lineRule="auto"/>
        <w:rPr>
          <w:b/>
        </w:rPr>
      </w:pPr>
    </w:p>
    <w:p w14:paraId="032F142F" w14:textId="77777777" w:rsidR="008D234E" w:rsidRPr="008D234E" w:rsidRDefault="008D234E" w:rsidP="00DB182E">
      <w:pPr>
        <w:spacing w:after="0" w:line="240" w:lineRule="auto"/>
        <w:rPr>
          <w:b/>
        </w:rPr>
      </w:pPr>
      <w:r w:rsidRPr="008D234E">
        <w:rPr>
          <w:b/>
        </w:rPr>
        <w:t>Vývoj počtu obyvateľov mesta</w:t>
      </w:r>
    </w:p>
    <w:p w14:paraId="4025FD3B" w14:textId="77777777" w:rsidR="00DB182E" w:rsidRDefault="00DB182E" w:rsidP="00DB182E">
      <w:pPr>
        <w:spacing w:after="0" w:line="240" w:lineRule="auto"/>
      </w:pPr>
      <w:r>
        <w:rPr>
          <w:noProof/>
          <w:lang w:eastAsia="sk-SK"/>
        </w:rPr>
        <w:drawing>
          <wp:inline distT="0" distB="0" distL="0" distR="0" wp14:anchorId="6A3AA8C1" wp14:editId="6768F596">
            <wp:extent cx="8892540" cy="2449830"/>
            <wp:effectExtent l="0" t="0" r="3810" b="7620"/>
            <wp:docPr id="55" name="Graf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C709615" w14:textId="77777777" w:rsidR="00DB182E" w:rsidRDefault="00DB182E" w:rsidP="00DB182E">
      <w:pPr>
        <w:spacing w:after="0" w:line="240" w:lineRule="auto"/>
      </w:pPr>
      <w:r>
        <w:t>Zdroj: MsÚ, evidencia obyvateľov</w:t>
      </w:r>
    </w:p>
    <w:p w14:paraId="0258600D" w14:textId="77777777" w:rsidR="00DB182E" w:rsidRPr="00022FA3" w:rsidRDefault="00022FA3" w:rsidP="00DB182E">
      <w:pPr>
        <w:spacing w:after="0" w:line="240" w:lineRule="auto"/>
        <w:rPr>
          <w:b/>
        </w:rPr>
      </w:pPr>
      <w:r w:rsidRPr="00022FA3">
        <w:rPr>
          <w:b/>
        </w:rPr>
        <w:lastRenderedPageBreak/>
        <w:t xml:space="preserve">Vývoj </w:t>
      </w:r>
      <w:r>
        <w:rPr>
          <w:b/>
        </w:rPr>
        <w:t>prírastku a úbytku</w:t>
      </w:r>
      <w:r w:rsidRPr="00022FA3">
        <w:rPr>
          <w:b/>
        </w:rPr>
        <w:t xml:space="preserve"> obyvateľov</w:t>
      </w:r>
    </w:p>
    <w:p w14:paraId="13697D6F" w14:textId="77777777" w:rsidR="00DB182E" w:rsidRDefault="00E050CF" w:rsidP="00DB182E">
      <w:pPr>
        <w:spacing w:after="0" w:line="240" w:lineRule="auto"/>
      </w:pPr>
      <w:r>
        <w:rPr>
          <w:noProof/>
          <w:lang w:eastAsia="sk-SK"/>
        </w:rPr>
        <w:drawing>
          <wp:inline distT="0" distB="0" distL="0" distR="0" wp14:anchorId="40A276E6" wp14:editId="33B8359D">
            <wp:extent cx="8848725" cy="5381625"/>
            <wp:effectExtent l="0" t="0" r="9525" b="9525"/>
            <wp:docPr id="59" name="Graf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0FDD355" w14:textId="77777777" w:rsidR="00DB182E" w:rsidRDefault="00022FA3" w:rsidP="00DB182E">
      <w:pPr>
        <w:spacing w:after="0" w:line="240" w:lineRule="auto"/>
      </w:pPr>
      <w:r>
        <w:t>Zdroj: MsÚ, evidencia obyvateľov,</w:t>
      </w:r>
      <w:r w:rsidR="00E050CF">
        <w:t xml:space="preserve"> vlastné spracovanie tabuľky</w:t>
      </w:r>
    </w:p>
    <w:p w14:paraId="34A143B7" w14:textId="77777777" w:rsidR="00022FA3" w:rsidRPr="00022FA3" w:rsidRDefault="00022FA3" w:rsidP="00DB182E">
      <w:pPr>
        <w:spacing w:after="0" w:line="240" w:lineRule="auto"/>
        <w:rPr>
          <w:b/>
        </w:rPr>
      </w:pPr>
      <w:r w:rsidRPr="00022FA3">
        <w:rPr>
          <w:b/>
        </w:rPr>
        <w:lastRenderedPageBreak/>
        <w:t>Vekové zloženie obyvateľstva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682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12"/>
      </w:tblGrid>
      <w:tr w:rsidR="00E050CF" w:rsidRPr="00E050CF" w14:paraId="34AC2C3B" w14:textId="77777777" w:rsidTr="00E050CF">
        <w:trPr>
          <w:trHeight w:val="20"/>
          <w:jc w:val="right"/>
        </w:trPr>
        <w:tc>
          <w:tcPr>
            <w:tcW w:w="657" w:type="pct"/>
            <w:shd w:val="clear" w:color="auto" w:fill="auto"/>
            <w:noWrap/>
            <w:vAlign w:val="bottom"/>
            <w:hideMark/>
          </w:tcPr>
          <w:p w14:paraId="29AF832C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4D47F198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2000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C0C406A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2001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D10076F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2002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AFA20DD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2003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8CB9B91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2004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61C0F59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2005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D85A4F8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2006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B169D8E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2007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DA713F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2008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DB51011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2009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6363E68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2010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A04FAA4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C103DC5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61E8063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290" w:type="pct"/>
            <w:shd w:val="clear" w:color="auto" w:fill="auto"/>
            <w:noWrap/>
            <w:vAlign w:val="bottom"/>
            <w:hideMark/>
          </w:tcPr>
          <w:p w14:paraId="6B303D4A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b/>
                <w:sz w:val="20"/>
                <w:szCs w:val="20"/>
                <w:lang w:eastAsia="sk-SK"/>
              </w:rPr>
              <w:t>2014</w:t>
            </w:r>
          </w:p>
        </w:tc>
      </w:tr>
      <w:tr w:rsidR="00E050CF" w:rsidRPr="00E050CF" w14:paraId="2E7B4C08" w14:textId="77777777" w:rsidTr="00E050CF">
        <w:trPr>
          <w:trHeight w:val="20"/>
          <w:jc w:val="right"/>
        </w:trPr>
        <w:tc>
          <w:tcPr>
            <w:tcW w:w="657" w:type="pct"/>
            <w:shd w:val="clear" w:color="000000" w:fill="FFFFFF"/>
            <w:hideMark/>
          </w:tcPr>
          <w:p w14:paraId="4C29A01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Predproduktívny vek</w:t>
            </w:r>
          </w:p>
        </w:tc>
        <w:tc>
          <w:tcPr>
            <w:tcW w:w="244" w:type="pct"/>
            <w:shd w:val="clear" w:color="auto" w:fill="auto"/>
            <w:hideMark/>
          </w:tcPr>
          <w:p w14:paraId="73EF3EDC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6296</w:t>
            </w:r>
          </w:p>
        </w:tc>
        <w:tc>
          <w:tcPr>
            <w:tcW w:w="293" w:type="pct"/>
            <w:shd w:val="clear" w:color="auto" w:fill="auto"/>
            <w:hideMark/>
          </w:tcPr>
          <w:p w14:paraId="3C4B7A14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6175</w:t>
            </w:r>
          </w:p>
        </w:tc>
        <w:tc>
          <w:tcPr>
            <w:tcW w:w="293" w:type="pct"/>
            <w:shd w:val="clear" w:color="auto" w:fill="auto"/>
            <w:hideMark/>
          </w:tcPr>
          <w:p w14:paraId="36972A5B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5530</w:t>
            </w:r>
          </w:p>
        </w:tc>
        <w:tc>
          <w:tcPr>
            <w:tcW w:w="293" w:type="pct"/>
            <w:shd w:val="clear" w:color="auto" w:fill="auto"/>
            <w:hideMark/>
          </w:tcPr>
          <w:p w14:paraId="6040BDC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5329</w:t>
            </w:r>
          </w:p>
        </w:tc>
        <w:tc>
          <w:tcPr>
            <w:tcW w:w="293" w:type="pct"/>
            <w:shd w:val="clear" w:color="auto" w:fill="auto"/>
            <w:hideMark/>
          </w:tcPr>
          <w:p w14:paraId="2EBD312B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5119</w:t>
            </w:r>
          </w:p>
        </w:tc>
        <w:tc>
          <w:tcPr>
            <w:tcW w:w="293" w:type="pct"/>
            <w:shd w:val="clear" w:color="auto" w:fill="auto"/>
            <w:hideMark/>
          </w:tcPr>
          <w:p w14:paraId="2B14091A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4896</w:t>
            </w:r>
          </w:p>
        </w:tc>
        <w:tc>
          <w:tcPr>
            <w:tcW w:w="293" w:type="pct"/>
            <w:shd w:val="clear" w:color="auto" w:fill="auto"/>
            <w:hideMark/>
          </w:tcPr>
          <w:p w14:paraId="3AADF30D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4606</w:t>
            </w:r>
          </w:p>
        </w:tc>
        <w:tc>
          <w:tcPr>
            <w:tcW w:w="293" w:type="pct"/>
            <w:shd w:val="clear" w:color="auto" w:fill="auto"/>
            <w:hideMark/>
          </w:tcPr>
          <w:p w14:paraId="3E5213F0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4420</w:t>
            </w:r>
          </w:p>
        </w:tc>
        <w:tc>
          <w:tcPr>
            <w:tcW w:w="293" w:type="pct"/>
            <w:shd w:val="clear" w:color="auto" w:fill="auto"/>
            <w:hideMark/>
          </w:tcPr>
          <w:p w14:paraId="6DD3AC5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4216</w:t>
            </w:r>
          </w:p>
        </w:tc>
        <w:tc>
          <w:tcPr>
            <w:tcW w:w="293" w:type="pct"/>
            <w:shd w:val="clear" w:color="auto" w:fill="auto"/>
            <w:hideMark/>
          </w:tcPr>
          <w:p w14:paraId="6C874A63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4031</w:t>
            </w:r>
          </w:p>
        </w:tc>
        <w:tc>
          <w:tcPr>
            <w:tcW w:w="293" w:type="pct"/>
            <w:shd w:val="clear" w:color="auto" w:fill="auto"/>
            <w:hideMark/>
          </w:tcPr>
          <w:p w14:paraId="1D3DAE94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3951</w:t>
            </w:r>
          </w:p>
        </w:tc>
        <w:tc>
          <w:tcPr>
            <w:tcW w:w="293" w:type="pct"/>
            <w:shd w:val="clear" w:color="auto" w:fill="auto"/>
            <w:hideMark/>
          </w:tcPr>
          <w:p w14:paraId="625F2BEB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3849</w:t>
            </w:r>
          </w:p>
        </w:tc>
        <w:tc>
          <w:tcPr>
            <w:tcW w:w="293" w:type="pct"/>
            <w:shd w:val="clear" w:color="auto" w:fill="auto"/>
            <w:hideMark/>
          </w:tcPr>
          <w:p w14:paraId="7824D380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3753</w:t>
            </w:r>
          </w:p>
        </w:tc>
        <w:tc>
          <w:tcPr>
            <w:tcW w:w="293" w:type="pct"/>
            <w:shd w:val="clear" w:color="auto" w:fill="auto"/>
            <w:hideMark/>
          </w:tcPr>
          <w:p w14:paraId="37D2BC61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3672</w:t>
            </w:r>
          </w:p>
        </w:tc>
        <w:tc>
          <w:tcPr>
            <w:tcW w:w="290" w:type="pct"/>
            <w:shd w:val="clear" w:color="auto" w:fill="auto"/>
            <w:hideMark/>
          </w:tcPr>
          <w:p w14:paraId="2A9197DA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3595</w:t>
            </w:r>
          </w:p>
        </w:tc>
      </w:tr>
      <w:tr w:rsidR="00E050CF" w:rsidRPr="00E050CF" w14:paraId="3920EDFA" w14:textId="77777777" w:rsidTr="00E050CF">
        <w:trPr>
          <w:trHeight w:val="20"/>
          <w:jc w:val="right"/>
        </w:trPr>
        <w:tc>
          <w:tcPr>
            <w:tcW w:w="657" w:type="pct"/>
            <w:shd w:val="clear" w:color="auto" w:fill="auto"/>
            <w:noWrap/>
            <w:vAlign w:val="bottom"/>
            <w:hideMark/>
          </w:tcPr>
          <w:p w14:paraId="4B208D79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244" w:type="pct"/>
            <w:shd w:val="clear" w:color="auto" w:fill="auto"/>
            <w:hideMark/>
          </w:tcPr>
          <w:p w14:paraId="3AE0282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25,0%</w:t>
            </w:r>
          </w:p>
        </w:tc>
        <w:tc>
          <w:tcPr>
            <w:tcW w:w="293" w:type="pct"/>
            <w:shd w:val="clear" w:color="auto" w:fill="auto"/>
            <w:hideMark/>
          </w:tcPr>
          <w:p w14:paraId="44707DA3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24,8%</w:t>
            </w:r>
          </w:p>
        </w:tc>
        <w:tc>
          <w:tcPr>
            <w:tcW w:w="293" w:type="pct"/>
            <w:shd w:val="clear" w:color="auto" w:fill="auto"/>
            <w:hideMark/>
          </w:tcPr>
          <w:p w14:paraId="2A90B58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22,2%</w:t>
            </w:r>
          </w:p>
        </w:tc>
        <w:tc>
          <w:tcPr>
            <w:tcW w:w="293" w:type="pct"/>
            <w:shd w:val="clear" w:color="auto" w:fill="auto"/>
            <w:hideMark/>
          </w:tcPr>
          <w:p w14:paraId="0C90B15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21,4%</w:t>
            </w:r>
          </w:p>
        </w:tc>
        <w:tc>
          <w:tcPr>
            <w:tcW w:w="293" w:type="pct"/>
            <w:shd w:val="clear" w:color="auto" w:fill="auto"/>
            <w:hideMark/>
          </w:tcPr>
          <w:p w14:paraId="25EF4FE3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20,6%</w:t>
            </w:r>
          </w:p>
        </w:tc>
        <w:tc>
          <w:tcPr>
            <w:tcW w:w="293" w:type="pct"/>
            <w:shd w:val="clear" w:color="auto" w:fill="auto"/>
            <w:hideMark/>
          </w:tcPr>
          <w:p w14:paraId="68D87AAC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19,8%</w:t>
            </w:r>
          </w:p>
        </w:tc>
        <w:tc>
          <w:tcPr>
            <w:tcW w:w="293" w:type="pct"/>
            <w:shd w:val="clear" w:color="auto" w:fill="auto"/>
            <w:hideMark/>
          </w:tcPr>
          <w:p w14:paraId="53E71610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18,7%</w:t>
            </w:r>
          </w:p>
        </w:tc>
        <w:tc>
          <w:tcPr>
            <w:tcW w:w="293" w:type="pct"/>
            <w:shd w:val="clear" w:color="auto" w:fill="auto"/>
            <w:hideMark/>
          </w:tcPr>
          <w:p w14:paraId="63464E2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18,1%</w:t>
            </w:r>
          </w:p>
        </w:tc>
        <w:tc>
          <w:tcPr>
            <w:tcW w:w="293" w:type="pct"/>
            <w:shd w:val="clear" w:color="auto" w:fill="auto"/>
            <w:hideMark/>
          </w:tcPr>
          <w:p w14:paraId="1B3064E4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17,5%</w:t>
            </w:r>
          </w:p>
        </w:tc>
        <w:tc>
          <w:tcPr>
            <w:tcW w:w="293" w:type="pct"/>
            <w:shd w:val="clear" w:color="auto" w:fill="auto"/>
            <w:hideMark/>
          </w:tcPr>
          <w:p w14:paraId="2A9B3FF1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16,9%</w:t>
            </w:r>
          </w:p>
        </w:tc>
        <w:tc>
          <w:tcPr>
            <w:tcW w:w="293" w:type="pct"/>
            <w:shd w:val="clear" w:color="auto" w:fill="auto"/>
            <w:hideMark/>
          </w:tcPr>
          <w:p w14:paraId="20F0D479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16,6%</w:t>
            </w:r>
          </w:p>
        </w:tc>
        <w:tc>
          <w:tcPr>
            <w:tcW w:w="293" w:type="pct"/>
            <w:shd w:val="clear" w:color="auto" w:fill="auto"/>
            <w:hideMark/>
          </w:tcPr>
          <w:p w14:paraId="5213EA37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16,4%</w:t>
            </w:r>
          </w:p>
        </w:tc>
        <w:tc>
          <w:tcPr>
            <w:tcW w:w="293" w:type="pct"/>
            <w:shd w:val="clear" w:color="auto" w:fill="auto"/>
            <w:hideMark/>
          </w:tcPr>
          <w:p w14:paraId="610D2C0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16,1%</w:t>
            </w:r>
          </w:p>
        </w:tc>
        <w:tc>
          <w:tcPr>
            <w:tcW w:w="293" w:type="pct"/>
            <w:shd w:val="clear" w:color="auto" w:fill="auto"/>
            <w:hideMark/>
          </w:tcPr>
          <w:p w14:paraId="515EDF89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15,9%</w:t>
            </w:r>
          </w:p>
        </w:tc>
        <w:tc>
          <w:tcPr>
            <w:tcW w:w="290" w:type="pct"/>
            <w:shd w:val="clear" w:color="auto" w:fill="auto"/>
            <w:hideMark/>
          </w:tcPr>
          <w:p w14:paraId="3FB26030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15,7%</w:t>
            </w:r>
          </w:p>
        </w:tc>
      </w:tr>
      <w:tr w:rsidR="00E050CF" w:rsidRPr="00E050CF" w14:paraId="286AB174" w14:textId="77777777" w:rsidTr="00E050CF">
        <w:trPr>
          <w:trHeight w:val="20"/>
          <w:jc w:val="right"/>
        </w:trPr>
        <w:tc>
          <w:tcPr>
            <w:tcW w:w="657" w:type="pct"/>
            <w:shd w:val="clear" w:color="000000" w:fill="FFFFFF"/>
            <w:hideMark/>
          </w:tcPr>
          <w:p w14:paraId="3F564FCF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produktívny vek</w:t>
            </w:r>
          </w:p>
        </w:tc>
        <w:tc>
          <w:tcPr>
            <w:tcW w:w="244" w:type="pct"/>
            <w:shd w:val="clear" w:color="auto" w:fill="auto"/>
            <w:hideMark/>
          </w:tcPr>
          <w:p w14:paraId="6D4096AE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15958</w:t>
            </w:r>
          </w:p>
        </w:tc>
        <w:tc>
          <w:tcPr>
            <w:tcW w:w="293" w:type="pct"/>
            <w:shd w:val="clear" w:color="auto" w:fill="auto"/>
            <w:hideMark/>
          </w:tcPr>
          <w:p w14:paraId="61E19349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16376</w:t>
            </w:r>
          </w:p>
        </w:tc>
        <w:tc>
          <w:tcPr>
            <w:tcW w:w="293" w:type="pct"/>
            <w:shd w:val="clear" w:color="auto" w:fill="auto"/>
            <w:hideMark/>
          </w:tcPr>
          <w:p w14:paraId="25DC3DF3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17058</w:t>
            </w:r>
          </w:p>
        </w:tc>
        <w:tc>
          <w:tcPr>
            <w:tcW w:w="293" w:type="pct"/>
            <w:shd w:val="clear" w:color="auto" w:fill="auto"/>
            <w:hideMark/>
          </w:tcPr>
          <w:p w14:paraId="0D41525F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17026</w:t>
            </w:r>
          </w:p>
        </w:tc>
        <w:tc>
          <w:tcPr>
            <w:tcW w:w="293" w:type="pct"/>
            <w:shd w:val="clear" w:color="auto" w:fill="auto"/>
            <w:hideMark/>
          </w:tcPr>
          <w:p w14:paraId="1E01B7BE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17110</w:t>
            </w:r>
          </w:p>
        </w:tc>
        <w:tc>
          <w:tcPr>
            <w:tcW w:w="293" w:type="pct"/>
            <w:shd w:val="clear" w:color="auto" w:fill="auto"/>
            <w:hideMark/>
          </w:tcPr>
          <w:p w14:paraId="42F2B47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17111</w:t>
            </w:r>
          </w:p>
        </w:tc>
        <w:tc>
          <w:tcPr>
            <w:tcW w:w="293" w:type="pct"/>
            <w:shd w:val="clear" w:color="auto" w:fill="auto"/>
            <w:hideMark/>
          </w:tcPr>
          <w:p w14:paraId="7401F4CC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17063</w:t>
            </w:r>
          </w:p>
        </w:tc>
        <w:tc>
          <w:tcPr>
            <w:tcW w:w="293" w:type="pct"/>
            <w:shd w:val="clear" w:color="auto" w:fill="auto"/>
            <w:hideMark/>
          </w:tcPr>
          <w:p w14:paraId="0A191F7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16903</w:t>
            </w:r>
          </w:p>
        </w:tc>
        <w:tc>
          <w:tcPr>
            <w:tcW w:w="293" w:type="pct"/>
            <w:shd w:val="clear" w:color="auto" w:fill="auto"/>
            <w:hideMark/>
          </w:tcPr>
          <w:p w14:paraId="00D8B455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17655</w:t>
            </w:r>
          </w:p>
        </w:tc>
        <w:tc>
          <w:tcPr>
            <w:tcW w:w="293" w:type="pct"/>
            <w:shd w:val="clear" w:color="auto" w:fill="auto"/>
            <w:hideMark/>
          </w:tcPr>
          <w:p w14:paraId="148AD8C7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17558</w:t>
            </w:r>
          </w:p>
        </w:tc>
        <w:tc>
          <w:tcPr>
            <w:tcW w:w="293" w:type="pct"/>
            <w:shd w:val="clear" w:color="auto" w:fill="auto"/>
            <w:hideMark/>
          </w:tcPr>
          <w:p w14:paraId="2DAB111A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17450</w:t>
            </w:r>
          </w:p>
        </w:tc>
        <w:tc>
          <w:tcPr>
            <w:tcW w:w="293" w:type="pct"/>
            <w:shd w:val="clear" w:color="auto" w:fill="auto"/>
            <w:hideMark/>
          </w:tcPr>
          <w:p w14:paraId="16BBEA60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17127</w:t>
            </w:r>
          </w:p>
        </w:tc>
        <w:tc>
          <w:tcPr>
            <w:tcW w:w="293" w:type="pct"/>
            <w:shd w:val="clear" w:color="auto" w:fill="auto"/>
            <w:hideMark/>
          </w:tcPr>
          <w:p w14:paraId="421B317D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16855</w:t>
            </w:r>
          </w:p>
        </w:tc>
        <w:tc>
          <w:tcPr>
            <w:tcW w:w="293" w:type="pct"/>
            <w:shd w:val="clear" w:color="auto" w:fill="auto"/>
            <w:hideMark/>
          </w:tcPr>
          <w:p w14:paraId="28466AFB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16621</w:t>
            </w:r>
          </w:p>
        </w:tc>
        <w:tc>
          <w:tcPr>
            <w:tcW w:w="290" w:type="pct"/>
            <w:shd w:val="clear" w:color="auto" w:fill="auto"/>
            <w:hideMark/>
          </w:tcPr>
          <w:p w14:paraId="3082E3D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16314</w:t>
            </w:r>
          </w:p>
        </w:tc>
      </w:tr>
      <w:tr w:rsidR="00E050CF" w:rsidRPr="00E050CF" w14:paraId="60265B6A" w14:textId="77777777" w:rsidTr="00E050CF">
        <w:trPr>
          <w:trHeight w:val="20"/>
          <w:jc w:val="right"/>
        </w:trPr>
        <w:tc>
          <w:tcPr>
            <w:tcW w:w="657" w:type="pct"/>
            <w:shd w:val="clear" w:color="000000" w:fill="FFFFFF"/>
            <w:hideMark/>
          </w:tcPr>
          <w:p w14:paraId="20267188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7DDE1F55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63,3%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D64F12C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65,8%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484F10A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68,5%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B1FCE1E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68,4%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E334BA9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68,8%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0EA687D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69,0%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4BB751EF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69,4%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2CF2573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69,4%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FDC8EA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73,4%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B58BF3B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73,6%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6AD274F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73,4%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BC9B255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72,9%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3CB15EF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72,4%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1154E5D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72,0%</w:t>
            </w:r>
          </w:p>
        </w:tc>
        <w:tc>
          <w:tcPr>
            <w:tcW w:w="290" w:type="pct"/>
            <w:shd w:val="clear" w:color="auto" w:fill="auto"/>
            <w:noWrap/>
            <w:vAlign w:val="bottom"/>
            <w:hideMark/>
          </w:tcPr>
          <w:p w14:paraId="196C05C7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71,4%</w:t>
            </w:r>
          </w:p>
        </w:tc>
      </w:tr>
      <w:tr w:rsidR="00E050CF" w:rsidRPr="00E050CF" w14:paraId="19DC356E" w14:textId="77777777" w:rsidTr="00E050CF">
        <w:trPr>
          <w:trHeight w:val="20"/>
          <w:jc w:val="right"/>
        </w:trPr>
        <w:tc>
          <w:tcPr>
            <w:tcW w:w="657" w:type="pct"/>
            <w:shd w:val="clear" w:color="000000" w:fill="FFFFFF"/>
            <w:hideMark/>
          </w:tcPr>
          <w:p w14:paraId="3A8DCD38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poproduktívny vek</w:t>
            </w:r>
          </w:p>
        </w:tc>
        <w:tc>
          <w:tcPr>
            <w:tcW w:w="244" w:type="pct"/>
            <w:shd w:val="clear" w:color="auto" w:fill="auto"/>
            <w:hideMark/>
          </w:tcPr>
          <w:p w14:paraId="6D06C3C5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2947</w:t>
            </w:r>
          </w:p>
        </w:tc>
        <w:tc>
          <w:tcPr>
            <w:tcW w:w="293" w:type="pct"/>
            <w:shd w:val="clear" w:color="auto" w:fill="auto"/>
            <w:hideMark/>
          </w:tcPr>
          <w:p w14:paraId="37914205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2347</w:t>
            </w:r>
          </w:p>
        </w:tc>
        <w:tc>
          <w:tcPr>
            <w:tcW w:w="293" w:type="pct"/>
            <w:shd w:val="clear" w:color="auto" w:fill="auto"/>
            <w:hideMark/>
          </w:tcPr>
          <w:p w14:paraId="5A9E918E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2336</w:t>
            </w:r>
          </w:p>
        </w:tc>
        <w:tc>
          <w:tcPr>
            <w:tcW w:w="293" w:type="pct"/>
            <w:shd w:val="clear" w:color="auto" w:fill="auto"/>
            <w:hideMark/>
          </w:tcPr>
          <w:p w14:paraId="1042E954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2529</w:t>
            </w:r>
          </w:p>
        </w:tc>
        <w:tc>
          <w:tcPr>
            <w:tcW w:w="293" w:type="pct"/>
            <w:shd w:val="clear" w:color="auto" w:fill="auto"/>
            <w:hideMark/>
          </w:tcPr>
          <w:p w14:paraId="71FDEED7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2653</w:t>
            </w:r>
          </w:p>
        </w:tc>
        <w:tc>
          <w:tcPr>
            <w:tcW w:w="293" w:type="pct"/>
            <w:shd w:val="clear" w:color="auto" w:fill="auto"/>
            <w:hideMark/>
          </w:tcPr>
          <w:p w14:paraId="35C09834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2781</w:t>
            </w:r>
          </w:p>
        </w:tc>
        <w:tc>
          <w:tcPr>
            <w:tcW w:w="293" w:type="pct"/>
            <w:shd w:val="clear" w:color="auto" w:fill="auto"/>
            <w:hideMark/>
          </w:tcPr>
          <w:p w14:paraId="389BE48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2909</w:t>
            </w:r>
          </w:p>
        </w:tc>
        <w:tc>
          <w:tcPr>
            <w:tcW w:w="293" w:type="pct"/>
            <w:shd w:val="clear" w:color="auto" w:fill="auto"/>
            <w:hideMark/>
          </w:tcPr>
          <w:p w14:paraId="4F9AB628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3044</w:t>
            </w:r>
          </w:p>
        </w:tc>
        <w:tc>
          <w:tcPr>
            <w:tcW w:w="293" w:type="pct"/>
            <w:shd w:val="clear" w:color="auto" w:fill="auto"/>
            <w:hideMark/>
          </w:tcPr>
          <w:p w14:paraId="7D4AEF53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2191</w:t>
            </w:r>
          </w:p>
        </w:tc>
        <w:tc>
          <w:tcPr>
            <w:tcW w:w="293" w:type="pct"/>
            <w:shd w:val="clear" w:color="auto" w:fill="auto"/>
            <w:hideMark/>
          </w:tcPr>
          <w:p w14:paraId="3ECC3857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2271</w:t>
            </w:r>
          </w:p>
        </w:tc>
        <w:tc>
          <w:tcPr>
            <w:tcW w:w="293" w:type="pct"/>
            <w:shd w:val="clear" w:color="auto" w:fill="auto"/>
            <w:hideMark/>
          </w:tcPr>
          <w:p w14:paraId="3B9A3EBE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2363</w:t>
            </w:r>
          </w:p>
        </w:tc>
        <w:tc>
          <w:tcPr>
            <w:tcW w:w="293" w:type="pct"/>
            <w:shd w:val="clear" w:color="auto" w:fill="auto"/>
            <w:hideMark/>
          </w:tcPr>
          <w:p w14:paraId="2765D06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2517</w:t>
            </w:r>
          </w:p>
        </w:tc>
        <w:tc>
          <w:tcPr>
            <w:tcW w:w="293" w:type="pct"/>
            <w:shd w:val="clear" w:color="auto" w:fill="auto"/>
            <w:hideMark/>
          </w:tcPr>
          <w:p w14:paraId="07F89693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2677</w:t>
            </w:r>
          </w:p>
        </w:tc>
        <w:tc>
          <w:tcPr>
            <w:tcW w:w="293" w:type="pct"/>
            <w:shd w:val="clear" w:color="auto" w:fill="auto"/>
            <w:hideMark/>
          </w:tcPr>
          <w:p w14:paraId="66B53DBF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2790</w:t>
            </w:r>
          </w:p>
        </w:tc>
        <w:tc>
          <w:tcPr>
            <w:tcW w:w="290" w:type="pct"/>
            <w:shd w:val="clear" w:color="auto" w:fill="auto"/>
            <w:hideMark/>
          </w:tcPr>
          <w:p w14:paraId="520EB901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2954</w:t>
            </w:r>
          </w:p>
        </w:tc>
      </w:tr>
      <w:tr w:rsidR="00E050CF" w:rsidRPr="00E050CF" w14:paraId="1A334CBF" w14:textId="77777777" w:rsidTr="00E050CF">
        <w:trPr>
          <w:trHeight w:val="20"/>
          <w:jc w:val="right"/>
        </w:trPr>
        <w:tc>
          <w:tcPr>
            <w:tcW w:w="657" w:type="pct"/>
            <w:shd w:val="clear" w:color="000000" w:fill="FFFFFF"/>
            <w:hideMark/>
          </w:tcPr>
          <w:p w14:paraId="2FFA7D2D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37A0F460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11,7%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4CBD63A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9,4%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AE63043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9,4%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BD62EDD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10,2%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2D0BACA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10,7%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C9A9D71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11,2%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296CB8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11,8%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E0A947E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12,5%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36EF842F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9,1%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DAED3D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9,5%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700E379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9,9%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8237E09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10,7%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4A6FA61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11,5%</w:t>
            </w:r>
          </w:p>
        </w:tc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4E056A4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12,1%</w:t>
            </w:r>
          </w:p>
        </w:tc>
        <w:tc>
          <w:tcPr>
            <w:tcW w:w="290" w:type="pct"/>
            <w:shd w:val="clear" w:color="auto" w:fill="auto"/>
            <w:noWrap/>
            <w:vAlign w:val="bottom"/>
            <w:hideMark/>
          </w:tcPr>
          <w:p w14:paraId="5D68D7FF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 w:cs="Arial"/>
                <w:sz w:val="20"/>
                <w:szCs w:val="20"/>
                <w:lang w:eastAsia="sk-SK"/>
              </w:rPr>
              <w:t>12,9%</w:t>
            </w:r>
          </w:p>
        </w:tc>
      </w:tr>
      <w:tr w:rsidR="00E050CF" w:rsidRPr="00E050CF" w14:paraId="175D9F91" w14:textId="77777777" w:rsidTr="00E050CF">
        <w:trPr>
          <w:trHeight w:val="20"/>
          <w:jc w:val="right"/>
        </w:trPr>
        <w:tc>
          <w:tcPr>
            <w:tcW w:w="657" w:type="pct"/>
            <w:shd w:val="clear" w:color="000000" w:fill="FFFFFF"/>
            <w:hideMark/>
          </w:tcPr>
          <w:p w14:paraId="3D13FF9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priemerný vek</w:t>
            </w:r>
          </w:p>
        </w:tc>
        <w:tc>
          <w:tcPr>
            <w:tcW w:w="244" w:type="pct"/>
            <w:shd w:val="clear" w:color="auto" w:fill="auto"/>
            <w:hideMark/>
          </w:tcPr>
          <w:p w14:paraId="4340691E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293" w:type="pct"/>
            <w:shd w:val="clear" w:color="auto" w:fill="auto"/>
            <w:hideMark/>
          </w:tcPr>
          <w:p w14:paraId="190D7F04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293" w:type="pct"/>
            <w:shd w:val="clear" w:color="auto" w:fill="auto"/>
            <w:hideMark/>
          </w:tcPr>
          <w:p w14:paraId="35CE6B2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293" w:type="pct"/>
            <w:shd w:val="clear" w:color="auto" w:fill="auto"/>
            <w:hideMark/>
          </w:tcPr>
          <w:p w14:paraId="4AF0D769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293" w:type="pct"/>
            <w:shd w:val="clear" w:color="auto" w:fill="auto"/>
            <w:hideMark/>
          </w:tcPr>
          <w:p w14:paraId="1484ABBE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293" w:type="pct"/>
            <w:shd w:val="clear" w:color="auto" w:fill="auto"/>
            <w:hideMark/>
          </w:tcPr>
          <w:p w14:paraId="40BD4E4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293" w:type="pct"/>
            <w:shd w:val="clear" w:color="auto" w:fill="auto"/>
            <w:hideMark/>
          </w:tcPr>
          <w:p w14:paraId="39709A63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293" w:type="pct"/>
            <w:shd w:val="clear" w:color="auto" w:fill="auto"/>
            <w:hideMark/>
          </w:tcPr>
          <w:p w14:paraId="2FDFA254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293" w:type="pct"/>
            <w:shd w:val="clear" w:color="auto" w:fill="auto"/>
            <w:hideMark/>
          </w:tcPr>
          <w:p w14:paraId="31634C9B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293" w:type="pct"/>
            <w:shd w:val="clear" w:color="auto" w:fill="auto"/>
            <w:hideMark/>
          </w:tcPr>
          <w:p w14:paraId="497E92DA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293" w:type="pct"/>
            <w:shd w:val="clear" w:color="auto" w:fill="auto"/>
            <w:hideMark/>
          </w:tcPr>
          <w:p w14:paraId="17D4860C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293" w:type="pct"/>
            <w:shd w:val="clear" w:color="auto" w:fill="auto"/>
            <w:hideMark/>
          </w:tcPr>
          <w:p w14:paraId="4F272D7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293" w:type="pct"/>
            <w:shd w:val="clear" w:color="auto" w:fill="auto"/>
            <w:hideMark/>
          </w:tcPr>
          <w:p w14:paraId="2D07DD10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293" w:type="pct"/>
            <w:shd w:val="clear" w:color="auto" w:fill="auto"/>
            <w:hideMark/>
          </w:tcPr>
          <w:p w14:paraId="21B8767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290" w:type="pct"/>
            <w:shd w:val="clear" w:color="auto" w:fill="auto"/>
            <w:hideMark/>
          </w:tcPr>
          <w:p w14:paraId="3CA4BFC4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40</w:t>
            </w:r>
          </w:p>
        </w:tc>
      </w:tr>
      <w:tr w:rsidR="00E050CF" w:rsidRPr="00E050CF" w14:paraId="0AEBBADC" w14:textId="77777777" w:rsidTr="00E050CF">
        <w:trPr>
          <w:trHeight w:val="20"/>
          <w:jc w:val="right"/>
        </w:trPr>
        <w:tc>
          <w:tcPr>
            <w:tcW w:w="657" w:type="pct"/>
            <w:shd w:val="clear" w:color="000000" w:fill="FFFFFF"/>
            <w:hideMark/>
          </w:tcPr>
          <w:p w14:paraId="7DBF3D9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celkový počet obyvateľov</w:t>
            </w:r>
          </w:p>
        </w:tc>
        <w:tc>
          <w:tcPr>
            <w:tcW w:w="244" w:type="pct"/>
            <w:shd w:val="clear" w:color="auto" w:fill="auto"/>
            <w:hideMark/>
          </w:tcPr>
          <w:p w14:paraId="2CAAA160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25201</w:t>
            </w:r>
          </w:p>
        </w:tc>
        <w:tc>
          <w:tcPr>
            <w:tcW w:w="293" w:type="pct"/>
            <w:shd w:val="clear" w:color="auto" w:fill="auto"/>
            <w:hideMark/>
          </w:tcPr>
          <w:p w14:paraId="28FD9959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24898</w:t>
            </w:r>
          </w:p>
        </w:tc>
        <w:tc>
          <w:tcPr>
            <w:tcW w:w="293" w:type="pct"/>
            <w:shd w:val="clear" w:color="auto" w:fill="auto"/>
            <w:hideMark/>
          </w:tcPr>
          <w:p w14:paraId="23F0AB0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24904</w:t>
            </w:r>
          </w:p>
        </w:tc>
        <w:tc>
          <w:tcPr>
            <w:tcW w:w="293" w:type="pct"/>
            <w:shd w:val="clear" w:color="auto" w:fill="auto"/>
            <w:hideMark/>
          </w:tcPr>
          <w:p w14:paraId="62DDC7CA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24884</w:t>
            </w:r>
          </w:p>
        </w:tc>
        <w:tc>
          <w:tcPr>
            <w:tcW w:w="293" w:type="pct"/>
            <w:shd w:val="clear" w:color="auto" w:fill="auto"/>
            <w:hideMark/>
          </w:tcPr>
          <w:p w14:paraId="71467C94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24882</w:t>
            </w:r>
          </w:p>
        </w:tc>
        <w:tc>
          <w:tcPr>
            <w:tcW w:w="293" w:type="pct"/>
            <w:shd w:val="clear" w:color="auto" w:fill="auto"/>
            <w:hideMark/>
          </w:tcPr>
          <w:p w14:paraId="38261EB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24788</w:t>
            </w:r>
          </w:p>
        </w:tc>
        <w:tc>
          <w:tcPr>
            <w:tcW w:w="293" w:type="pct"/>
            <w:shd w:val="clear" w:color="auto" w:fill="auto"/>
            <w:hideMark/>
          </w:tcPr>
          <w:p w14:paraId="29745FEB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24578</w:t>
            </w:r>
          </w:p>
        </w:tc>
        <w:tc>
          <w:tcPr>
            <w:tcW w:w="293" w:type="pct"/>
            <w:shd w:val="clear" w:color="auto" w:fill="auto"/>
            <w:hideMark/>
          </w:tcPr>
          <w:p w14:paraId="70907842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24367</w:t>
            </w:r>
          </w:p>
        </w:tc>
        <w:tc>
          <w:tcPr>
            <w:tcW w:w="293" w:type="pct"/>
            <w:shd w:val="clear" w:color="auto" w:fill="auto"/>
            <w:hideMark/>
          </w:tcPr>
          <w:p w14:paraId="71627D86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24062</w:t>
            </w:r>
          </w:p>
        </w:tc>
        <w:tc>
          <w:tcPr>
            <w:tcW w:w="293" w:type="pct"/>
            <w:shd w:val="clear" w:color="auto" w:fill="auto"/>
            <w:hideMark/>
          </w:tcPr>
          <w:p w14:paraId="6A768021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23860</w:t>
            </w:r>
          </w:p>
        </w:tc>
        <w:tc>
          <w:tcPr>
            <w:tcW w:w="293" w:type="pct"/>
            <w:shd w:val="clear" w:color="auto" w:fill="auto"/>
            <w:hideMark/>
          </w:tcPr>
          <w:p w14:paraId="5F1E54F8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23764</w:t>
            </w:r>
          </w:p>
        </w:tc>
        <w:tc>
          <w:tcPr>
            <w:tcW w:w="293" w:type="pct"/>
            <w:shd w:val="clear" w:color="auto" w:fill="auto"/>
            <w:hideMark/>
          </w:tcPr>
          <w:p w14:paraId="29AE85E9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23493</w:t>
            </w:r>
          </w:p>
        </w:tc>
        <w:tc>
          <w:tcPr>
            <w:tcW w:w="293" w:type="pct"/>
            <w:shd w:val="clear" w:color="auto" w:fill="auto"/>
            <w:hideMark/>
          </w:tcPr>
          <w:p w14:paraId="275410FD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23285</w:t>
            </w:r>
          </w:p>
        </w:tc>
        <w:tc>
          <w:tcPr>
            <w:tcW w:w="293" w:type="pct"/>
            <w:shd w:val="clear" w:color="auto" w:fill="auto"/>
            <w:hideMark/>
          </w:tcPr>
          <w:p w14:paraId="5F1C8F7A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23083</w:t>
            </w:r>
          </w:p>
        </w:tc>
        <w:tc>
          <w:tcPr>
            <w:tcW w:w="290" w:type="pct"/>
            <w:shd w:val="clear" w:color="auto" w:fill="auto"/>
            <w:hideMark/>
          </w:tcPr>
          <w:p w14:paraId="65B925CB" w14:textId="77777777" w:rsidR="00E050CF" w:rsidRPr="00E050CF" w:rsidRDefault="00E050CF" w:rsidP="00E050CF">
            <w:pPr>
              <w:spacing w:after="0" w:line="240" w:lineRule="auto"/>
              <w:jc w:val="right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E050CF">
              <w:rPr>
                <w:rFonts w:asciiTheme="minorHAnsi" w:hAnsiTheme="minorHAnsi"/>
                <w:sz w:val="20"/>
                <w:szCs w:val="20"/>
                <w:lang w:eastAsia="sk-SK"/>
              </w:rPr>
              <w:t>22863</w:t>
            </w:r>
          </w:p>
        </w:tc>
      </w:tr>
    </w:tbl>
    <w:p w14:paraId="106C42CC" w14:textId="77777777" w:rsidR="00DB182E" w:rsidRDefault="00022FA3" w:rsidP="00DB182E">
      <w:pPr>
        <w:spacing w:after="0" w:line="240" w:lineRule="auto"/>
      </w:pPr>
      <w:r>
        <w:t>Zdroj: MsÚ evidencia obyvateľov</w:t>
      </w:r>
    </w:p>
    <w:p w14:paraId="244B3A6B" w14:textId="77777777" w:rsidR="00022FA3" w:rsidRDefault="00022FA3" w:rsidP="00DB182E">
      <w:pPr>
        <w:spacing w:after="0" w:line="240" w:lineRule="auto"/>
      </w:pPr>
    </w:p>
    <w:p w14:paraId="750CD816" w14:textId="77777777" w:rsidR="00205435" w:rsidRPr="00481B8C" w:rsidRDefault="00205435" w:rsidP="00205435">
      <w:pPr>
        <w:spacing w:after="0" w:line="240" w:lineRule="auto"/>
        <w:jc w:val="both"/>
        <w:rPr>
          <w:b/>
          <w:bCs/>
        </w:rPr>
      </w:pPr>
      <w:r w:rsidRPr="00481B8C">
        <w:rPr>
          <w:b/>
          <w:bCs/>
        </w:rPr>
        <w:t>Prirodzený prírastok a migrácia v meste Šaľa (zdroj ŠU SR)</w:t>
      </w:r>
    </w:p>
    <w:tbl>
      <w:tblPr>
        <w:tblW w:w="5000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02"/>
      </w:tblGrid>
      <w:tr w:rsidR="00B03BEE" w:rsidRPr="00481B8C" w14:paraId="18BB49DE" w14:textId="77777777" w:rsidTr="00B03BEE">
        <w:trPr>
          <w:trHeight w:val="255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AD32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0B8A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1996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E85B4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1997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F255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1998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C533D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1999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21305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061B5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2001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541D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4C404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7B03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E65A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2005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170D061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B8C">
              <w:rPr>
                <w:b/>
                <w:bCs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FF6F03A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B8C">
              <w:rPr>
                <w:b/>
                <w:bCs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F6ADCDA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1B8C">
              <w:rPr>
                <w:b/>
                <w:bCs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1A773BC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0FB34A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5DD601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BE7CB94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79BB71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18AD40" w14:textId="77777777" w:rsidR="00205435" w:rsidRPr="00481B8C" w:rsidRDefault="00205435" w:rsidP="00C361F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</w:tr>
      <w:tr w:rsidR="00B03BEE" w:rsidRPr="008D234E" w14:paraId="19E3A308" w14:textId="77777777" w:rsidTr="00B03BEE">
        <w:trPr>
          <w:trHeight w:val="255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866A" w14:textId="77777777" w:rsidR="00205435" w:rsidRPr="00481B8C" w:rsidRDefault="00205435" w:rsidP="00C361F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Prirodzený prírastok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7642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B571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8672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8773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1DEC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A3BB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EADD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F0763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3868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C6A6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D4921D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F64B24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AD4712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B8C50B6" w14:textId="77777777" w:rsidR="00205435" w:rsidRPr="008D234E" w:rsidRDefault="008D234E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01386D" w14:textId="77777777" w:rsidR="00205435" w:rsidRPr="008D234E" w:rsidRDefault="008D234E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6DE6D0F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E0AD2E2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48FA73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ABCD927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B03BEE" w:rsidRPr="008D234E" w14:paraId="1021A213" w14:textId="77777777" w:rsidTr="00B03BEE">
        <w:trPr>
          <w:trHeight w:val="255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3908" w14:textId="77777777" w:rsidR="00205435" w:rsidRPr="00481B8C" w:rsidRDefault="00205435" w:rsidP="00C361F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Migračné saldo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BA8E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-79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9A79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-155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F957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-126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728DD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-192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9136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-130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7FE3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-105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F4F0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9459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-89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CE93B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-53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608A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-125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1005B63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-206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5BEA2DC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-221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D7A86BE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-271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09034E5" w14:textId="77777777" w:rsidR="00205435" w:rsidRPr="008D234E" w:rsidRDefault="008D234E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-229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74A182D" w14:textId="77777777" w:rsidR="00205435" w:rsidRPr="008D234E" w:rsidRDefault="008D234E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-140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8E27CE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-254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899B8D1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-207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53FF7E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-199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D7D6F3F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-172</w:t>
            </w:r>
          </w:p>
        </w:tc>
      </w:tr>
      <w:tr w:rsidR="00B03BEE" w:rsidRPr="00321C57" w14:paraId="20ADB3D8" w14:textId="77777777" w:rsidTr="00B03BEE">
        <w:trPr>
          <w:trHeight w:val="255"/>
        </w:trPr>
        <w:tc>
          <w:tcPr>
            <w:tcW w:w="8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5372BD" w14:textId="77777777" w:rsidR="00205435" w:rsidRPr="00481B8C" w:rsidRDefault="00205435" w:rsidP="00C361F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 xml:space="preserve">Celkový prírastok </w:t>
            </w:r>
            <w:r w:rsidR="00EE1B88">
              <w:rPr>
                <w:b/>
                <w:bCs/>
                <w:sz w:val="20"/>
                <w:szCs w:val="20"/>
              </w:rPr>
              <w:t>/úbytok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65B393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A6CC11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-55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EF94D2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-29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2D24AA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-110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E46893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-107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8C8893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-85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603996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8DDC3A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-24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466168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-8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139F6F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8D234E">
              <w:rPr>
                <w:bCs/>
                <w:sz w:val="20"/>
                <w:szCs w:val="20"/>
              </w:rPr>
              <w:t>-68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42D83832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-182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7BF0ABF4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-157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5B01AF04" w14:textId="77777777" w:rsidR="00205435" w:rsidRPr="008D234E" w:rsidRDefault="00205435" w:rsidP="00C361FC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D234E">
              <w:rPr>
                <w:bCs/>
                <w:color w:val="000000"/>
                <w:sz w:val="20"/>
                <w:szCs w:val="20"/>
              </w:rPr>
              <w:t>-209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A42490" w14:textId="77777777" w:rsidR="00205435" w:rsidRPr="00321C57" w:rsidRDefault="008D234E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321C57">
              <w:rPr>
                <w:bCs/>
                <w:sz w:val="20"/>
                <w:szCs w:val="20"/>
              </w:rPr>
              <w:t>-189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1B88AC" w14:textId="77777777" w:rsidR="00205435" w:rsidRPr="00321C57" w:rsidRDefault="008D234E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321C57">
              <w:rPr>
                <w:bCs/>
                <w:sz w:val="20"/>
                <w:szCs w:val="20"/>
              </w:rPr>
              <w:t>-56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56F896" w14:textId="77777777" w:rsidR="00205435" w:rsidRPr="00321C57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321C57">
              <w:rPr>
                <w:bCs/>
                <w:sz w:val="20"/>
                <w:szCs w:val="20"/>
              </w:rPr>
              <w:t>-206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8B84FB" w14:textId="77777777" w:rsidR="00205435" w:rsidRPr="00321C57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321C57">
              <w:rPr>
                <w:bCs/>
                <w:sz w:val="20"/>
                <w:szCs w:val="20"/>
              </w:rPr>
              <w:t>-172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798001" w14:textId="77777777" w:rsidR="00205435" w:rsidRPr="00321C57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321C57">
              <w:rPr>
                <w:bCs/>
                <w:sz w:val="20"/>
                <w:szCs w:val="20"/>
              </w:rPr>
              <w:t>-170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3072B8" w14:textId="77777777" w:rsidR="00205435" w:rsidRPr="00321C57" w:rsidRDefault="00205435" w:rsidP="00C361F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321C57">
              <w:rPr>
                <w:bCs/>
                <w:sz w:val="20"/>
                <w:szCs w:val="20"/>
              </w:rPr>
              <w:t>-160</w:t>
            </w:r>
          </w:p>
        </w:tc>
      </w:tr>
      <w:tr w:rsidR="00B03BEE" w:rsidRPr="008D234E" w14:paraId="55DC5B96" w14:textId="77777777" w:rsidTr="00B03BEE">
        <w:trPr>
          <w:trHeight w:val="255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2562" w14:textId="77777777" w:rsidR="006436B0" w:rsidRPr="00481B8C" w:rsidRDefault="006436B0" w:rsidP="006436B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1B88">
              <w:rPr>
                <w:b/>
                <w:bCs/>
                <w:sz w:val="20"/>
                <w:szCs w:val="20"/>
              </w:rPr>
              <w:t>Stav trvale bývajúceho obyvateľstva na konci obdobia (Osoba)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F81F" w14:textId="77777777" w:rsidR="006436B0" w:rsidRPr="008D234E" w:rsidRDefault="006436B0" w:rsidP="006436B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76BB" w14:textId="77777777" w:rsidR="006436B0" w:rsidRPr="008D234E" w:rsidRDefault="006436B0" w:rsidP="006436B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C9FC" w14:textId="77777777" w:rsidR="006436B0" w:rsidRPr="008D234E" w:rsidRDefault="006436B0" w:rsidP="006436B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B1AC" w14:textId="77777777" w:rsidR="006436B0" w:rsidRPr="008D234E" w:rsidRDefault="006436B0" w:rsidP="006436B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E742" w14:textId="77777777" w:rsidR="006436B0" w:rsidRPr="008D234E" w:rsidRDefault="006436B0" w:rsidP="006436B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854E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24819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4A8E6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24538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055CB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24514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84F92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24506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17394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24438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63B9895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24256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7595F39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24099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AA6F868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23890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32947A6F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23701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0529C733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23645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2ECB9EF5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23440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49DF605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23268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4AF3EF90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23098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0B3A47AD" w14:textId="77777777" w:rsidR="006436B0" w:rsidRPr="00321C57" w:rsidRDefault="006436B0" w:rsidP="00EE1B8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21C57">
              <w:rPr>
                <w:bCs/>
                <w:sz w:val="18"/>
                <w:szCs w:val="18"/>
              </w:rPr>
              <w:t>22938</w:t>
            </w:r>
          </w:p>
        </w:tc>
      </w:tr>
      <w:tr w:rsidR="00B03BEE" w:rsidRPr="008D234E" w14:paraId="23275C67" w14:textId="77777777" w:rsidTr="00B03BEE">
        <w:trPr>
          <w:trHeight w:val="255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27BFD" w14:textId="77777777" w:rsidR="006436B0" w:rsidRPr="00EE1B88" w:rsidRDefault="006436B0" w:rsidP="006436B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1B88">
              <w:rPr>
                <w:b/>
                <w:bCs/>
                <w:sz w:val="20"/>
                <w:szCs w:val="20"/>
              </w:rPr>
              <w:t>Živonarodení (Osoba)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B3B01" w14:textId="77777777" w:rsidR="006436B0" w:rsidRPr="008D234E" w:rsidRDefault="006436B0" w:rsidP="006436B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61A4" w14:textId="77777777" w:rsidR="006436B0" w:rsidRPr="008D234E" w:rsidRDefault="006436B0" w:rsidP="006436B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BDF9" w14:textId="77777777" w:rsidR="006436B0" w:rsidRPr="008D234E" w:rsidRDefault="006436B0" w:rsidP="006436B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DACA" w14:textId="77777777" w:rsidR="006436B0" w:rsidRPr="008D234E" w:rsidRDefault="006436B0" w:rsidP="006436B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4F59" w14:textId="77777777" w:rsidR="006436B0" w:rsidRPr="008D234E" w:rsidRDefault="006436B0" w:rsidP="006436B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BEC9D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194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1105D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D84A4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230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68502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204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97A44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223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4B442B1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219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26F5ECA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233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59420BC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260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3EB88C5C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245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48ED8AE0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263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BF58AF7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254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75E10C87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222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5AA9F56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208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0DAF8FAB" w14:textId="77777777" w:rsidR="006436B0" w:rsidRPr="00EE1B88" w:rsidRDefault="006436B0" w:rsidP="00EE1B8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B88">
              <w:rPr>
                <w:bCs/>
                <w:sz w:val="20"/>
                <w:szCs w:val="20"/>
              </w:rPr>
              <w:t>189</w:t>
            </w:r>
          </w:p>
        </w:tc>
      </w:tr>
    </w:tbl>
    <w:p w14:paraId="3810A79F" w14:textId="77777777" w:rsidR="00E050CF" w:rsidRDefault="00E050CF" w:rsidP="00DB182E">
      <w:pPr>
        <w:spacing w:after="0" w:line="240" w:lineRule="auto"/>
      </w:pPr>
    </w:p>
    <w:p w14:paraId="71FB4E2F" w14:textId="77777777" w:rsidR="00C361FC" w:rsidRPr="00C361FC" w:rsidRDefault="00C361FC" w:rsidP="008D234E">
      <w:pPr>
        <w:spacing w:after="0" w:line="240" w:lineRule="auto"/>
        <w:jc w:val="both"/>
        <w:rPr>
          <w:bCs/>
          <w:sz w:val="24"/>
          <w:szCs w:val="24"/>
        </w:rPr>
        <w:sectPr w:rsidR="00C361FC" w:rsidRPr="00C361FC" w:rsidSect="00435993">
          <w:pgSz w:w="16838" w:h="11906" w:orient="landscape"/>
          <w:pgMar w:top="1418" w:right="1418" w:bottom="1418" w:left="1418" w:header="709" w:footer="709" w:gutter="0"/>
          <w:pgNumType w:start="12"/>
          <w:cols w:space="708"/>
          <w:docGrid w:linePitch="360"/>
        </w:sectPr>
      </w:pPr>
      <w:r w:rsidRPr="00C361FC">
        <w:rPr>
          <w:bCs/>
          <w:sz w:val="24"/>
          <w:szCs w:val="24"/>
        </w:rPr>
        <w:t>Počet obyvateľov mesta trvale od roku 1997 klesá. Je to spôsobené hlavne sťahovaním</w:t>
      </w:r>
      <w:r w:rsidR="00531719">
        <w:rPr>
          <w:bCs/>
          <w:sz w:val="24"/>
          <w:szCs w:val="24"/>
        </w:rPr>
        <w:t>- migračným saldom</w:t>
      </w:r>
      <w:r w:rsidRPr="00C361FC">
        <w:rPr>
          <w:bCs/>
          <w:sz w:val="24"/>
          <w:szCs w:val="24"/>
        </w:rPr>
        <w:t xml:space="preserve">, pretože prirodzený prírastok obyvateľstva je ešte stále pozitívny. </w:t>
      </w:r>
      <w:r w:rsidR="00531719">
        <w:rPr>
          <w:bCs/>
          <w:sz w:val="24"/>
          <w:szCs w:val="24"/>
        </w:rPr>
        <w:t xml:space="preserve">Ten však nedokáže pokryť výrazné saldo spôsobené odsťahovaním obyvateľstva. </w:t>
      </w:r>
      <w:r w:rsidRPr="00C361FC">
        <w:rPr>
          <w:bCs/>
          <w:sz w:val="24"/>
          <w:szCs w:val="24"/>
        </w:rPr>
        <w:t>Za posledných 15 rokov (od začiatku 2000 do konca roka 2014)</w:t>
      </w:r>
      <w:r w:rsidR="00531719">
        <w:rPr>
          <w:bCs/>
          <w:sz w:val="24"/>
          <w:szCs w:val="24"/>
        </w:rPr>
        <w:t xml:space="preserve"> </w:t>
      </w:r>
      <w:r w:rsidRPr="00C361FC">
        <w:rPr>
          <w:bCs/>
          <w:sz w:val="24"/>
          <w:szCs w:val="24"/>
        </w:rPr>
        <w:t>klesol počet obyvateľov mesta o 2426.  Zároveň narástol priemerný vek z 32 rokov v roku 2000 na 40 rokov v roku 2014.  Toto sa odrazilo aj v podiele predproduktívneho obyvateľstva, ktorý klesol z 25 % v roku 2000 na  15,7% v roku 2014</w:t>
      </w:r>
      <w:r w:rsidR="00531719">
        <w:rPr>
          <w:bCs/>
          <w:sz w:val="24"/>
          <w:szCs w:val="24"/>
        </w:rPr>
        <w:t xml:space="preserve"> (údaje podľa evidencie obyvateľstva)</w:t>
      </w:r>
      <w:r w:rsidRPr="00C361FC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Podľa údajov ŠÚ SR však bol podiel  obyvateľov v predproduktívnom veku</w:t>
      </w:r>
      <w:r w:rsidR="00B03BEE">
        <w:rPr>
          <w:bCs/>
          <w:sz w:val="24"/>
          <w:szCs w:val="24"/>
        </w:rPr>
        <w:t xml:space="preserve"> v meste Šaľa</w:t>
      </w:r>
      <w:r>
        <w:rPr>
          <w:bCs/>
          <w:sz w:val="24"/>
          <w:szCs w:val="24"/>
        </w:rPr>
        <w:t xml:space="preserve"> v roku 2014 na úrovni  len 13,37%</w:t>
      </w:r>
      <w:r w:rsidR="00B03BEE">
        <w:rPr>
          <w:bCs/>
          <w:sz w:val="24"/>
          <w:szCs w:val="24"/>
        </w:rPr>
        <w:t>, čo je menej ako priemer v SR 15,31%</w:t>
      </w:r>
      <w:r>
        <w:rPr>
          <w:bCs/>
          <w:sz w:val="24"/>
          <w:szCs w:val="24"/>
        </w:rPr>
        <w:t>.</w:t>
      </w:r>
      <w:r w:rsidR="00531719">
        <w:rPr>
          <w:bCs/>
          <w:sz w:val="24"/>
          <w:szCs w:val="24"/>
        </w:rPr>
        <w:t xml:space="preserve"> Veková pyramída má regresný tvar s úzkou základňou a širšou vyššou časťou indikujúcou starnúcu populáciu. Najpočetnejšie kategórie sú vo vekovom intervale  35-39 rokov. Nepriaznivú štruktúru </w:t>
      </w:r>
      <w:r w:rsidR="00B03BEE">
        <w:rPr>
          <w:bCs/>
          <w:sz w:val="24"/>
          <w:szCs w:val="24"/>
        </w:rPr>
        <w:t xml:space="preserve">obyvateľstva dokazuje aj vysoký index starnutia obyvateľov, ktorý vyjadruje počet obyvateľov  v poproduktívnej (65 a viac rokov) k obyvateľom v predproduktívnej (0-14 rokov) kategórii. Mesto Šaľa v roku 2014  (97,29) dosahuje vyšší index starnutia v porovnaní s priemerom SR  (91,17) ale nižší v porovnaní s Nitrianskym krajom (113,94).  </w:t>
      </w:r>
    </w:p>
    <w:p w14:paraId="50F34F98" w14:textId="77777777" w:rsidR="008D234E" w:rsidRPr="00481B8C" w:rsidRDefault="008D234E" w:rsidP="008D234E">
      <w:pPr>
        <w:spacing w:after="0" w:line="240" w:lineRule="auto"/>
        <w:jc w:val="both"/>
        <w:rPr>
          <w:b/>
          <w:bCs/>
        </w:rPr>
      </w:pPr>
      <w:r w:rsidRPr="00481B8C">
        <w:rPr>
          <w:b/>
          <w:bCs/>
        </w:rPr>
        <w:lastRenderedPageBreak/>
        <w:t xml:space="preserve">Obyvateľstvo mesta </w:t>
      </w:r>
      <w:r w:rsidRPr="00481B8C">
        <w:rPr>
          <w:b/>
          <w:bCs/>
          <w:szCs w:val="20"/>
        </w:rPr>
        <w:t>Šaľa</w:t>
      </w:r>
      <w:r w:rsidRPr="00481B8C">
        <w:rPr>
          <w:b/>
          <w:bCs/>
        </w:rPr>
        <w:t xml:space="preserve"> podľa veku (zdroj: ŠU SR)</w:t>
      </w:r>
    </w:p>
    <w:tbl>
      <w:tblPr>
        <w:tblW w:w="5002" w:type="pct"/>
        <w:tblInd w:w="-5" w:type="dxa"/>
        <w:tblLook w:val="0000" w:firstRow="0" w:lastRow="0" w:firstColumn="0" w:lastColumn="0" w:noHBand="0" w:noVBand="0"/>
      </w:tblPr>
      <w:tblGrid>
        <w:gridCol w:w="920"/>
        <w:gridCol w:w="1322"/>
        <w:gridCol w:w="1828"/>
        <w:gridCol w:w="1151"/>
        <w:gridCol w:w="1097"/>
        <w:gridCol w:w="1028"/>
        <w:gridCol w:w="777"/>
        <w:gridCol w:w="941"/>
      </w:tblGrid>
      <w:tr w:rsidR="008D234E" w:rsidRPr="00481B8C" w14:paraId="6410477A" w14:textId="77777777" w:rsidTr="00413F3A">
        <w:trPr>
          <w:trHeight w:val="25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21415110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F9A4B" w14:textId="77777777" w:rsidR="008D234E" w:rsidRPr="00481B8C" w:rsidRDefault="008D234E" w:rsidP="00C361F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81B8C">
              <w:rPr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F1406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OBYVATEĽSTVO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0FC7" w14:textId="77777777" w:rsidR="008D234E" w:rsidRPr="00481B8C" w:rsidRDefault="008D234E" w:rsidP="00C361F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81B8C">
              <w:rPr>
                <w:sz w:val="20"/>
                <w:szCs w:val="20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A512E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56B5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 xml:space="preserve">index </w:t>
            </w:r>
          </w:p>
        </w:tc>
      </w:tr>
      <w:tr w:rsidR="008D234E" w:rsidRPr="00481B8C" w14:paraId="5D67D892" w14:textId="77777777" w:rsidTr="00413F3A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5F92F879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31C0A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81B8C">
              <w:rPr>
                <w:b/>
                <w:bCs/>
                <w:sz w:val="20"/>
                <w:szCs w:val="20"/>
              </w:rPr>
              <w:t>predprodukt</w:t>
            </w:r>
            <w:proofErr w:type="spellEnd"/>
            <w:r w:rsidRPr="00481B8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77C8F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 xml:space="preserve">produkt. 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23405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81B8C">
              <w:rPr>
                <w:b/>
                <w:bCs/>
                <w:sz w:val="20"/>
                <w:szCs w:val="20"/>
              </w:rPr>
              <w:t>poprodukt</w:t>
            </w:r>
            <w:proofErr w:type="spellEnd"/>
            <w:r w:rsidRPr="00481B8C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274E4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priem. vek</w:t>
            </w:r>
          </w:p>
        </w:tc>
        <w:tc>
          <w:tcPr>
            <w:tcW w:w="1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B16D6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starnutia</w:t>
            </w:r>
          </w:p>
        </w:tc>
      </w:tr>
      <w:tr w:rsidR="008D234E" w:rsidRPr="00481B8C" w14:paraId="1A37B990" w14:textId="77777777" w:rsidTr="00413F3A">
        <w:trPr>
          <w:trHeight w:val="25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73EC4828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90EAE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515A1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BBB52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E201D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2E4E2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celkom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37E9B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muži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CC53F" w14:textId="77777777" w:rsidR="008D234E" w:rsidRPr="00481B8C" w:rsidRDefault="008D234E" w:rsidP="00C361F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81B8C">
              <w:rPr>
                <w:b/>
                <w:bCs/>
                <w:sz w:val="20"/>
                <w:szCs w:val="20"/>
              </w:rPr>
              <w:t>ženy</w:t>
            </w:r>
          </w:p>
        </w:tc>
      </w:tr>
      <w:tr w:rsidR="008D234E" w:rsidRPr="00481B8C" w14:paraId="76C1FD47" w14:textId="77777777" w:rsidTr="00413F3A">
        <w:trPr>
          <w:trHeight w:val="25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6D67B36" w14:textId="77777777" w:rsidR="008D234E" w:rsidRPr="00481B8C" w:rsidRDefault="008D234E" w:rsidP="008D234E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D41C5C5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13,77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F4CF9C5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75,41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716E749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10,82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4B3CAF0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38,98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07D36EC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78,59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EB0DE7E" w14:textId="77777777" w:rsidR="008D234E" w:rsidRPr="006436B0" w:rsidRDefault="00413F3A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61,07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02544AB0" w14:textId="77777777" w:rsidR="008D234E" w:rsidRPr="006436B0" w:rsidRDefault="00413F3A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97,19</w:t>
            </w:r>
          </w:p>
        </w:tc>
      </w:tr>
      <w:tr w:rsidR="008D234E" w:rsidRPr="00481B8C" w14:paraId="428B56BF" w14:textId="77777777" w:rsidTr="00413F3A">
        <w:trPr>
          <w:trHeight w:val="25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0B1E879B" w14:textId="77777777" w:rsidR="008D234E" w:rsidRPr="00481B8C" w:rsidRDefault="008D234E" w:rsidP="008D234E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D4504A0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13,53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BCF3442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74,86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714A26A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11,62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DA79F91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39,46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2A13619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85,89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DA52E4E" w14:textId="77777777" w:rsidR="008D234E" w:rsidRPr="006436B0" w:rsidRDefault="00413F3A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66,56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04EE3C48" w14:textId="77777777" w:rsidR="008D234E" w:rsidRPr="006436B0" w:rsidRDefault="00413F3A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106,27</w:t>
            </w:r>
          </w:p>
        </w:tc>
      </w:tr>
      <w:tr w:rsidR="008D234E" w:rsidRPr="00481B8C" w14:paraId="425EC27E" w14:textId="77777777" w:rsidTr="00413F3A">
        <w:trPr>
          <w:trHeight w:val="25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68BA6E3" w14:textId="77777777" w:rsidR="008D234E" w:rsidRPr="00481B8C" w:rsidRDefault="008D234E" w:rsidP="008D234E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68E59EF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13,45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E1D0F3F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74,34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BDED388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12,21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E65D4C1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39,90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39FF3D6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90,79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A5A3F2B" w14:textId="77777777" w:rsidR="008D234E" w:rsidRPr="006436B0" w:rsidRDefault="00413F3A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70,77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3363A13" w14:textId="77777777" w:rsidR="008D234E" w:rsidRPr="006436B0" w:rsidRDefault="00413F3A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111,90</w:t>
            </w:r>
          </w:p>
        </w:tc>
      </w:tr>
      <w:tr w:rsidR="008D234E" w:rsidRPr="00481B8C" w14:paraId="0F826569" w14:textId="77777777" w:rsidTr="00413F3A">
        <w:trPr>
          <w:trHeight w:val="25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8584293" w14:textId="77777777" w:rsidR="008D234E" w:rsidRDefault="008D234E" w:rsidP="008D234E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CFEE355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13,37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9641D3A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73,63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0C222E4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13,00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2C18973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40,40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5C2EE19" w14:textId="77777777" w:rsidR="008D234E" w:rsidRPr="006436B0" w:rsidRDefault="008D234E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97,29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2350F73" w14:textId="77777777" w:rsidR="008D234E" w:rsidRPr="006436B0" w:rsidRDefault="004C32DD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76,72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89E6481" w14:textId="77777777" w:rsidR="008D234E" w:rsidRPr="006436B0" w:rsidRDefault="004C32DD" w:rsidP="006436B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36B0">
              <w:rPr>
                <w:sz w:val="20"/>
                <w:szCs w:val="20"/>
              </w:rPr>
              <w:t>119,19</w:t>
            </w:r>
          </w:p>
        </w:tc>
      </w:tr>
    </w:tbl>
    <w:p w14:paraId="187917A2" w14:textId="77777777" w:rsidR="00786489" w:rsidRDefault="00786489" w:rsidP="00321C57">
      <w:pPr>
        <w:spacing w:after="0" w:line="240" w:lineRule="auto"/>
        <w:jc w:val="both"/>
      </w:pPr>
    </w:p>
    <w:p w14:paraId="788C54F3" w14:textId="77777777" w:rsidR="00321C57" w:rsidRPr="00321C57" w:rsidRDefault="00321C57" w:rsidP="00321C57">
      <w:pPr>
        <w:spacing w:after="0" w:line="240" w:lineRule="auto"/>
        <w:jc w:val="both"/>
      </w:pPr>
      <w:r w:rsidRPr="00321C57">
        <w:t>V rámci Nitrianskeho kraja pri porovnaní prirodzeného prírastku</w:t>
      </w:r>
      <w:r>
        <w:t xml:space="preserve"> je možné konštatovať, že</w:t>
      </w:r>
      <w:r w:rsidRPr="00321C57">
        <w:t xml:space="preserve"> mesto Šaľa patrí </w:t>
      </w:r>
      <w:r>
        <w:t xml:space="preserve">napriek dlhodobému celkovému úbytku obyvateľstva </w:t>
      </w:r>
      <w:r w:rsidRPr="00321C57">
        <w:t>medzi samosprávy s pozitívnych prirodzeným prírastkom.</w:t>
      </w:r>
    </w:p>
    <w:p w14:paraId="3AA3E9D6" w14:textId="77777777" w:rsidR="00321C57" w:rsidRDefault="00321C57" w:rsidP="00DB182E">
      <w:pPr>
        <w:spacing w:after="0" w:line="240" w:lineRule="auto"/>
        <w:rPr>
          <w:b/>
        </w:rPr>
      </w:pPr>
    </w:p>
    <w:p w14:paraId="3D4E7E73" w14:textId="77777777" w:rsidR="00321C57" w:rsidRDefault="00321C57" w:rsidP="00DB182E">
      <w:pPr>
        <w:spacing w:after="0" w:line="240" w:lineRule="auto"/>
        <w:rPr>
          <w:b/>
        </w:rPr>
      </w:pPr>
      <w:r>
        <w:rPr>
          <w:noProof/>
          <w:lang w:eastAsia="sk-SK"/>
        </w:rPr>
        <w:drawing>
          <wp:inline distT="0" distB="0" distL="0" distR="0" wp14:anchorId="3CED9CA1" wp14:editId="029EA91B">
            <wp:extent cx="4695825" cy="3540308"/>
            <wp:effectExtent l="0" t="0" r="0" b="3175"/>
            <wp:docPr id="61" name="Obrázo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40809" t="25898" r="18274" b="19258"/>
                    <a:stretch/>
                  </pic:blipFill>
                  <pic:spPr bwMode="auto">
                    <a:xfrm>
                      <a:off x="0" y="0"/>
                      <a:ext cx="4712558" cy="35529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55D51A" w14:textId="77777777" w:rsidR="00321C57" w:rsidRPr="00786489" w:rsidRDefault="00321C57" w:rsidP="00DB182E">
      <w:pPr>
        <w:spacing w:after="0" w:line="240" w:lineRule="auto"/>
      </w:pPr>
      <w:r w:rsidRPr="00786489">
        <w:t>Zdroj: ŠÚ SR</w:t>
      </w:r>
    </w:p>
    <w:p w14:paraId="02DCF953" w14:textId="77777777" w:rsidR="00321C57" w:rsidRDefault="00321C57" w:rsidP="00DB182E">
      <w:pPr>
        <w:spacing w:after="0" w:line="240" w:lineRule="auto"/>
        <w:rPr>
          <w:b/>
        </w:rPr>
      </w:pPr>
    </w:p>
    <w:p w14:paraId="7255A570" w14:textId="77777777" w:rsidR="006436B0" w:rsidRDefault="00EE1B88" w:rsidP="00DB182E">
      <w:pPr>
        <w:spacing w:after="0" w:line="240" w:lineRule="auto"/>
        <w:rPr>
          <w:b/>
        </w:rPr>
      </w:pPr>
      <w:r w:rsidRPr="00321C57">
        <w:rPr>
          <w:b/>
        </w:rPr>
        <w:t>Údaje z posledného sčítania obyvateľov domov a bytov  v roku 2011 za mesto Šaľa</w:t>
      </w:r>
    </w:p>
    <w:p w14:paraId="5AB8B40C" w14:textId="77777777" w:rsidR="00F81472" w:rsidRDefault="00F81472" w:rsidP="00DB182E">
      <w:pPr>
        <w:spacing w:after="0" w:line="240" w:lineRule="auto"/>
        <w:rPr>
          <w:b/>
        </w:rPr>
      </w:pPr>
    </w:p>
    <w:p w14:paraId="7AE01296" w14:textId="77777777" w:rsidR="00F81472" w:rsidRPr="00321C57" w:rsidRDefault="00F81472" w:rsidP="00DB182E">
      <w:pPr>
        <w:spacing w:after="0" w:line="240" w:lineRule="auto"/>
        <w:rPr>
          <w:b/>
        </w:rPr>
      </w:pPr>
      <w:r>
        <w:rPr>
          <w:b/>
        </w:rPr>
        <w:t>Porovnanie pozície okresu Šaľa v rámci Nitrianskeho kraja</w:t>
      </w:r>
      <w:r w:rsidR="00B03BEE">
        <w:rPr>
          <w:b/>
        </w:rPr>
        <w:t xml:space="preserve">  - SODB 2011</w:t>
      </w:r>
    </w:p>
    <w:p w14:paraId="013609B8" w14:textId="77777777" w:rsidR="00321C57" w:rsidRPr="00321C57" w:rsidRDefault="00B03BEE" w:rsidP="00321C5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eastAsiaTheme="minorHAnsi" w:hAnsiTheme="minorHAnsi" w:cs="Arial"/>
          <w:sz w:val="24"/>
          <w:szCs w:val="24"/>
        </w:rPr>
        <w:t>Ešte v roku 2011 o</w:t>
      </w:r>
      <w:r w:rsidR="00321C57" w:rsidRPr="00321C57">
        <w:rPr>
          <w:rFonts w:asciiTheme="minorHAnsi" w:eastAsiaTheme="minorHAnsi" w:hAnsiTheme="minorHAnsi" w:cs="Arial"/>
          <w:sz w:val="24"/>
          <w:szCs w:val="24"/>
        </w:rPr>
        <w:t>kres Šaľa s najvyšším podielom obyvateľov v predproduktívnom veku (0 - 14), ktorý dosiahol 14,1 % (7 523), bol „najmladším okresom“ v Nitrianskom kraji. Najnižší index starnutia mal okres Šaľa 90,2, aj keď vzrástol od roku 2001 o 28 bodov. Najvyšší podiel rozvedených bol zaznamenaný v okresoch Šaľa (10,6 %). Vo všetkých okresoch kraja bol zaznamenaný pokles počtu hospodáriacich domácností, s výnimkou okresu Šaľa. V tomto okrese sa zvýšil počet hospodáriacich domácností o 351. V okrese Šaľa, ako v jedinom okrese Nitrianskeho kraja, bol zistený zvýšený počet jednočlenných hospodáriacich domácností v</w:t>
      </w:r>
      <w:r w:rsidR="00321C57">
        <w:rPr>
          <w:rFonts w:asciiTheme="minorHAnsi" w:eastAsiaTheme="minorHAnsi" w:hAnsiTheme="minorHAnsi" w:cs="Arial"/>
          <w:sz w:val="24"/>
          <w:szCs w:val="24"/>
        </w:rPr>
        <w:t> </w:t>
      </w:r>
      <w:r w:rsidR="00321C57" w:rsidRPr="00321C57">
        <w:rPr>
          <w:rFonts w:asciiTheme="minorHAnsi" w:eastAsiaTheme="minorHAnsi" w:hAnsiTheme="minorHAnsi" w:cs="Arial"/>
          <w:sz w:val="24"/>
          <w:szCs w:val="24"/>
        </w:rPr>
        <w:t>porovnaní</w:t>
      </w:r>
      <w:r w:rsidR="00321C57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="00321C57" w:rsidRPr="00321C57">
        <w:rPr>
          <w:rFonts w:asciiTheme="minorHAnsi" w:eastAsiaTheme="minorHAnsi" w:hAnsiTheme="minorHAnsi" w:cs="Arial"/>
          <w:sz w:val="24"/>
          <w:szCs w:val="24"/>
        </w:rPr>
        <w:t>s rokom 2001 (nárast o 463).</w:t>
      </w:r>
      <w:r w:rsidR="00321C57" w:rsidRPr="00321C57">
        <w:rPr>
          <w:rFonts w:asciiTheme="minorHAnsi" w:eastAsiaTheme="minorHAnsi" w:hAnsiTheme="minorHAnsi" w:cs="Arial,Bold"/>
          <w:bCs/>
          <w:sz w:val="24"/>
          <w:szCs w:val="24"/>
        </w:rPr>
        <w:t xml:space="preserve"> </w:t>
      </w:r>
    </w:p>
    <w:p w14:paraId="111F89D3" w14:textId="77777777" w:rsidR="00786489" w:rsidRDefault="00786489" w:rsidP="006436B0">
      <w:pPr>
        <w:spacing w:after="0" w:line="240" w:lineRule="auto"/>
        <w:rPr>
          <w:rFonts w:asciiTheme="minorHAnsi" w:hAnsiTheme="minorHAnsi" w:cs="Arial"/>
          <w:b/>
          <w:bCs/>
          <w:sz w:val="20"/>
          <w:szCs w:val="20"/>
          <w:lang w:eastAsia="sk-SK"/>
        </w:rPr>
      </w:pPr>
    </w:p>
    <w:p w14:paraId="01F71D0D" w14:textId="77777777" w:rsidR="00786489" w:rsidRDefault="00786489" w:rsidP="006436B0">
      <w:pPr>
        <w:spacing w:after="0" w:line="240" w:lineRule="auto"/>
        <w:rPr>
          <w:rFonts w:asciiTheme="minorHAnsi" w:hAnsiTheme="minorHAnsi" w:cs="Arial"/>
          <w:b/>
          <w:bCs/>
          <w:sz w:val="20"/>
          <w:szCs w:val="20"/>
          <w:lang w:eastAsia="sk-SK"/>
        </w:rPr>
      </w:pPr>
    </w:p>
    <w:p w14:paraId="00223FF3" w14:textId="77777777" w:rsidR="00786489" w:rsidRDefault="00786489" w:rsidP="006436B0">
      <w:pPr>
        <w:spacing w:after="0" w:line="240" w:lineRule="auto"/>
        <w:rPr>
          <w:rFonts w:asciiTheme="minorHAnsi" w:hAnsiTheme="minorHAnsi" w:cs="Arial"/>
          <w:b/>
          <w:bCs/>
          <w:sz w:val="20"/>
          <w:szCs w:val="20"/>
          <w:lang w:eastAsia="sk-SK"/>
        </w:rPr>
      </w:pPr>
    </w:p>
    <w:p w14:paraId="3CFBFC4C" w14:textId="77777777" w:rsidR="00786489" w:rsidRDefault="00786489" w:rsidP="006436B0">
      <w:pPr>
        <w:spacing w:after="0" w:line="240" w:lineRule="auto"/>
        <w:rPr>
          <w:rFonts w:asciiTheme="minorHAnsi" w:hAnsiTheme="minorHAnsi" w:cs="Arial"/>
          <w:b/>
          <w:bCs/>
          <w:sz w:val="20"/>
          <w:szCs w:val="20"/>
          <w:lang w:eastAsia="sk-SK"/>
        </w:rPr>
      </w:pPr>
    </w:p>
    <w:p w14:paraId="2A0ACC7B" w14:textId="77777777" w:rsidR="00786489" w:rsidRDefault="00786489" w:rsidP="006436B0">
      <w:pPr>
        <w:spacing w:after="0" w:line="240" w:lineRule="auto"/>
        <w:rPr>
          <w:rFonts w:asciiTheme="minorHAnsi" w:hAnsiTheme="minorHAnsi" w:cs="Arial"/>
          <w:b/>
          <w:bCs/>
          <w:sz w:val="20"/>
          <w:szCs w:val="20"/>
          <w:lang w:eastAsia="sk-SK"/>
        </w:rPr>
      </w:pPr>
    </w:p>
    <w:p w14:paraId="7B53469F" w14:textId="77777777" w:rsidR="00786489" w:rsidRDefault="00786489" w:rsidP="006436B0">
      <w:pPr>
        <w:spacing w:after="0" w:line="240" w:lineRule="auto"/>
        <w:rPr>
          <w:rFonts w:asciiTheme="minorHAnsi" w:hAnsiTheme="minorHAnsi" w:cs="Arial"/>
          <w:b/>
          <w:bCs/>
          <w:sz w:val="20"/>
          <w:szCs w:val="20"/>
          <w:lang w:eastAsia="sk-SK"/>
        </w:rPr>
      </w:pPr>
      <w:r w:rsidRPr="006436B0">
        <w:rPr>
          <w:rFonts w:asciiTheme="minorHAnsi" w:hAnsiTheme="minorHAnsi" w:cs="Arial"/>
          <w:b/>
          <w:bCs/>
          <w:sz w:val="20"/>
          <w:szCs w:val="20"/>
          <w:lang w:eastAsia="sk-SK"/>
        </w:rPr>
        <w:lastRenderedPageBreak/>
        <w:t xml:space="preserve">Obyvateľstvo </w:t>
      </w:r>
      <w:r>
        <w:rPr>
          <w:rFonts w:asciiTheme="minorHAnsi" w:hAnsiTheme="minorHAnsi" w:cs="Arial"/>
          <w:b/>
          <w:bCs/>
          <w:sz w:val="20"/>
          <w:szCs w:val="20"/>
          <w:lang w:eastAsia="sk-SK"/>
        </w:rPr>
        <w:t xml:space="preserve">mesta Šaľa </w:t>
      </w:r>
      <w:r w:rsidRPr="006436B0">
        <w:rPr>
          <w:rFonts w:asciiTheme="minorHAnsi" w:hAnsiTheme="minorHAnsi" w:cs="Arial"/>
          <w:b/>
          <w:bCs/>
          <w:sz w:val="20"/>
          <w:szCs w:val="20"/>
          <w:lang w:eastAsia="sk-SK"/>
        </w:rPr>
        <w:t>podľa pohlavia a  veku</w:t>
      </w:r>
    </w:p>
    <w:tbl>
      <w:tblPr>
        <w:tblW w:w="5003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9"/>
        <w:gridCol w:w="152"/>
        <w:gridCol w:w="1578"/>
        <w:gridCol w:w="1732"/>
        <w:gridCol w:w="698"/>
        <w:gridCol w:w="1212"/>
        <w:gridCol w:w="599"/>
      </w:tblGrid>
      <w:tr w:rsidR="00786489" w:rsidRPr="00F81472" w14:paraId="4C663555" w14:textId="77777777" w:rsidTr="00F81472">
        <w:trPr>
          <w:trHeight w:val="20"/>
        </w:trPr>
        <w:tc>
          <w:tcPr>
            <w:tcW w:w="1708" w:type="pct"/>
            <w:vMerge w:val="restart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auto"/>
            <w:hideMark/>
          </w:tcPr>
          <w:p w14:paraId="44C94DF4" w14:textId="77777777" w:rsidR="00786489" w:rsidRPr="00F81472" w:rsidRDefault="00786489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Vek</w:t>
            </w:r>
          </w:p>
        </w:tc>
        <w:tc>
          <w:tcPr>
            <w:tcW w:w="1908" w:type="pct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hideMark/>
          </w:tcPr>
          <w:p w14:paraId="79C05DC8" w14:textId="77777777" w:rsidR="00786489" w:rsidRPr="00F81472" w:rsidRDefault="00786489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Muži</w:t>
            </w:r>
          </w:p>
        </w:tc>
        <w:tc>
          <w:tcPr>
            <w:tcW w:w="385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hideMark/>
          </w:tcPr>
          <w:p w14:paraId="63DAC12F" w14:textId="77777777" w:rsidR="00786489" w:rsidRPr="00F81472" w:rsidRDefault="00786489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Ženy</w:t>
            </w:r>
          </w:p>
        </w:tc>
        <w:tc>
          <w:tcPr>
            <w:tcW w:w="998" w:type="pct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hideMark/>
          </w:tcPr>
          <w:p w14:paraId="5A3207E8" w14:textId="77777777" w:rsidR="00786489" w:rsidRPr="00F81472" w:rsidRDefault="00786489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Obyvateľstvo</w:t>
            </w:r>
          </w:p>
        </w:tc>
      </w:tr>
      <w:tr w:rsidR="00786489" w:rsidRPr="00F81472" w14:paraId="12879587" w14:textId="77777777" w:rsidTr="00F81472">
        <w:trPr>
          <w:trHeight w:val="20"/>
        </w:trPr>
        <w:tc>
          <w:tcPr>
            <w:tcW w:w="1708" w:type="pct"/>
            <w:vMerge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vAlign w:val="center"/>
            <w:hideMark/>
          </w:tcPr>
          <w:p w14:paraId="0818E6DB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908" w:type="pct"/>
            <w:gridSpan w:val="3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E7E5E5"/>
            <w:hideMark/>
          </w:tcPr>
          <w:p w14:paraId="3E5D2564" w14:textId="77777777" w:rsidR="00786489" w:rsidRPr="00F81472" w:rsidRDefault="00786489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7E5E5"/>
            <w:hideMark/>
          </w:tcPr>
          <w:p w14:paraId="16705242" w14:textId="77777777" w:rsidR="00786489" w:rsidRPr="00F81472" w:rsidRDefault="00786489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7E5E5"/>
            <w:hideMark/>
          </w:tcPr>
          <w:p w14:paraId="6E107B26" w14:textId="77777777" w:rsidR="00786489" w:rsidRPr="00F81472" w:rsidRDefault="00786489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úhrn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E7E5E5"/>
            <w:hideMark/>
          </w:tcPr>
          <w:p w14:paraId="09516475" w14:textId="77777777" w:rsidR="00786489" w:rsidRPr="00F81472" w:rsidRDefault="00786489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%</w:t>
            </w:r>
          </w:p>
        </w:tc>
      </w:tr>
      <w:tr w:rsidR="00786489" w:rsidRPr="00F81472" w14:paraId="08C4A323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76801848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0 - 2</w:t>
            </w:r>
          </w:p>
        </w:tc>
        <w:tc>
          <w:tcPr>
            <w:tcW w:w="1908" w:type="pct"/>
            <w:gridSpan w:val="3"/>
            <w:tcBorders>
              <w:top w:val="single" w:sz="4" w:space="0" w:color="E2E2E2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B3083DC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363</w:t>
            </w:r>
          </w:p>
        </w:tc>
        <w:tc>
          <w:tcPr>
            <w:tcW w:w="385" w:type="pct"/>
            <w:tcBorders>
              <w:top w:val="single" w:sz="4" w:space="0" w:color="E2E2E2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7F3F5294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340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3B4FF8CB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703</w:t>
            </w:r>
          </w:p>
        </w:tc>
        <w:tc>
          <w:tcPr>
            <w:tcW w:w="330" w:type="pct"/>
            <w:tcBorders>
              <w:top w:val="single" w:sz="4" w:space="0" w:color="E2E2E2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0608557F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3,0</w:t>
            </w:r>
          </w:p>
        </w:tc>
      </w:tr>
      <w:tr w:rsidR="00786489" w:rsidRPr="00F81472" w14:paraId="13E43105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7AB31974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3 - 4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43E469A2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216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CB5344F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212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3EA486FA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428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48DAFB36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1,8</w:t>
            </w:r>
          </w:p>
        </w:tc>
      </w:tr>
      <w:tr w:rsidR="00786489" w:rsidRPr="00F81472" w14:paraId="512C25CE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34393D99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908" w:type="pct"/>
            <w:gridSpan w:val="3"/>
            <w:tcBorders>
              <w:top w:val="single" w:sz="4" w:space="0" w:color="EFEFEF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12FCD394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109</w:t>
            </w:r>
          </w:p>
        </w:tc>
        <w:tc>
          <w:tcPr>
            <w:tcW w:w="385" w:type="pct"/>
            <w:tcBorders>
              <w:top w:val="single" w:sz="4" w:space="0" w:color="EFEFEF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084D82B3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09BCDC5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196</w:t>
            </w:r>
          </w:p>
        </w:tc>
        <w:tc>
          <w:tcPr>
            <w:tcW w:w="330" w:type="pct"/>
            <w:tcBorders>
              <w:top w:val="single" w:sz="4" w:space="0" w:color="EFEFEF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1431AFA6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0,8</w:t>
            </w:r>
          </w:p>
        </w:tc>
      </w:tr>
      <w:tr w:rsidR="00786489" w:rsidRPr="00F81472" w14:paraId="3E7F8FC5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25B33A03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6 - 9</w:t>
            </w:r>
          </w:p>
        </w:tc>
        <w:tc>
          <w:tcPr>
            <w:tcW w:w="1908" w:type="pct"/>
            <w:gridSpan w:val="3"/>
            <w:tcBorders>
              <w:top w:val="single" w:sz="4" w:space="0" w:color="E2E2E2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67C54753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380</w:t>
            </w:r>
          </w:p>
        </w:tc>
        <w:tc>
          <w:tcPr>
            <w:tcW w:w="385" w:type="pct"/>
            <w:tcBorders>
              <w:top w:val="single" w:sz="4" w:space="0" w:color="E2E2E2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164E2AE0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413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4FCF802E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793</w:t>
            </w:r>
          </w:p>
        </w:tc>
        <w:tc>
          <w:tcPr>
            <w:tcW w:w="330" w:type="pct"/>
            <w:tcBorders>
              <w:top w:val="single" w:sz="4" w:space="0" w:color="E2E2E2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66755660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3,4</w:t>
            </w:r>
          </w:p>
        </w:tc>
      </w:tr>
      <w:tr w:rsidR="00786489" w:rsidRPr="00F81472" w14:paraId="08D49F86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3EBB4BD0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10 - 14</w:t>
            </w:r>
          </w:p>
        </w:tc>
        <w:tc>
          <w:tcPr>
            <w:tcW w:w="1908" w:type="pct"/>
            <w:gridSpan w:val="3"/>
            <w:tcBorders>
              <w:top w:val="single" w:sz="4" w:space="0" w:color="EFEFEF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32583CD6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578</w:t>
            </w:r>
          </w:p>
        </w:tc>
        <w:tc>
          <w:tcPr>
            <w:tcW w:w="385" w:type="pct"/>
            <w:tcBorders>
              <w:top w:val="single" w:sz="4" w:space="0" w:color="EFEFEF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7E22A226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527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11B385CB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1 105</w:t>
            </w:r>
          </w:p>
        </w:tc>
        <w:tc>
          <w:tcPr>
            <w:tcW w:w="330" w:type="pct"/>
            <w:tcBorders>
              <w:top w:val="single" w:sz="4" w:space="0" w:color="EFEFEF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2F206522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4,7</w:t>
            </w:r>
          </w:p>
        </w:tc>
      </w:tr>
      <w:tr w:rsidR="00786489" w:rsidRPr="00F81472" w14:paraId="12AB0077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5FF886CF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5C5896B4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4D9A599F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128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356D079F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262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32CA36F4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1,1</w:t>
            </w:r>
          </w:p>
        </w:tc>
      </w:tr>
      <w:tr w:rsidR="00786489" w:rsidRPr="00F81472" w14:paraId="6FA57BBA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453D9631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16 - 17</w:t>
            </w:r>
          </w:p>
        </w:tc>
        <w:tc>
          <w:tcPr>
            <w:tcW w:w="1908" w:type="pct"/>
            <w:gridSpan w:val="3"/>
            <w:tcBorders>
              <w:top w:val="single" w:sz="4" w:space="0" w:color="E2E2E2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66B7C225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264</w:t>
            </w:r>
          </w:p>
        </w:tc>
        <w:tc>
          <w:tcPr>
            <w:tcW w:w="385" w:type="pct"/>
            <w:tcBorders>
              <w:top w:val="single" w:sz="4" w:space="0" w:color="E2E2E2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329FF84F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273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3E05B3A2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537</w:t>
            </w:r>
          </w:p>
        </w:tc>
        <w:tc>
          <w:tcPr>
            <w:tcW w:w="330" w:type="pct"/>
            <w:tcBorders>
              <w:top w:val="single" w:sz="4" w:space="0" w:color="E2E2E2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7BC92BE2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2,3</w:t>
            </w:r>
          </w:p>
        </w:tc>
      </w:tr>
      <w:tr w:rsidR="00786489" w:rsidRPr="00F81472" w14:paraId="490B3ECD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3A888DE0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18 - 19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3B7953B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54E4BD84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308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66475CEC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608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5AC4C01F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2,6</w:t>
            </w:r>
          </w:p>
        </w:tc>
      </w:tr>
      <w:tr w:rsidR="00786489" w:rsidRPr="00F81472" w14:paraId="0560512C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4F751AA2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20 - 24</w:t>
            </w:r>
          </w:p>
        </w:tc>
        <w:tc>
          <w:tcPr>
            <w:tcW w:w="1908" w:type="pct"/>
            <w:gridSpan w:val="3"/>
            <w:tcBorders>
              <w:top w:val="single" w:sz="4" w:space="0" w:color="EFEFEF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5A8BA2B9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951</w:t>
            </w:r>
          </w:p>
        </w:tc>
        <w:tc>
          <w:tcPr>
            <w:tcW w:w="385" w:type="pct"/>
            <w:tcBorders>
              <w:top w:val="single" w:sz="4" w:space="0" w:color="EFEFEF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39EE864C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840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0EA2EB74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1 791</w:t>
            </w:r>
          </w:p>
        </w:tc>
        <w:tc>
          <w:tcPr>
            <w:tcW w:w="330" w:type="pct"/>
            <w:tcBorders>
              <w:top w:val="single" w:sz="4" w:space="0" w:color="EFEFEF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1B2F6C74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7,6</w:t>
            </w:r>
          </w:p>
        </w:tc>
      </w:tr>
      <w:tr w:rsidR="00786489" w:rsidRPr="00F81472" w14:paraId="6124DFBF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5B16ACD8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25 - 29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0FF1CC96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1 011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4A426278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983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6FC87679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1 994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7875FAD6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8,5</w:t>
            </w:r>
          </w:p>
        </w:tc>
      </w:tr>
      <w:tr w:rsidR="00786489" w:rsidRPr="00F81472" w14:paraId="42382536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5EA893E7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30 - 34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043EE5E1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1 012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7C059DDC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1 020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7E85F8CE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2 032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74A6E8A6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8,6</w:t>
            </w:r>
          </w:p>
        </w:tc>
      </w:tr>
      <w:tr w:rsidR="00786489" w:rsidRPr="00F81472" w14:paraId="0F307976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7EF85AA9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35 - 39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18BB01A1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1 047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593A3742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1 015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966BA8A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2 062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650F189F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8,8</w:t>
            </w:r>
          </w:p>
        </w:tc>
      </w:tr>
      <w:tr w:rsidR="00786489" w:rsidRPr="00F81472" w14:paraId="51DD671B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51B05458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40 - 44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74A0A1D0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516C8D57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927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4C772848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1 807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12513EA8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7,7</w:t>
            </w:r>
          </w:p>
        </w:tc>
      </w:tr>
      <w:tr w:rsidR="00786489" w:rsidRPr="00F81472" w14:paraId="3FEBAC2E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35C959DD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45 - 49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08895213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171E4DC4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926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009A07C9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1 821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30296A9C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7,7</w:t>
            </w:r>
          </w:p>
        </w:tc>
      </w:tr>
      <w:tr w:rsidR="00786489" w:rsidRPr="00F81472" w14:paraId="5D66F1D2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4F3926F5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50 - 54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5E9856AD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1542043D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942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0A96663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1 788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1DC9AFB8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7,6</w:t>
            </w:r>
          </w:p>
        </w:tc>
      </w:tr>
      <w:tr w:rsidR="00786489" w:rsidRPr="00F81472" w14:paraId="528C53C3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5157E62C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55 - 59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3425FA81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3007FC82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901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3D6ED24E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1 704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5F86D453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7,2</w:t>
            </w:r>
          </w:p>
        </w:tc>
      </w:tr>
      <w:tr w:rsidR="00786489" w:rsidRPr="00F81472" w14:paraId="33B1725A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6C7630FC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60 - 64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0D4228E3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3E275153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806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0567B439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1 456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7679A4BA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6,2</w:t>
            </w:r>
          </w:p>
        </w:tc>
      </w:tr>
      <w:tr w:rsidR="00786489" w:rsidRPr="00F81472" w14:paraId="1FD53D69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397CA70F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65 - 69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7E21C569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419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709F3A9D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585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7988169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1 004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20A97409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4,3</w:t>
            </w:r>
          </w:p>
        </w:tc>
      </w:tr>
      <w:tr w:rsidR="00786489" w:rsidRPr="00F81472" w14:paraId="472DD500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52A1AB34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70 - 74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1F31BD5D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306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523A5999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371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38C20FE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677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51DA8504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2,9</w:t>
            </w:r>
          </w:p>
        </w:tc>
      </w:tr>
      <w:tr w:rsidR="00786489" w:rsidRPr="00F81472" w14:paraId="3318EFE8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44514614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75 - 79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7CFA4860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28B78649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271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3A7584B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415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65F2EA71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1,8</w:t>
            </w:r>
          </w:p>
        </w:tc>
      </w:tr>
      <w:tr w:rsidR="00786489" w:rsidRPr="00F81472" w14:paraId="6899C4AE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5EB85E9D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80 - 84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621283E0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7B5A1637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153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4A13471F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225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609C55F0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1,0</w:t>
            </w:r>
          </w:p>
        </w:tc>
      </w:tr>
      <w:tr w:rsidR="00786489" w:rsidRPr="00F81472" w14:paraId="12E5A1CC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6E1B4803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85 +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27A67E26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39423060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3B46B209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138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2228D0F9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0,6</w:t>
            </w:r>
          </w:p>
        </w:tc>
      </w:tr>
      <w:tr w:rsidR="00786489" w:rsidRPr="00F81472" w14:paraId="4D9A8729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0E7CD193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Nezistený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6580AC4C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145ECCC8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13E2E116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01E1C6F6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</w:t>
            </w:r>
          </w:p>
        </w:tc>
      </w:tr>
      <w:tr w:rsidR="00786489" w:rsidRPr="00F81472" w14:paraId="7A9F568B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3C4007CA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7F779D55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11 418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2ADBB4A0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12 136</w:t>
            </w:r>
          </w:p>
        </w:tc>
        <w:tc>
          <w:tcPr>
            <w:tcW w:w="668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49AD2395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23 554</w:t>
            </w:r>
          </w:p>
        </w:tc>
        <w:tc>
          <w:tcPr>
            <w:tcW w:w="330" w:type="pct"/>
            <w:tcBorders>
              <w:top w:val="nil"/>
              <w:left w:val="single" w:sz="4" w:space="0" w:color="EFEFEF"/>
              <w:bottom w:val="single" w:sz="4" w:space="0" w:color="EFEFEF"/>
              <w:right w:val="single" w:sz="4" w:space="0" w:color="EFEFEF"/>
            </w:tcBorders>
            <w:shd w:val="clear" w:color="auto" w:fill="auto"/>
            <w:noWrap/>
            <w:hideMark/>
          </w:tcPr>
          <w:p w14:paraId="123AF395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100,0</w:t>
            </w:r>
          </w:p>
        </w:tc>
      </w:tr>
      <w:tr w:rsidR="00786489" w:rsidRPr="00F81472" w14:paraId="665E35C1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4DC81445" w14:textId="77777777" w:rsidR="00786489" w:rsidRPr="00F81472" w:rsidRDefault="00786489" w:rsidP="00EE1B8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0 - 14</w:t>
            </w:r>
          </w:p>
        </w:tc>
        <w:tc>
          <w:tcPr>
            <w:tcW w:w="1908" w:type="pct"/>
            <w:gridSpan w:val="3"/>
            <w:tcBorders>
              <w:top w:val="single" w:sz="4" w:space="0" w:color="E2E2E2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0FBE8BFD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1646</w:t>
            </w:r>
          </w:p>
        </w:tc>
        <w:tc>
          <w:tcPr>
            <w:tcW w:w="385" w:type="pct"/>
            <w:tcBorders>
              <w:top w:val="single" w:sz="4" w:space="0" w:color="E2E2E2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1C0D1220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1579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3C7D055B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3225</w:t>
            </w:r>
          </w:p>
        </w:tc>
        <w:tc>
          <w:tcPr>
            <w:tcW w:w="330" w:type="pct"/>
            <w:tcBorders>
              <w:top w:val="single" w:sz="4" w:space="0" w:color="E2E2E2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3434296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13,7</w:t>
            </w:r>
          </w:p>
        </w:tc>
      </w:tr>
      <w:tr w:rsidR="00786489" w:rsidRPr="00F81472" w14:paraId="06408BE3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47410EF8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Produktívny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5E8227A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8 793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557F68C0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9 069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13E28411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17 862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73F12C61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75,8</w:t>
            </w:r>
          </w:p>
        </w:tc>
      </w:tr>
      <w:tr w:rsidR="00786489" w:rsidRPr="00F81472" w14:paraId="359FB08C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  <w:hideMark/>
          </w:tcPr>
          <w:p w14:paraId="754346AC" w14:textId="77777777" w:rsidR="00786489" w:rsidRPr="00F81472" w:rsidRDefault="00786489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Poproduktívny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30FB3211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975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2FBC7A23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1 484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6CA660E3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2 459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  <w:hideMark/>
          </w:tcPr>
          <w:p w14:paraId="45DFCBF1" w14:textId="77777777" w:rsidR="00786489" w:rsidRPr="00F81472" w:rsidRDefault="00786489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10,4</w:t>
            </w:r>
          </w:p>
        </w:tc>
      </w:tr>
      <w:tr w:rsidR="00786489" w:rsidRPr="00F81472" w14:paraId="1E3E8BF7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</w:tcPr>
          <w:p w14:paraId="4A44B616" w14:textId="77777777" w:rsidR="00786489" w:rsidRPr="00F81472" w:rsidRDefault="00786489" w:rsidP="00EE1B8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Priemerný vek</w:t>
            </w:r>
          </w:p>
        </w:tc>
        <w:tc>
          <w:tcPr>
            <w:tcW w:w="1908" w:type="pct"/>
            <w:gridSpan w:val="3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490A51EB" w14:textId="77777777" w:rsidR="00786489" w:rsidRPr="00F81472" w:rsidRDefault="00786489" w:rsidP="00EE1B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37,45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2BF57BBD" w14:textId="77777777" w:rsidR="00786489" w:rsidRPr="00F81472" w:rsidRDefault="00786489" w:rsidP="00EE1B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39,99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0398D390" w14:textId="77777777" w:rsidR="00786489" w:rsidRPr="00F81472" w:rsidRDefault="00786489" w:rsidP="00EE1B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38,76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18F8DCE2" w14:textId="77777777" w:rsidR="00786489" w:rsidRPr="00F81472" w:rsidRDefault="00786489" w:rsidP="00EE1B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-</w:t>
            </w:r>
          </w:p>
        </w:tc>
      </w:tr>
      <w:tr w:rsidR="00F81472" w:rsidRPr="00F81472" w14:paraId="7BF125EE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</w:tcPr>
          <w:p w14:paraId="608C4F9B" w14:textId="77777777" w:rsidR="00F81472" w:rsidRPr="00F81472" w:rsidRDefault="00F81472" w:rsidP="00EE1B8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Podiel obyvateľstva</w:t>
            </w:r>
          </w:p>
        </w:tc>
        <w:tc>
          <w:tcPr>
            <w:tcW w:w="84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auto"/>
            </w:tcBorders>
            <w:shd w:val="clear" w:color="auto" w:fill="auto"/>
            <w:noWrap/>
          </w:tcPr>
          <w:p w14:paraId="01D6D517" w14:textId="77777777" w:rsidR="00F81472" w:rsidRPr="00F81472" w:rsidRDefault="00F81472" w:rsidP="00EE1B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E2E2E2"/>
              <w:right w:val="single" w:sz="4" w:space="0" w:color="E2E2E2"/>
            </w:tcBorders>
            <w:shd w:val="clear" w:color="auto" w:fill="auto"/>
          </w:tcPr>
          <w:p w14:paraId="29B9766C" w14:textId="77777777" w:rsidR="00F81472" w:rsidRPr="00F81472" w:rsidRDefault="00F81472" w:rsidP="00EE1B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0 - 14</w:t>
            </w:r>
          </w:p>
        </w:tc>
        <w:tc>
          <w:tcPr>
            <w:tcW w:w="955" w:type="pct"/>
            <w:tcBorders>
              <w:top w:val="nil"/>
              <w:left w:val="single" w:sz="4" w:space="0" w:color="auto"/>
              <w:bottom w:val="single" w:sz="4" w:space="0" w:color="E2E2E2"/>
              <w:right w:val="single" w:sz="4" w:space="0" w:color="E2E2E2"/>
            </w:tcBorders>
            <w:shd w:val="clear" w:color="auto" w:fill="auto"/>
          </w:tcPr>
          <w:p w14:paraId="4B00E760" w14:textId="77777777" w:rsidR="00F81472" w:rsidRPr="00F81472" w:rsidRDefault="00F81472" w:rsidP="00EE1B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14,4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7CB92C0E" w14:textId="77777777" w:rsidR="00F81472" w:rsidRPr="00F81472" w:rsidRDefault="00F81472" w:rsidP="00EE1B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13,0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66DC21A6" w14:textId="77777777" w:rsidR="00F81472" w:rsidRPr="00F81472" w:rsidRDefault="00F81472" w:rsidP="00EE1B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13,7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2603D438" w14:textId="77777777" w:rsidR="00F81472" w:rsidRPr="00F81472" w:rsidRDefault="00F81472" w:rsidP="00EE1B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-</w:t>
            </w:r>
          </w:p>
        </w:tc>
      </w:tr>
      <w:tr w:rsidR="00F81472" w:rsidRPr="00F81472" w14:paraId="06A0A557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</w:tcPr>
          <w:p w14:paraId="6D492780" w14:textId="77777777" w:rsidR="00F81472" w:rsidRPr="00F81472" w:rsidRDefault="00F81472" w:rsidP="00F81472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auto"/>
            </w:tcBorders>
            <w:shd w:val="clear" w:color="auto" w:fill="auto"/>
            <w:noWrap/>
          </w:tcPr>
          <w:p w14:paraId="2A7D4613" w14:textId="77777777" w:rsidR="00F81472" w:rsidRPr="00F81472" w:rsidRDefault="00F81472" w:rsidP="00F8147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E2E2E2"/>
              <w:right w:val="single" w:sz="4" w:space="0" w:color="E2E2E2"/>
            </w:tcBorders>
            <w:shd w:val="clear" w:color="auto" w:fill="auto"/>
          </w:tcPr>
          <w:p w14:paraId="22F60206" w14:textId="77777777" w:rsidR="00F81472" w:rsidRPr="00F81472" w:rsidRDefault="00F81472" w:rsidP="00F8147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produktívny vek</w:t>
            </w:r>
          </w:p>
        </w:tc>
        <w:tc>
          <w:tcPr>
            <w:tcW w:w="955" w:type="pct"/>
            <w:tcBorders>
              <w:top w:val="nil"/>
              <w:left w:val="single" w:sz="4" w:space="0" w:color="auto"/>
              <w:bottom w:val="single" w:sz="4" w:space="0" w:color="E2E2E2"/>
              <w:right w:val="single" w:sz="4" w:space="0" w:color="E2E2E2"/>
            </w:tcBorders>
            <w:shd w:val="clear" w:color="auto" w:fill="auto"/>
          </w:tcPr>
          <w:p w14:paraId="52B85FB8" w14:textId="77777777" w:rsidR="00F81472" w:rsidRPr="00F81472" w:rsidRDefault="00F81472" w:rsidP="00F81472">
            <w:pPr>
              <w:spacing w:after="0" w:line="0" w:lineRule="atLeast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77,0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063CF0E3" w14:textId="77777777" w:rsidR="00F81472" w:rsidRPr="00F81472" w:rsidRDefault="00F81472" w:rsidP="00F81472">
            <w:pPr>
              <w:spacing w:after="0" w:line="0" w:lineRule="atLeast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74,7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6AF1DC2D" w14:textId="77777777" w:rsidR="00F81472" w:rsidRPr="00F81472" w:rsidRDefault="00F81472" w:rsidP="00F81472">
            <w:pPr>
              <w:spacing w:after="0" w:line="0" w:lineRule="atLeast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75,8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5B988E87" w14:textId="77777777" w:rsidR="00F81472" w:rsidRPr="00F81472" w:rsidRDefault="00F81472" w:rsidP="00F8147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sk-SK"/>
              </w:rPr>
              <w:t>-</w:t>
            </w:r>
          </w:p>
        </w:tc>
      </w:tr>
      <w:tr w:rsidR="00F81472" w:rsidRPr="00F81472" w14:paraId="58985D86" w14:textId="77777777" w:rsidTr="00F81472">
        <w:trPr>
          <w:trHeight w:val="20"/>
        </w:trPr>
        <w:tc>
          <w:tcPr>
            <w:tcW w:w="170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E7E5E5"/>
            <w:noWrap/>
          </w:tcPr>
          <w:p w14:paraId="5BF3BB58" w14:textId="77777777" w:rsidR="00F81472" w:rsidRPr="00F81472" w:rsidRDefault="00F81472" w:rsidP="00F81472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</w:p>
        </w:tc>
        <w:tc>
          <w:tcPr>
            <w:tcW w:w="954" w:type="pct"/>
            <w:gridSpan w:val="2"/>
            <w:tcBorders>
              <w:top w:val="nil"/>
              <w:left w:val="single" w:sz="4" w:space="0" w:color="E2E2E2"/>
              <w:bottom w:val="single" w:sz="4" w:space="0" w:color="E2E2E2"/>
              <w:right w:val="single" w:sz="4" w:space="0" w:color="auto"/>
            </w:tcBorders>
            <w:shd w:val="clear" w:color="auto" w:fill="auto"/>
            <w:noWrap/>
          </w:tcPr>
          <w:p w14:paraId="3066F669" w14:textId="77777777" w:rsidR="00F81472" w:rsidRPr="00F81472" w:rsidRDefault="00F81472" w:rsidP="00F8147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poproduktívny vek</w:t>
            </w:r>
          </w:p>
        </w:tc>
        <w:tc>
          <w:tcPr>
            <w:tcW w:w="955" w:type="pct"/>
            <w:tcBorders>
              <w:top w:val="nil"/>
              <w:left w:val="single" w:sz="4" w:space="0" w:color="auto"/>
              <w:bottom w:val="single" w:sz="4" w:space="0" w:color="E2E2E2"/>
              <w:right w:val="single" w:sz="4" w:space="0" w:color="E2E2E2"/>
            </w:tcBorders>
            <w:shd w:val="clear" w:color="auto" w:fill="auto"/>
          </w:tcPr>
          <w:p w14:paraId="7907F302" w14:textId="77777777" w:rsidR="00F81472" w:rsidRPr="00F81472" w:rsidRDefault="00F81472" w:rsidP="00F81472">
            <w:pPr>
              <w:spacing w:after="0" w:line="0" w:lineRule="atLeast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41027DE6" w14:textId="77777777" w:rsidR="00F81472" w:rsidRPr="00F81472" w:rsidRDefault="00F81472" w:rsidP="00F81472">
            <w:pPr>
              <w:spacing w:after="0" w:line="0" w:lineRule="atLeast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12,2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17A4C93B" w14:textId="77777777" w:rsidR="00F81472" w:rsidRPr="00F81472" w:rsidRDefault="00F81472" w:rsidP="00F81472">
            <w:pPr>
              <w:spacing w:after="0" w:line="0" w:lineRule="atLeast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10,4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E2E2E2"/>
              <w:right w:val="single" w:sz="4" w:space="0" w:color="E2E2E2"/>
            </w:tcBorders>
            <w:shd w:val="clear" w:color="auto" w:fill="auto"/>
            <w:noWrap/>
          </w:tcPr>
          <w:p w14:paraId="27C8ACC2" w14:textId="77777777" w:rsidR="00F81472" w:rsidRPr="00F81472" w:rsidRDefault="00F81472" w:rsidP="00F8147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sk-SK"/>
              </w:rPr>
              <w:t>-</w:t>
            </w:r>
          </w:p>
        </w:tc>
      </w:tr>
    </w:tbl>
    <w:p w14:paraId="6848CFB8" w14:textId="77777777" w:rsidR="00780002" w:rsidRPr="00786489" w:rsidRDefault="006436B0" w:rsidP="00DB182E">
      <w:pPr>
        <w:spacing w:after="0" w:line="240" w:lineRule="auto"/>
        <w:rPr>
          <w:sz w:val="20"/>
          <w:szCs w:val="20"/>
        </w:rPr>
      </w:pPr>
      <w:r w:rsidRPr="00786489">
        <w:rPr>
          <w:sz w:val="20"/>
          <w:szCs w:val="20"/>
        </w:rPr>
        <w:t>Zdroj: ŠÚ SR, SODB 2011</w:t>
      </w:r>
    </w:p>
    <w:p w14:paraId="4C55B137" w14:textId="77777777" w:rsidR="00780002" w:rsidRPr="00F81472" w:rsidRDefault="00780002" w:rsidP="00DB182E">
      <w:pPr>
        <w:spacing w:after="0" w:line="240" w:lineRule="auto"/>
        <w:rPr>
          <w:sz w:val="16"/>
          <w:szCs w:val="16"/>
        </w:rPr>
      </w:pPr>
    </w:p>
    <w:p w14:paraId="0E7C6FFD" w14:textId="77777777" w:rsidR="00F81472" w:rsidRDefault="00F81472" w:rsidP="00F81472">
      <w:pPr>
        <w:spacing w:after="0" w:line="240" w:lineRule="auto"/>
        <w:rPr>
          <w:rFonts w:ascii="Arial" w:hAnsi="Arial" w:cs="Arial"/>
          <w:b/>
          <w:noProof/>
        </w:rPr>
      </w:pPr>
      <w:r w:rsidRPr="00321C57">
        <w:rPr>
          <w:rFonts w:asciiTheme="minorHAnsi" w:hAnsiTheme="minorHAnsi" w:cs="Arial"/>
          <w:b/>
          <w:bCs/>
          <w:sz w:val="20"/>
          <w:szCs w:val="20"/>
          <w:lang w:eastAsia="sk-SK"/>
        </w:rPr>
        <w:t xml:space="preserve">Obyvateľstvo </w:t>
      </w:r>
      <w:r>
        <w:rPr>
          <w:rFonts w:asciiTheme="minorHAnsi" w:hAnsiTheme="minorHAnsi" w:cs="Arial"/>
          <w:b/>
          <w:bCs/>
          <w:sz w:val="20"/>
          <w:szCs w:val="20"/>
          <w:lang w:eastAsia="sk-SK"/>
        </w:rPr>
        <w:t xml:space="preserve">mesta Šaľa </w:t>
      </w:r>
      <w:r w:rsidRPr="00321C57">
        <w:rPr>
          <w:rFonts w:asciiTheme="minorHAnsi" w:hAnsiTheme="minorHAnsi" w:cs="Arial"/>
          <w:b/>
          <w:bCs/>
          <w:sz w:val="20"/>
          <w:szCs w:val="20"/>
          <w:lang w:eastAsia="sk-SK"/>
        </w:rPr>
        <w:t>podľa pohlavia a materinského jazyka</w:t>
      </w:r>
      <w:r>
        <w:rPr>
          <w:rFonts w:ascii="Arial" w:hAnsi="Arial" w:cs="Arial"/>
          <w:b/>
          <w:noProof/>
        </w:rPr>
        <w:t xml:space="preserve">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6"/>
        <w:gridCol w:w="2790"/>
        <w:gridCol w:w="1395"/>
        <w:gridCol w:w="1046"/>
        <w:gridCol w:w="1393"/>
      </w:tblGrid>
      <w:tr w:rsidR="00F81472" w:rsidRPr="00321C57" w14:paraId="1CD0747B" w14:textId="77777777" w:rsidTr="00F81472">
        <w:trPr>
          <w:trHeight w:val="20"/>
        </w:trPr>
        <w:tc>
          <w:tcPr>
            <w:tcW w:w="1344" w:type="pct"/>
            <w:vMerge w:val="restart"/>
            <w:shd w:val="clear" w:color="auto" w:fill="auto"/>
            <w:hideMark/>
          </w:tcPr>
          <w:p w14:paraId="56E0EAB1" w14:textId="77777777" w:rsidR="00F81472" w:rsidRPr="00321C57" w:rsidRDefault="00F81472" w:rsidP="0025585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Materinský jazyk</w:t>
            </w:r>
          </w:p>
        </w:tc>
        <w:tc>
          <w:tcPr>
            <w:tcW w:w="2309" w:type="pct"/>
            <w:gridSpan w:val="2"/>
            <w:shd w:val="clear" w:color="000000" w:fill="E7E5E5"/>
            <w:hideMark/>
          </w:tcPr>
          <w:p w14:paraId="0D986178" w14:textId="77777777" w:rsidR="00F81472" w:rsidRPr="00321C57" w:rsidRDefault="00F81472" w:rsidP="0025585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Pohlavie</w:t>
            </w:r>
          </w:p>
        </w:tc>
        <w:tc>
          <w:tcPr>
            <w:tcW w:w="577" w:type="pct"/>
            <w:vMerge w:val="restart"/>
            <w:shd w:val="clear" w:color="000000" w:fill="E7E5E5"/>
            <w:hideMark/>
          </w:tcPr>
          <w:p w14:paraId="29DFF1EA" w14:textId="77777777" w:rsidR="00F81472" w:rsidRPr="00321C57" w:rsidRDefault="00F81472" w:rsidP="0025585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0F507620" w14:textId="77777777" w:rsidR="00F81472" w:rsidRPr="00321C57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%</w:t>
            </w:r>
          </w:p>
        </w:tc>
      </w:tr>
      <w:tr w:rsidR="00F81472" w:rsidRPr="00321C57" w14:paraId="5F9D6FF9" w14:textId="77777777" w:rsidTr="00F81472">
        <w:trPr>
          <w:trHeight w:val="60"/>
        </w:trPr>
        <w:tc>
          <w:tcPr>
            <w:tcW w:w="1344" w:type="pct"/>
            <w:vMerge/>
            <w:vAlign w:val="center"/>
            <w:hideMark/>
          </w:tcPr>
          <w:p w14:paraId="041157C5" w14:textId="77777777" w:rsidR="00F81472" w:rsidRPr="00321C57" w:rsidRDefault="00F81472" w:rsidP="0025585D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540" w:type="pct"/>
            <w:shd w:val="clear" w:color="000000" w:fill="E7E5E5"/>
            <w:hideMark/>
          </w:tcPr>
          <w:p w14:paraId="2860E62D" w14:textId="77777777" w:rsidR="00F81472" w:rsidRPr="00321C57" w:rsidRDefault="00F81472" w:rsidP="0025585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muži</w:t>
            </w:r>
          </w:p>
        </w:tc>
        <w:tc>
          <w:tcPr>
            <w:tcW w:w="770" w:type="pct"/>
            <w:shd w:val="clear" w:color="000000" w:fill="E7E5E5"/>
            <w:hideMark/>
          </w:tcPr>
          <w:p w14:paraId="286B1C5F" w14:textId="77777777" w:rsidR="00F81472" w:rsidRPr="00321C57" w:rsidRDefault="00F81472" w:rsidP="0025585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ženy</w:t>
            </w:r>
          </w:p>
        </w:tc>
        <w:tc>
          <w:tcPr>
            <w:tcW w:w="577" w:type="pct"/>
            <w:vMerge/>
            <w:vAlign w:val="center"/>
            <w:hideMark/>
          </w:tcPr>
          <w:p w14:paraId="302C420D" w14:textId="77777777" w:rsidR="00F81472" w:rsidRPr="00321C57" w:rsidRDefault="00F81472" w:rsidP="0025585D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CEEC8E3" w14:textId="77777777" w:rsidR="00F81472" w:rsidRPr="00321C57" w:rsidRDefault="00F81472" w:rsidP="0025585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</w:p>
        </w:tc>
      </w:tr>
      <w:tr w:rsidR="00F81472" w:rsidRPr="00321C57" w14:paraId="27B2D7D6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35DD968C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Slovenský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10E552B4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8 069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48A26EB3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8 778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A7DA26B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16 847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60CCB118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71,53%</w:t>
            </w:r>
          </w:p>
        </w:tc>
      </w:tr>
      <w:tr w:rsidR="00F81472" w:rsidRPr="00321C57" w14:paraId="077A1F68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130EF8B9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Maďarský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40688BBA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1 637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05C53318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1 896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7945CEFF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3 533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0622FE15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15,00%</w:t>
            </w:r>
          </w:p>
        </w:tc>
      </w:tr>
      <w:tr w:rsidR="00F81472" w:rsidRPr="00321C57" w14:paraId="3CAC52C7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73139FF6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Rómsky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52EC8FA3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584F3003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70F1CE16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077C0A85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0,21%</w:t>
            </w:r>
          </w:p>
        </w:tc>
      </w:tr>
      <w:tr w:rsidR="00F81472" w:rsidRPr="00321C57" w14:paraId="3467B5F6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39F07A8E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Rusínsky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599A6064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1270CF1F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0CC6963B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397E113A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0,04%</w:t>
            </w:r>
          </w:p>
        </w:tc>
      </w:tr>
      <w:tr w:rsidR="00F81472" w:rsidRPr="00321C57" w14:paraId="4752C9FC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09BC7AAF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Ukrajinský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1EBB36A9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0F2CB5E2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414A5354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B6B8825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0,05%</w:t>
            </w:r>
          </w:p>
        </w:tc>
      </w:tr>
      <w:tr w:rsidR="00F81472" w:rsidRPr="00321C57" w14:paraId="488D6D5A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4E1B9A85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Český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1403AF38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6C65B515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4E0DA3F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12160DB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0,61%</w:t>
            </w:r>
          </w:p>
        </w:tc>
      </w:tr>
      <w:tr w:rsidR="00F81472" w:rsidRPr="00321C57" w14:paraId="2B658745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74A8ED95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Nemecký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0FAF6FCF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58610348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CC7CC02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37EA1CF4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0,04%</w:t>
            </w:r>
          </w:p>
        </w:tc>
      </w:tr>
      <w:tr w:rsidR="00F81472" w:rsidRPr="00321C57" w14:paraId="120DEB50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7103389B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Poľský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239F8AA5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3A96AAFE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412A9DF4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1AFA5EA7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0,08%</w:t>
            </w:r>
          </w:p>
        </w:tc>
      </w:tr>
      <w:tr w:rsidR="00F81472" w:rsidRPr="00321C57" w14:paraId="4798D2DF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3B0909D8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Chorvátsky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64CB7CA2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6D793288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5D9489E2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267A9452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0,01%</w:t>
            </w:r>
          </w:p>
        </w:tc>
      </w:tr>
      <w:tr w:rsidR="00F81472" w:rsidRPr="00321C57" w14:paraId="5B258C2F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4CDEA0FC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Jidiš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13D2B393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153FC195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49F226ED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69CC3BF8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0,01%</w:t>
            </w:r>
          </w:p>
        </w:tc>
      </w:tr>
      <w:tr w:rsidR="00F81472" w:rsidRPr="00321C57" w14:paraId="305965A4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4A7FC0EA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Bulharský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2218A2AF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2625C69A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1240D02C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B7EF3BC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0,00%</w:t>
            </w:r>
          </w:p>
        </w:tc>
      </w:tr>
      <w:tr w:rsidR="00F81472" w:rsidRPr="00321C57" w14:paraId="21EE32FD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709CFF18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Iný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51F3369A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7A828796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7C9876EE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001788F8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0,31%</w:t>
            </w:r>
          </w:p>
        </w:tc>
      </w:tr>
      <w:tr w:rsidR="00F81472" w:rsidRPr="00321C57" w14:paraId="0BB76A5C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4A26E3C9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Nezistený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50FD6F42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1 564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25A21DA1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1 288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57577D7B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2 852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5275C946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12,11%</w:t>
            </w:r>
          </w:p>
        </w:tc>
      </w:tr>
      <w:tr w:rsidR="00F81472" w:rsidRPr="00321C57" w14:paraId="1AC9382D" w14:textId="77777777" w:rsidTr="00F81472">
        <w:trPr>
          <w:trHeight w:val="20"/>
        </w:trPr>
        <w:tc>
          <w:tcPr>
            <w:tcW w:w="1344" w:type="pct"/>
            <w:shd w:val="clear" w:color="000000" w:fill="E7E5E5"/>
            <w:noWrap/>
            <w:hideMark/>
          </w:tcPr>
          <w:p w14:paraId="1677FC6E" w14:textId="77777777" w:rsidR="00F81472" w:rsidRPr="00F81472" w:rsidRDefault="00F81472" w:rsidP="0025585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540" w:type="pct"/>
            <w:shd w:val="clear" w:color="auto" w:fill="auto"/>
            <w:noWrap/>
            <w:hideMark/>
          </w:tcPr>
          <w:p w14:paraId="141BB37F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11 418</w:t>
            </w:r>
          </w:p>
        </w:tc>
        <w:tc>
          <w:tcPr>
            <w:tcW w:w="770" w:type="pct"/>
            <w:shd w:val="clear" w:color="auto" w:fill="auto"/>
            <w:noWrap/>
            <w:hideMark/>
          </w:tcPr>
          <w:p w14:paraId="05C1D712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12 136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14:paraId="78648F66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23 554</w:t>
            </w: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14:paraId="44DE2F4B" w14:textId="77777777" w:rsidR="00F81472" w:rsidRPr="00F81472" w:rsidRDefault="00F81472" w:rsidP="0025585D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F81472">
              <w:rPr>
                <w:rFonts w:asciiTheme="minorHAnsi" w:hAnsiTheme="minorHAnsi" w:cs="Arial"/>
                <w:sz w:val="20"/>
                <w:szCs w:val="20"/>
                <w:lang w:eastAsia="sk-SK"/>
              </w:rPr>
              <w:t>100,00%</w:t>
            </w:r>
          </w:p>
        </w:tc>
      </w:tr>
    </w:tbl>
    <w:p w14:paraId="347CC75A" w14:textId="77777777" w:rsidR="00F81472" w:rsidRDefault="00F81472" w:rsidP="00F81472">
      <w:pPr>
        <w:spacing w:after="0" w:line="240" w:lineRule="auto"/>
        <w:rPr>
          <w:sz w:val="20"/>
          <w:szCs w:val="20"/>
        </w:rPr>
      </w:pPr>
      <w:r w:rsidRPr="00786489">
        <w:rPr>
          <w:sz w:val="20"/>
          <w:szCs w:val="20"/>
        </w:rPr>
        <w:t>Zdroj: ŠÚ SR, SODB 2011</w:t>
      </w:r>
    </w:p>
    <w:p w14:paraId="31F89998" w14:textId="77777777" w:rsidR="00F81472" w:rsidRDefault="00F81472" w:rsidP="00DB182E">
      <w:pPr>
        <w:spacing w:after="0" w:line="240" w:lineRule="auto"/>
      </w:pPr>
    </w:p>
    <w:p w14:paraId="29292427" w14:textId="77777777" w:rsidR="00D047B5" w:rsidRDefault="00321C57" w:rsidP="00321C57">
      <w:pPr>
        <w:spacing w:after="0" w:line="240" w:lineRule="auto"/>
        <w:rPr>
          <w:rFonts w:ascii="Arial" w:hAnsi="Arial" w:cs="Arial"/>
          <w:b/>
          <w:noProof/>
        </w:rPr>
      </w:pPr>
      <w:r w:rsidRPr="00321C57">
        <w:rPr>
          <w:rFonts w:asciiTheme="minorHAnsi" w:hAnsiTheme="minorHAnsi" w:cs="Arial"/>
          <w:b/>
          <w:bCs/>
          <w:sz w:val="20"/>
          <w:szCs w:val="20"/>
          <w:lang w:eastAsia="sk-SK"/>
        </w:rPr>
        <w:lastRenderedPageBreak/>
        <w:t xml:space="preserve">Obyvateľstvo </w:t>
      </w:r>
      <w:r w:rsidR="00786489">
        <w:rPr>
          <w:rFonts w:asciiTheme="minorHAnsi" w:hAnsiTheme="minorHAnsi" w:cs="Arial"/>
          <w:b/>
          <w:bCs/>
          <w:sz w:val="20"/>
          <w:szCs w:val="20"/>
          <w:lang w:eastAsia="sk-SK"/>
        </w:rPr>
        <w:t xml:space="preserve">mesta Šaľa </w:t>
      </w:r>
      <w:r w:rsidRPr="00321C57">
        <w:rPr>
          <w:rFonts w:asciiTheme="minorHAnsi" w:hAnsiTheme="minorHAnsi" w:cs="Arial"/>
          <w:b/>
          <w:bCs/>
          <w:sz w:val="20"/>
          <w:szCs w:val="20"/>
          <w:lang w:eastAsia="sk-SK"/>
        </w:rPr>
        <w:t>podľa pohlavia a národnosti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8"/>
        <w:gridCol w:w="1890"/>
        <w:gridCol w:w="1508"/>
        <w:gridCol w:w="1888"/>
        <w:gridCol w:w="1596"/>
      </w:tblGrid>
      <w:tr w:rsidR="00D047B5" w:rsidRPr="00321C57" w14:paraId="4E311ACB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AE08" w14:textId="77777777" w:rsidR="00D047B5" w:rsidRPr="00321C57" w:rsidRDefault="00D047B5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Národnosť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hideMark/>
          </w:tcPr>
          <w:p w14:paraId="408D35C8" w14:textId="77777777" w:rsidR="00D047B5" w:rsidRPr="00321C57" w:rsidRDefault="00D047B5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Muži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hideMark/>
          </w:tcPr>
          <w:p w14:paraId="04552170" w14:textId="77777777" w:rsidR="00D047B5" w:rsidRPr="00321C57" w:rsidRDefault="00D047B5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Ženy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hideMark/>
          </w:tcPr>
          <w:p w14:paraId="50F068C1" w14:textId="77777777" w:rsidR="00D047B5" w:rsidRPr="00321C57" w:rsidRDefault="00D047B5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8E41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%</w:t>
            </w:r>
          </w:p>
        </w:tc>
      </w:tr>
      <w:tr w:rsidR="00D047B5" w:rsidRPr="00321C57" w14:paraId="07ED1BE1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4CDDCD04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Slovenská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EE22D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8 196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7BC60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8 951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29B99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17 147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05A3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72,80%</w:t>
            </w:r>
          </w:p>
        </w:tc>
      </w:tr>
      <w:tr w:rsidR="00D047B5" w:rsidRPr="00321C57" w14:paraId="41EE097E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2E533C2A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Maďarská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7DE4A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1 570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79E37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1 763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D7BF3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3 333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D632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14,15%</w:t>
            </w:r>
          </w:p>
        </w:tc>
      </w:tr>
      <w:tr w:rsidR="00D047B5" w:rsidRPr="00321C57" w14:paraId="7DEFA48C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63EEEBA1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Rómska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27CEB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F1FC2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22DE4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6A8E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0,14%</w:t>
            </w:r>
          </w:p>
        </w:tc>
      </w:tr>
      <w:tr w:rsidR="00D047B5" w:rsidRPr="00321C57" w14:paraId="30C7F7C8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6D887C54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Rusínska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8AE4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B27B8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F7DFC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F29A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0,03%</w:t>
            </w:r>
          </w:p>
        </w:tc>
      </w:tr>
      <w:tr w:rsidR="00D047B5" w:rsidRPr="00321C57" w14:paraId="125C7803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02797479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Ukrajinská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5FE02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411C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4AA5A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0B76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0,04%</w:t>
            </w:r>
          </w:p>
        </w:tc>
      </w:tr>
      <w:tr w:rsidR="00D047B5" w:rsidRPr="00321C57" w14:paraId="23B2755E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0074C77C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Česká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5A2F6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972B7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2900F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9323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0,50%</w:t>
            </w:r>
          </w:p>
        </w:tc>
      </w:tr>
      <w:tr w:rsidR="00D047B5" w:rsidRPr="00321C57" w14:paraId="3B5DD645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104D4DD9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Nemecká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0483D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00DCD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E2973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D3B0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0,02%</w:t>
            </w:r>
          </w:p>
        </w:tc>
      </w:tr>
      <w:tr w:rsidR="00D047B5" w:rsidRPr="00321C57" w14:paraId="6C4460A2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19F1DE20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Poľská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328EB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5C186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DF8C9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1F51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0,07%</w:t>
            </w:r>
          </w:p>
        </w:tc>
      </w:tr>
      <w:tr w:rsidR="00D047B5" w:rsidRPr="00321C57" w14:paraId="06516039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163C0A82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Chorvátska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BE72F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0B443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06567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EC05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0,02%</w:t>
            </w:r>
          </w:p>
        </w:tc>
      </w:tr>
      <w:tr w:rsidR="00D047B5" w:rsidRPr="00321C57" w14:paraId="10AB5BEA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7AE52D77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Srbská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E285D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F549F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E339F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4F21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0,01%</w:t>
            </w:r>
          </w:p>
        </w:tc>
      </w:tr>
      <w:tr w:rsidR="00D047B5" w:rsidRPr="00321C57" w14:paraId="6BFCE2F8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18F1D8F5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Ruská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CE448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E5741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61BD3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44DE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0,03%</w:t>
            </w:r>
          </w:p>
        </w:tc>
      </w:tr>
      <w:tr w:rsidR="00D047B5" w:rsidRPr="00321C57" w14:paraId="2E5662B6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5F9C3AB4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Židovská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4F9EA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4366A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84105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45B8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0,00%</w:t>
            </w:r>
          </w:p>
        </w:tc>
      </w:tr>
      <w:tr w:rsidR="00D047B5" w:rsidRPr="00321C57" w14:paraId="2323269B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4315A2CE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Moravská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385A4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A9F05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376BB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BDC6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0,06%</w:t>
            </w:r>
          </w:p>
        </w:tc>
      </w:tr>
      <w:tr w:rsidR="00D047B5" w:rsidRPr="00321C57" w14:paraId="10C5D8A7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168CBB56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Bulharská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BA078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7E758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30D4F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7095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0,01%</w:t>
            </w:r>
          </w:p>
        </w:tc>
      </w:tr>
      <w:tr w:rsidR="00D047B5" w:rsidRPr="00321C57" w14:paraId="50DC5463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11152DF3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Iná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08E5A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2130C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1930C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E51C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0,18%</w:t>
            </w:r>
          </w:p>
        </w:tc>
      </w:tr>
      <w:tr w:rsidR="00D047B5" w:rsidRPr="00321C57" w14:paraId="6326E0A2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hideMark/>
          </w:tcPr>
          <w:p w14:paraId="2F9E457D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Nezistená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C98FC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1 531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5EDD0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1 283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11E7A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2 814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06F5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11,95%</w:t>
            </w:r>
          </w:p>
        </w:tc>
      </w:tr>
      <w:tr w:rsidR="00D047B5" w:rsidRPr="00321C57" w14:paraId="023E36D1" w14:textId="77777777" w:rsidTr="00786489">
        <w:trPr>
          <w:trHeight w:val="20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5E5"/>
            <w:noWrap/>
            <w:hideMark/>
          </w:tcPr>
          <w:p w14:paraId="65849BF6" w14:textId="77777777" w:rsidR="00D047B5" w:rsidRPr="00321C57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028E6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11 418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DD50D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12 136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310DD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23 554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D084" w14:textId="77777777" w:rsidR="00D047B5" w:rsidRPr="00321C57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321C57">
              <w:rPr>
                <w:rFonts w:asciiTheme="minorHAnsi" w:hAnsiTheme="minorHAnsi" w:cs="Arial"/>
                <w:sz w:val="20"/>
                <w:szCs w:val="20"/>
                <w:lang w:eastAsia="sk-SK"/>
              </w:rPr>
              <w:t>100,00%</w:t>
            </w:r>
          </w:p>
        </w:tc>
      </w:tr>
    </w:tbl>
    <w:p w14:paraId="27C9A1C1" w14:textId="77777777" w:rsidR="00786489" w:rsidRPr="00786489" w:rsidRDefault="00786489" w:rsidP="00786489">
      <w:pPr>
        <w:spacing w:after="0" w:line="240" w:lineRule="auto"/>
        <w:rPr>
          <w:sz w:val="20"/>
          <w:szCs w:val="20"/>
        </w:rPr>
      </w:pPr>
      <w:r w:rsidRPr="00786489">
        <w:rPr>
          <w:sz w:val="20"/>
          <w:szCs w:val="20"/>
        </w:rPr>
        <w:t>Zdroj: ŠÚ SR, SODB 2011</w:t>
      </w:r>
    </w:p>
    <w:p w14:paraId="7D4F3AEF" w14:textId="77777777" w:rsidR="00F81472" w:rsidRPr="001F52E0" w:rsidRDefault="00F81472" w:rsidP="00F81472">
      <w:pPr>
        <w:spacing w:after="0" w:line="240" w:lineRule="auto"/>
        <w:jc w:val="both"/>
        <w:rPr>
          <w:rFonts w:asciiTheme="minorHAnsi" w:hAnsiTheme="minorHAnsi" w:cs="Arial"/>
          <w:bCs/>
          <w:sz w:val="16"/>
          <w:szCs w:val="16"/>
          <w:lang w:eastAsia="sk-SK"/>
        </w:rPr>
      </w:pPr>
    </w:p>
    <w:p w14:paraId="6394E127" w14:textId="77777777" w:rsidR="00F81472" w:rsidRPr="00F81472" w:rsidRDefault="00F81472" w:rsidP="00F81472">
      <w:pPr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  <w:lang w:eastAsia="sk-SK"/>
        </w:rPr>
      </w:pPr>
      <w:r w:rsidRPr="00F81472">
        <w:rPr>
          <w:rFonts w:asciiTheme="minorHAnsi" w:hAnsiTheme="minorHAnsi" w:cs="Arial"/>
          <w:bCs/>
          <w:sz w:val="24"/>
          <w:szCs w:val="24"/>
          <w:lang w:eastAsia="sk-SK"/>
        </w:rPr>
        <w:t>Podľa údajov posledného sčítania obyvateľov domov a bytov prevládala u obyvateľov mesta Šaľa  slovenská národnosť – 72,8%, nasledovala maďarská národnosť 14,15 %.  Podobné údaje sú pri porovnaní materinského jazyka.</w:t>
      </w:r>
      <w:r>
        <w:rPr>
          <w:rFonts w:asciiTheme="minorHAnsi" w:hAnsiTheme="minorHAnsi" w:cs="Arial"/>
          <w:bCs/>
          <w:sz w:val="24"/>
          <w:szCs w:val="24"/>
          <w:lang w:eastAsia="sk-SK"/>
        </w:rPr>
        <w:t xml:space="preserve">  Pri náboženskom vyznaní prevláda rímskokatolícka cirkev 56,51%, nasleduje 21,94 % obyvateľov bez vyznania.</w:t>
      </w:r>
      <w:r w:rsidR="001F52E0">
        <w:rPr>
          <w:rFonts w:asciiTheme="minorHAnsi" w:hAnsiTheme="minorHAnsi" w:cs="Arial"/>
          <w:bCs/>
          <w:sz w:val="24"/>
          <w:szCs w:val="24"/>
          <w:lang w:eastAsia="sk-SK"/>
        </w:rPr>
        <w:t xml:space="preserve"> Štruktúra obyvateľstva podľa dosiahnutého vzdelania je uvedená v časti Hospodárstvo, nakoľko odzrkadľuje kvalitu ľudského potenciálu v hospodárskej základni mesta a atraktivite pre potenciálnych investorov. V danej štruktúre </w:t>
      </w:r>
      <w:r w:rsidR="0025117E">
        <w:rPr>
          <w:rFonts w:asciiTheme="minorHAnsi" w:hAnsiTheme="minorHAnsi" w:cs="Arial"/>
          <w:bCs/>
          <w:sz w:val="24"/>
          <w:szCs w:val="24"/>
          <w:lang w:eastAsia="sk-SK"/>
        </w:rPr>
        <w:t xml:space="preserve">obyvateľstva </w:t>
      </w:r>
      <w:r w:rsidR="001F52E0">
        <w:rPr>
          <w:rFonts w:asciiTheme="minorHAnsi" w:hAnsiTheme="minorHAnsi" w:cs="Arial"/>
          <w:bCs/>
          <w:sz w:val="24"/>
          <w:szCs w:val="24"/>
          <w:lang w:eastAsia="sk-SK"/>
        </w:rPr>
        <w:t>dominuje 25,4% s úplným stredným odborným vzdelaním, 14,7% s vysokoškolským vzdelaním, 14,4% bez vzdelania, 13,1% s učňovským vzdelaním.</w:t>
      </w:r>
    </w:p>
    <w:p w14:paraId="618E7899" w14:textId="77777777" w:rsidR="00F81472" w:rsidRPr="001F52E0" w:rsidRDefault="00F81472" w:rsidP="00786489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  <w:lang w:eastAsia="sk-SK"/>
        </w:rPr>
      </w:pPr>
    </w:p>
    <w:p w14:paraId="31B560D9" w14:textId="77777777" w:rsidR="00786489" w:rsidRPr="00786489" w:rsidRDefault="00786489" w:rsidP="00786489">
      <w:pPr>
        <w:spacing w:after="0" w:line="240" w:lineRule="auto"/>
        <w:rPr>
          <w:sz w:val="20"/>
          <w:szCs w:val="20"/>
        </w:rPr>
      </w:pPr>
      <w:r w:rsidRPr="00786489">
        <w:rPr>
          <w:rFonts w:asciiTheme="minorHAnsi" w:hAnsiTheme="minorHAnsi" w:cs="Arial"/>
          <w:b/>
          <w:bCs/>
          <w:sz w:val="20"/>
          <w:szCs w:val="20"/>
          <w:lang w:eastAsia="sk-SK"/>
        </w:rPr>
        <w:t>Obyvateľstvo podľa pohlavia a náboženského vyznania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5"/>
        <w:gridCol w:w="982"/>
        <w:gridCol w:w="1111"/>
        <w:gridCol w:w="1111"/>
        <w:gridCol w:w="1111"/>
      </w:tblGrid>
      <w:tr w:rsidR="00D047B5" w:rsidRPr="00786489" w14:paraId="29BD1C8C" w14:textId="77777777" w:rsidTr="00F81472">
        <w:trPr>
          <w:trHeight w:val="20"/>
        </w:trPr>
        <w:tc>
          <w:tcPr>
            <w:tcW w:w="2619" w:type="pct"/>
            <w:shd w:val="clear" w:color="auto" w:fill="auto"/>
            <w:hideMark/>
          </w:tcPr>
          <w:p w14:paraId="16512174" w14:textId="77777777" w:rsidR="00D047B5" w:rsidRPr="00786489" w:rsidRDefault="00D047B5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Náboženské vyznanie</w:t>
            </w:r>
          </w:p>
        </w:tc>
        <w:tc>
          <w:tcPr>
            <w:tcW w:w="542" w:type="pct"/>
            <w:shd w:val="clear" w:color="000000" w:fill="E7E5E5"/>
            <w:hideMark/>
          </w:tcPr>
          <w:p w14:paraId="417D1098" w14:textId="77777777" w:rsidR="00D047B5" w:rsidRPr="00786489" w:rsidRDefault="00D047B5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Muži</w:t>
            </w:r>
          </w:p>
        </w:tc>
        <w:tc>
          <w:tcPr>
            <w:tcW w:w="613" w:type="pct"/>
            <w:shd w:val="clear" w:color="000000" w:fill="E7E5E5"/>
            <w:hideMark/>
          </w:tcPr>
          <w:p w14:paraId="75F26C8F" w14:textId="77777777" w:rsidR="00D047B5" w:rsidRPr="00786489" w:rsidRDefault="00D047B5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Ženy</w:t>
            </w:r>
          </w:p>
        </w:tc>
        <w:tc>
          <w:tcPr>
            <w:tcW w:w="613" w:type="pct"/>
            <w:shd w:val="clear" w:color="000000" w:fill="E7E5E5"/>
            <w:hideMark/>
          </w:tcPr>
          <w:p w14:paraId="703BA5E1" w14:textId="77777777" w:rsidR="00D047B5" w:rsidRPr="00786489" w:rsidRDefault="00D047B5" w:rsidP="00DB182E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3B57935D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%</w:t>
            </w:r>
          </w:p>
        </w:tc>
      </w:tr>
      <w:tr w:rsidR="00D047B5" w:rsidRPr="00786489" w14:paraId="60359E79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56FCDE75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Rímskokatolícka cirkev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3DEEFFCD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6 041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14D83863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7 269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45F7EA6F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13 310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52E96E34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56,51%</w:t>
            </w:r>
          </w:p>
        </w:tc>
      </w:tr>
      <w:tr w:rsidR="00D047B5" w:rsidRPr="00786489" w14:paraId="0FFB9C3C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040D8325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Gréckokatolícka cirkev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156CC73C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09240365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45A2EED1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16B09973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0,35%</w:t>
            </w:r>
          </w:p>
        </w:tc>
      </w:tr>
      <w:tr w:rsidR="00D047B5" w:rsidRPr="00786489" w14:paraId="728CF404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42A559E7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Pravoslávna cirkev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5C76BDEB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5260D9C1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688EA4D7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4356C33E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0,12%</w:t>
            </w:r>
          </w:p>
        </w:tc>
      </w:tr>
      <w:tr w:rsidR="00D047B5" w:rsidRPr="00786489" w14:paraId="7EF02124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247A3D22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Evanjelická cirkev augsburského vyznania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0088089D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320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7DBF188B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410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271D7E77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730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318964E3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3,10%</w:t>
            </w:r>
          </w:p>
        </w:tc>
      </w:tr>
      <w:tr w:rsidR="00D047B5" w:rsidRPr="00786489" w14:paraId="71BE45DC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5D34699F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Reformovaná kresťanská cirkev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3EC4E93B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148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2334489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189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27D084C5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337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058245D9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1,43%</w:t>
            </w:r>
          </w:p>
        </w:tc>
      </w:tr>
      <w:tr w:rsidR="00D047B5" w:rsidRPr="00786489" w14:paraId="4F48D9DB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2B8AF352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Evanjelická cirkev metodistická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0CA567EF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4090F8D1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14A63E39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48ADD172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0,20%</w:t>
            </w:r>
          </w:p>
        </w:tc>
      </w:tr>
      <w:tr w:rsidR="00D047B5" w:rsidRPr="00786489" w14:paraId="74153585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38DA7F6D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Apoštolská cirkev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31573C69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7AB54A61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17F35AF6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6DF53C3F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0,11%</w:t>
            </w:r>
          </w:p>
        </w:tc>
      </w:tr>
      <w:tr w:rsidR="00D047B5" w:rsidRPr="00786489" w14:paraId="60058D46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6CB31A3D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Starokatolícka cirkev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2E0277CB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2FBA744C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1F0C616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39006A94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0,08%</w:t>
            </w:r>
          </w:p>
        </w:tc>
      </w:tr>
      <w:tr w:rsidR="00D047B5" w:rsidRPr="00786489" w14:paraId="1CAB2FF4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5009AAA5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Bratská jednota baptistov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1DE44B38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5A265D9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0CE03C53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1176FBEB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0,01%</w:t>
            </w:r>
          </w:p>
        </w:tc>
      </w:tr>
      <w:tr w:rsidR="00D047B5" w:rsidRPr="00786489" w14:paraId="2C2F4C01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6E5B655A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Cirkev československá husitská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434C130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5881B0A7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0262E5B7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713584D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0,06%</w:t>
            </w:r>
          </w:p>
        </w:tc>
      </w:tr>
      <w:tr w:rsidR="00D047B5" w:rsidRPr="00786489" w14:paraId="4AA3DB3F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2D839E87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Cirkev adventistov siedmeho dňa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2D65648E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25CF685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20E19EE7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0A99D598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0,03%</w:t>
            </w:r>
          </w:p>
        </w:tc>
      </w:tr>
      <w:tr w:rsidR="00D047B5" w:rsidRPr="00786489" w14:paraId="31519BB4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0B1ECE1E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Cirkev bratská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37D5FA4A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26EFB4DD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54FA3CCE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1EFB7F5B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0,02%</w:t>
            </w:r>
          </w:p>
        </w:tc>
      </w:tr>
      <w:tr w:rsidR="00D047B5" w:rsidRPr="00786489" w14:paraId="3CAD5CEE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22CF1379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Kresťanské zbory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7D2ABC94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6B917FBC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47DE46CF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354F424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0,17%</w:t>
            </w:r>
          </w:p>
        </w:tc>
      </w:tr>
      <w:tr w:rsidR="00D047B5" w:rsidRPr="00786489" w14:paraId="06ACBA32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61D2DB78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Ústredný zväz židovských náboženských obcí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713A6F98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69D814B9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219FFCD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11B277DB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0,04%</w:t>
            </w:r>
          </w:p>
        </w:tc>
      </w:tr>
      <w:tr w:rsidR="00D047B5" w:rsidRPr="00786489" w14:paraId="7BA06101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2B6FB508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Náboženská spoločnosť Jehovovi svedkovia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7780B577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1FBE93F6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6D3F1669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84BB661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0,15%</w:t>
            </w:r>
          </w:p>
        </w:tc>
      </w:tr>
      <w:tr w:rsidR="00D047B5" w:rsidRPr="00786489" w14:paraId="6D572FC6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52B6654A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proofErr w:type="spellStart"/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Bahájske</w:t>
            </w:r>
            <w:proofErr w:type="spellEnd"/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 xml:space="preserve"> spoločenstvo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3A58A086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751309F2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76717DE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7AF6E90A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0,04%</w:t>
            </w:r>
          </w:p>
        </w:tc>
      </w:tr>
      <w:tr w:rsidR="00D047B5" w:rsidRPr="00786489" w14:paraId="534E31F8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44D0A49B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Cirkev Ježiša Krista Svätých neskorších dní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1347BAE2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41D92B25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4359096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49C98709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0,01%</w:t>
            </w:r>
          </w:p>
        </w:tc>
      </w:tr>
      <w:tr w:rsidR="00D047B5" w:rsidRPr="00786489" w14:paraId="15A4A72B" w14:textId="77777777" w:rsidTr="00F81472">
        <w:trPr>
          <w:trHeight w:val="20"/>
        </w:trPr>
        <w:tc>
          <w:tcPr>
            <w:tcW w:w="2619" w:type="pct"/>
            <w:shd w:val="clear" w:color="000000" w:fill="E7E5E5"/>
            <w:hideMark/>
          </w:tcPr>
          <w:p w14:paraId="79DFDECB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Bez vyznania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1C72FA93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2 765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02039161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2 402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5DECDDA6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5 167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630017F9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21,94%</w:t>
            </w:r>
          </w:p>
        </w:tc>
      </w:tr>
      <w:tr w:rsidR="00D047B5" w:rsidRPr="00786489" w14:paraId="1651127C" w14:textId="77777777" w:rsidTr="00F81472">
        <w:trPr>
          <w:trHeight w:val="20"/>
        </w:trPr>
        <w:tc>
          <w:tcPr>
            <w:tcW w:w="2619" w:type="pct"/>
            <w:shd w:val="clear" w:color="000000" w:fill="E7E5E5"/>
            <w:noWrap/>
            <w:hideMark/>
          </w:tcPr>
          <w:p w14:paraId="68ADCBD3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Iné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6E71481F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0AE8D1BD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20C2F888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72C54E13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0,57%</w:t>
            </w:r>
          </w:p>
        </w:tc>
      </w:tr>
      <w:tr w:rsidR="00D047B5" w:rsidRPr="00786489" w14:paraId="6C7D19C9" w14:textId="77777777" w:rsidTr="00F81472">
        <w:trPr>
          <w:trHeight w:val="20"/>
        </w:trPr>
        <w:tc>
          <w:tcPr>
            <w:tcW w:w="2619" w:type="pct"/>
            <w:shd w:val="clear" w:color="000000" w:fill="E7E5E5"/>
            <w:noWrap/>
            <w:hideMark/>
          </w:tcPr>
          <w:p w14:paraId="3F3EE1F5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Nezistené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6A6F55B5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1 903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4C37FB9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1 645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1ABA91FD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3 548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027F661D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15,06%</w:t>
            </w:r>
          </w:p>
        </w:tc>
      </w:tr>
      <w:tr w:rsidR="00D047B5" w:rsidRPr="00786489" w14:paraId="5260085B" w14:textId="77777777" w:rsidTr="00F81472">
        <w:trPr>
          <w:trHeight w:val="20"/>
        </w:trPr>
        <w:tc>
          <w:tcPr>
            <w:tcW w:w="2619" w:type="pct"/>
            <w:shd w:val="clear" w:color="000000" w:fill="E7E5E5"/>
            <w:noWrap/>
            <w:hideMark/>
          </w:tcPr>
          <w:p w14:paraId="16531728" w14:textId="77777777" w:rsidR="00D047B5" w:rsidRPr="00786489" w:rsidRDefault="00D047B5" w:rsidP="00DB182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0CAC099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11 418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3EF79D59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12 136</w:t>
            </w:r>
          </w:p>
        </w:tc>
        <w:tc>
          <w:tcPr>
            <w:tcW w:w="613" w:type="pct"/>
            <w:shd w:val="clear" w:color="auto" w:fill="auto"/>
            <w:noWrap/>
            <w:hideMark/>
          </w:tcPr>
          <w:p w14:paraId="3C5C3679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23 554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38A2A350" w14:textId="77777777" w:rsidR="00D047B5" w:rsidRPr="00786489" w:rsidRDefault="00D047B5" w:rsidP="00DB182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100,00%</w:t>
            </w:r>
          </w:p>
        </w:tc>
      </w:tr>
    </w:tbl>
    <w:p w14:paraId="492D7229" w14:textId="77777777" w:rsidR="00C976CC" w:rsidRDefault="00C976CC" w:rsidP="00C976CC">
      <w:pPr>
        <w:spacing w:after="0" w:line="240" w:lineRule="auto"/>
        <w:rPr>
          <w:sz w:val="20"/>
          <w:szCs w:val="20"/>
        </w:rPr>
      </w:pPr>
      <w:r w:rsidRPr="00786489">
        <w:rPr>
          <w:sz w:val="20"/>
          <w:szCs w:val="20"/>
        </w:rPr>
        <w:t>Zdroj: ŠÚ SR, SODB 2011</w:t>
      </w:r>
    </w:p>
    <w:p w14:paraId="6F816655" w14:textId="77777777" w:rsidR="0025117E" w:rsidRDefault="0025117E" w:rsidP="00932C4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Výsledky sčítania obyvateľov priniesli aj obraz o práci s počítačom, internetom</w:t>
      </w:r>
      <w:r w:rsidR="00A42A1F">
        <w:rPr>
          <w:sz w:val="24"/>
          <w:szCs w:val="24"/>
        </w:rPr>
        <w:t>,</w:t>
      </w:r>
      <w:r>
        <w:rPr>
          <w:sz w:val="24"/>
          <w:szCs w:val="24"/>
        </w:rPr>
        <w:t xml:space="preserve"> elektronickou poštou. V tomto smere </w:t>
      </w:r>
      <w:r w:rsidR="009F519B">
        <w:rPr>
          <w:sz w:val="24"/>
          <w:szCs w:val="24"/>
        </w:rPr>
        <w:t>je obyvateľstvo mesta Šaľa v popredí, nakoľko vo všetkých ukazovateľov prevyšuje hodnoty dosiahnuté za okres Šaľa, Nitriansky kraj, či priemer za SR.</w:t>
      </w:r>
    </w:p>
    <w:p w14:paraId="523FCA1B" w14:textId="77777777" w:rsidR="009F519B" w:rsidRPr="0025117E" w:rsidRDefault="009F519B" w:rsidP="00C976CC">
      <w:pPr>
        <w:spacing w:after="0" w:line="240" w:lineRule="auto"/>
        <w:rPr>
          <w:sz w:val="24"/>
          <w:szCs w:val="24"/>
        </w:rPr>
      </w:pP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3"/>
        <w:gridCol w:w="788"/>
        <w:gridCol w:w="824"/>
        <w:gridCol w:w="820"/>
        <w:gridCol w:w="959"/>
        <w:gridCol w:w="957"/>
      </w:tblGrid>
      <w:tr w:rsidR="009F519B" w:rsidRPr="00786489" w14:paraId="63F6B82C" w14:textId="77777777" w:rsidTr="009F519B">
        <w:trPr>
          <w:trHeight w:val="20"/>
        </w:trPr>
        <w:tc>
          <w:tcPr>
            <w:tcW w:w="2593" w:type="pct"/>
            <w:shd w:val="clear" w:color="auto" w:fill="auto"/>
            <w:hideMark/>
          </w:tcPr>
          <w:p w14:paraId="74395821" w14:textId="77777777" w:rsidR="009F519B" w:rsidRPr="00786489" w:rsidRDefault="009F519B" w:rsidP="00C361F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Počítačové znalosti</w:t>
            </w:r>
          </w:p>
        </w:tc>
        <w:tc>
          <w:tcPr>
            <w:tcW w:w="436" w:type="pct"/>
            <w:shd w:val="clear" w:color="000000" w:fill="E7E5E5"/>
            <w:hideMark/>
          </w:tcPr>
          <w:p w14:paraId="56F6E086" w14:textId="77777777" w:rsidR="009F519B" w:rsidRPr="00786489" w:rsidRDefault="009F519B" w:rsidP="00C361F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58105C4E" w14:textId="77777777" w:rsidR="009F519B" w:rsidRPr="00786489" w:rsidRDefault="009F519B" w:rsidP="00C361F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sk-SK"/>
              </w:rPr>
              <w:t>mesto</w:t>
            </w:r>
          </w:p>
        </w:tc>
        <w:tc>
          <w:tcPr>
            <w:tcW w:w="454" w:type="pct"/>
          </w:tcPr>
          <w:p w14:paraId="06B1FE32" w14:textId="77777777" w:rsidR="009F519B" w:rsidRDefault="009F519B" w:rsidP="00C361F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sk-SK"/>
              </w:rPr>
              <w:t>Okres Šaľa</w:t>
            </w:r>
          </w:p>
        </w:tc>
        <w:tc>
          <w:tcPr>
            <w:tcW w:w="531" w:type="pct"/>
          </w:tcPr>
          <w:p w14:paraId="7571802E" w14:textId="77777777" w:rsidR="009F519B" w:rsidRDefault="009F519B" w:rsidP="00C361F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sk-SK"/>
              </w:rPr>
              <w:t>Nitriansky kraj</w:t>
            </w:r>
          </w:p>
        </w:tc>
        <w:tc>
          <w:tcPr>
            <w:tcW w:w="531" w:type="pct"/>
          </w:tcPr>
          <w:p w14:paraId="1E4F5182" w14:textId="77777777" w:rsidR="009F519B" w:rsidRDefault="009F519B" w:rsidP="00C361F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sk-SK"/>
              </w:rPr>
              <w:t>SR</w:t>
            </w:r>
          </w:p>
        </w:tc>
      </w:tr>
      <w:tr w:rsidR="009F519B" w:rsidRPr="00786489" w14:paraId="4081EDB2" w14:textId="77777777" w:rsidTr="009F519B">
        <w:trPr>
          <w:trHeight w:val="20"/>
        </w:trPr>
        <w:tc>
          <w:tcPr>
            <w:tcW w:w="2593" w:type="pct"/>
            <w:shd w:val="clear" w:color="000000" w:fill="E7E5E5"/>
            <w:noWrap/>
            <w:hideMark/>
          </w:tcPr>
          <w:p w14:paraId="0B0468EC" w14:textId="77777777" w:rsidR="009F519B" w:rsidRPr="00786489" w:rsidRDefault="009F519B" w:rsidP="00C361FC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Šaľa</w:t>
            </w:r>
          </w:p>
        </w:tc>
        <w:tc>
          <w:tcPr>
            <w:tcW w:w="436" w:type="pct"/>
            <w:shd w:val="clear" w:color="auto" w:fill="auto"/>
            <w:noWrap/>
            <w:hideMark/>
          </w:tcPr>
          <w:p w14:paraId="4339DFA7" w14:textId="77777777" w:rsidR="009F519B" w:rsidRPr="00786489" w:rsidRDefault="009F519B" w:rsidP="00C361FC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áno</w:t>
            </w:r>
            <w:r w:rsidRPr="00786489"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14:paraId="1E45F32B" w14:textId="77777777" w:rsidR="009F519B" w:rsidRPr="00786489" w:rsidRDefault="009F519B" w:rsidP="00C361FC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786489">
              <w:rPr>
                <w:rFonts w:asciiTheme="minorHAnsi" w:hAnsiTheme="minorHAnsi" w:cs="Arial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454" w:type="pct"/>
          </w:tcPr>
          <w:p w14:paraId="7C8E88DE" w14:textId="77777777" w:rsidR="009F519B" w:rsidRPr="00786489" w:rsidRDefault="009F519B" w:rsidP="00C361FC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31" w:type="pct"/>
          </w:tcPr>
          <w:p w14:paraId="03259B19" w14:textId="77777777" w:rsidR="009F519B" w:rsidRPr="00786489" w:rsidRDefault="009F519B" w:rsidP="00C361FC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531" w:type="pct"/>
          </w:tcPr>
          <w:p w14:paraId="54BBB7AB" w14:textId="77777777" w:rsidR="009F519B" w:rsidRPr="00786489" w:rsidRDefault="009F519B" w:rsidP="00C361FC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sk-SK"/>
              </w:rPr>
              <w:t>%</w:t>
            </w:r>
          </w:p>
        </w:tc>
      </w:tr>
      <w:tr w:rsidR="009F519B" w:rsidRPr="00786489" w14:paraId="4923198A" w14:textId="77777777" w:rsidTr="009F519B">
        <w:trPr>
          <w:trHeight w:val="20"/>
        </w:trPr>
        <w:tc>
          <w:tcPr>
            <w:tcW w:w="2593" w:type="pct"/>
            <w:shd w:val="clear" w:color="000000" w:fill="E7E5E5"/>
          </w:tcPr>
          <w:p w14:paraId="53889696" w14:textId="77777777" w:rsidR="009F519B" w:rsidRPr="00786489" w:rsidRDefault="009F519B" w:rsidP="00C361F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práca s textom</w:t>
            </w:r>
          </w:p>
        </w:tc>
        <w:tc>
          <w:tcPr>
            <w:tcW w:w="436" w:type="pct"/>
            <w:shd w:val="clear" w:color="auto" w:fill="auto"/>
            <w:noWrap/>
          </w:tcPr>
          <w:p w14:paraId="3A05D8ED" w14:textId="77777777" w:rsidR="009F519B" w:rsidRPr="00786489" w:rsidRDefault="009F519B" w:rsidP="00C361FC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12739</w:t>
            </w:r>
          </w:p>
        </w:tc>
        <w:tc>
          <w:tcPr>
            <w:tcW w:w="456" w:type="pct"/>
            <w:shd w:val="clear" w:color="auto" w:fill="auto"/>
            <w:noWrap/>
            <w:vAlign w:val="bottom"/>
          </w:tcPr>
          <w:p w14:paraId="0D5FCD2C" w14:textId="77777777" w:rsidR="009F519B" w:rsidRPr="00786489" w:rsidRDefault="009F519B" w:rsidP="00C361FC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54,1%</w:t>
            </w:r>
          </w:p>
        </w:tc>
        <w:tc>
          <w:tcPr>
            <w:tcW w:w="454" w:type="pct"/>
          </w:tcPr>
          <w:p w14:paraId="2F4ED8FE" w14:textId="77777777" w:rsidR="009F519B" w:rsidRPr="00C84B52" w:rsidRDefault="009F519B" w:rsidP="00C361FC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48,4%</w:t>
            </w:r>
          </w:p>
        </w:tc>
        <w:tc>
          <w:tcPr>
            <w:tcW w:w="531" w:type="pct"/>
          </w:tcPr>
          <w:p w14:paraId="7EE7511A" w14:textId="77777777" w:rsidR="009F519B" w:rsidRPr="00C84B52" w:rsidRDefault="009F519B" w:rsidP="00C361FC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48,3%</w:t>
            </w:r>
          </w:p>
        </w:tc>
        <w:tc>
          <w:tcPr>
            <w:tcW w:w="531" w:type="pct"/>
          </w:tcPr>
          <w:p w14:paraId="0B1F4191" w14:textId="77777777" w:rsidR="009F519B" w:rsidRPr="00C84B52" w:rsidRDefault="009F519B" w:rsidP="00C361FC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49,9%</w:t>
            </w:r>
          </w:p>
        </w:tc>
      </w:tr>
      <w:tr w:rsidR="009F519B" w:rsidRPr="00786489" w14:paraId="4882D1D7" w14:textId="77777777" w:rsidTr="009F519B">
        <w:trPr>
          <w:trHeight w:val="20"/>
        </w:trPr>
        <w:tc>
          <w:tcPr>
            <w:tcW w:w="2593" w:type="pct"/>
            <w:shd w:val="clear" w:color="000000" w:fill="E7E5E5"/>
          </w:tcPr>
          <w:p w14:paraId="62979002" w14:textId="77777777" w:rsidR="009F519B" w:rsidRPr="00786489" w:rsidRDefault="009F519B" w:rsidP="00C361F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práca s tabuľkami</w:t>
            </w:r>
          </w:p>
        </w:tc>
        <w:tc>
          <w:tcPr>
            <w:tcW w:w="436" w:type="pct"/>
            <w:shd w:val="clear" w:color="auto" w:fill="auto"/>
            <w:noWrap/>
          </w:tcPr>
          <w:p w14:paraId="6B7C8480" w14:textId="77777777" w:rsidR="009F519B" w:rsidRPr="00786489" w:rsidRDefault="009F519B" w:rsidP="00C361FC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10146</w:t>
            </w:r>
          </w:p>
        </w:tc>
        <w:tc>
          <w:tcPr>
            <w:tcW w:w="456" w:type="pct"/>
            <w:shd w:val="clear" w:color="auto" w:fill="auto"/>
            <w:noWrap/>
            <w:vAlign w:val="bottom"/>
          </w:tcPr>
          <w:p w14:paraId="22F4124C" w14:textId="77777777" w:rsidR="009F519B" w:rsidRPr="00786489" w:rsidRDefault="009F519B" w:rsidP="00C361FC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43,1%</w:t>
            </w:r>
          </w:p>
        </w:tc>
        <w:tc>
          <w:tcPr>
            <w:tcW w:w="454" w:type="pct"/>
          </w:tcPr>
          <w:p w14:paraId="086EA163" w14:textId="77777777" w:rsidR="009F519B" w:rsidRPr="00C84B52" w:rsidRDefault="009F519B" w:rsidP="00C361FC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38,5%</w:t>
            </w:r>
          </w:p>
        </w:tc>
        <w:tc>
          <w:tcPr>
            <w:tcW w:w="531" w:type="pct"/>
          </w:tcPr>
          <w:p w14:paraId="17321A26" w14:textId="77777777" w:rsidR="009F519B" w:rsidRPr="00C84B52" w:rsidRDefault="009F519B" w:rsidP="00C361FC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37,7%</w:t>
            </w:r>
          </w:p>
        </w:tc>
        <w:tc>
          <w:tcPr>
            <w:tcW w:w="531" w:type="pct"/>
          </w:tcPr>
          <w:p w14:paraId="7821ECB5" w14:textId="77777777" w:rsidR="009F519B" w:rsidRPr="00C84B52" w:rsidRDefault="009F519B" w:rsidP="00C361FC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38,8%</w:t>
            </w:r>
          </w:p>
        </w:tc>
      </w:tr>
      <w:tr w:rsidR="009F519B" w:rsidRPr="00786489" w14:paraId="50CB82C1" w14:textId="77777777" w:rsidTr="009F519B">
        <w:trPr>
          <w:trHeight w:val="20"/>
        </w:trPr>
        <w:tc>
          <w:tcPr>
            <w:tcW w:w="2593" w:type="pct"/>
            <w:shd w:val="clear" w:color="000000" w:fill="E7E5E5"/>
          </w:tcPr>
          <w:p w14:paraId="5DB90922" w14:textId="77777777" w:rsidR="009F519B" w:rsidRPr="00786489" w:rsidRDefault="009F519B" w:rsidP="00C361F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práca s el.</w:t>
            </w:r>
            <w:r>
              <w:rPr>
                <w:rFonts w:cs="Calibri"/>
                <w:color w:val="000000"/>
                <w:lang w:eastAsia="sk-SK"/>
              </w:rPr>
              <w:t xml:space="preserve"> </w:t>
            </w:r>
            <w:r w:rsidRPr="00C84B52">
              <w:rPr>
                <w:rFonts w:cs="Calibri"/>
                <w:color w:val="000000"/>
                <w:lang w:eastAsia="sk-SK"/>
              </w:rPr>
              <w:t>poštou (e-mail)</w:t>
            </w:r>
          </w:p>
        </w:tc>
        <w:tc>
          <w:tcPr>
            <w:tcW w:w="436" w:type="pct"/>
            <w:shd w:val="clear" w:color="auto" w:fill="auto"/>
            <w:noWrap/>
          </w:tcPr>
          <w:p w14:paraId="1EA04A00" w14:textId="77777777" w:rsidR="009F519B" w:rsidRPr="00786489" w:rsidRDefault="009F519B" w:rsidP="00C361FC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12093</w:t>
            </w:r>
          </w:p>
        </w:tc>
        <w:tc>
          <w:tcPr>
            <w:tcW w:w="456" w:type="pct"/>
            <w:shd w:val="clear" w:color="auto" w:fill="auto"/>
            <w:noWrap/>
            <w:vAlign w:val="bottom"/>
          </w:tcPr>
          <w:p w14:paraId="0643A404" w14:textId="77777777" w:rsidR="009F519B" w:rsidRPr="00786489" w:rsidRDefault="009F519B" w:rsidP="00C361FC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51,3%</w:t>
            </w:r>
          </w:p>
        </w:tc>
        <w:tc>
          <w:tcPr>
            <w:tcW w:w="454" w:type="pct"/>
          </w:tcPr>
          <w:p w14:paraId="6BF7E1E7" w14:textId="77777777" w:rsidR="009F519B" w:rsidRPr="00C84B52" w:rsidRDefault="009F519B" w:rsidP="00C361FC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45,8%</w:t>
            </w:r>
          </w:p>
        </w:tc>
        <w:tc>
          <w:tcPr>
            <w:tcW w:w="531" w:type="pct"/>
          </w:tcPr>
          <w:p w14:paraId="1FA23A74" w14:textId="77777777" w:rsidR="009F519B" w:rsidRPr="00C84B52" w:rsidRDefault="009F519B" w:rsidP="00C361FC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45,7%</w:t>
            </w:r>
          </w:p>
        </w:tc>
        <w:tc>
          <w:tcPr>
            <w:tcW w:w="531" w:type="pct"/>
          </w:tcPr>
          <w:p w14:paraId="2DA93E65" w14:textId="77777777" w:rsidR="009F519B" w:rsidRPr="00C84B52" w:rsidRDefault="009F519B" w:rsidP="00C361FC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46,9%</w:t>
            </w:r>
          </w:p>
        </w:tc>
      </w:tr>
      <w:tr w:rsidR="009F519B" w:rsidRPr="00786489" w14:paraId="3518E155" w14:textId="77777777" w:rsidTr="009F519B">
        <w:trPr>
          <w:trHeight w:val="20"/>
        </w:trPr>
        <w:tc>
          <w:tcPr>
            <w:tcW w:w="2593" w:type="pct"/>
            <w:shd w:val="clear" w:color="000000" w:fill="E7E5E5"/>
          </w:tcPr>
          <w:p w14:paraId="2A640CB1" w14:textId="77777777" w:rsidR="009F519B" w:rsidRPr="00786489" w:rsidRDefault="009F519B" w:rsidP="008743C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práca s internetom</w:t>
            </w:r>
          </w:p>
        </w:tc>
        <w:tc>
          <w:tcPr>
            <w:tcW w:w="436" w:type="pct"/>
            <w:shd w:val="clear" w:color="auto" w:fill="auto"/>
            <w:noWrap/>
          </w:tcPr>
          <w:p w14:paraId="5B47AF53" w14:textId="77777777" w:rsidR="009F519B" w:rsidRPr="00786489" w:rsidRDefault="009F519B" w:rsidP="008743CB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13545</w:t>
            </w:r>
          </w:p>
        </w:tc>
        <w:tc>
          <w:tcPr>
            <w:tcW w:w="456" w:type="pct"/>
            <w:shd w:val="clear" w:color="auto" w:fill="auto"/>
            <w:noWrap/>
            <w:vAlign w:val="bottom"/>
          </w:tcPr>
          <w:p w14:paraId="681DF8DD" w14:textId="77777777" w:rsidR="009F519B" w:rsidRPr="00C84B52" w:rsidRDefault="009F519B" w:rsidP="008743CB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57,5%</w:t>
            </w:r>
          </w:p>
        </w:tc>
        <w:tc>
          <w:tcPr>
            <w:tcW w:w="454" w:type="pct"/>
          </w:tcPr>
          <w:p w14:paraId="60E11DD6" w14:textId="77777777" w:rsidR="009F519B" w:rsidRPr="00C84B52" w:rsidRDefault="009F519B" w:rsidP="008743CB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52,9%</w:t>
            </w:r>
          </w:p>
        </w:tc>
        <w:tc>
          <w:tcPr>
            <w:tcW w:w="531" w:type="pct"/>
          </w:tcPr>
          <w:p w14:paraId="374275A2" w14:textId="77777777" w:rsidR="009F519B" w:rsidRPr="00C84B52" w:rsidRDefault="009F519B" w:rsidP="008743CB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53,1%</w:t>
            </w:r>
          </w:p>
        </w:tc>
        <w:tc>
          <w:tcPr>
            <w:tcW w:w="531" w:type="pct"/>
          </w:tcPr>
          <w:p w14:paraId="0BA787FE" w14:textId="77777777" w:rsidR="009F519B" w:rsidRPr="00C84B52" w:rsidRDefault="009F519B" w:rsidP="008743CB">
            <w:pPr>
              <w:spacing w:after="0" w:line="240" w:lineRule="auto"/>
              <w:jc w:val="right"/>
              <w:rPr>
                <w:rFonts w:cs="Calibri"/>
                <w:color w:val="000000"/>
                <w:lang w:eastAsia="sk-SK"/>
              </w:rPr>
            </w:pPr>
            <w:r w:rsidRPr="0025117E">
              <w:rPr>
                <w:color w:val="000000"/>
                <w:lang w:eastAsia="sk-SK"/>
              </w:rPr>
              <w:t>53,8%</w:t>
            </w:r>
          </w:p>
        </w:tc>
      </w:tr>
      <w:tr w:rsidR="009F519B" w:rsidRPr="00786489" w14:paraId="33F5E816" w14:textId="77777777" w:rsidTr="009F519B">
        <w:trPr>
          <w:trHeight w:val="20"/>
        </w:trPr>
        <w:tc>
          <w:tcPr>
            <w:tcW w:w="2593" w:type="pct"/>
            <w:shd w:val="clear" w:color="000000" w:fill="E7E5E5"/>
          </w:tcPr>
          <w:p w14:paraId="16894D5A" w14:textId="77777777" w:rsidR="009F519B" w:rsidRPr="00786489" w:rsidRDefault="009F519B" w:rsidP="008743C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  <w:r w:rsidRPr="00C84B52">
              <w:rPr>
                <w:rFonts w:cs="Calibri"/>
                <w:color w:val="000000"/>
                <w:lang w:eastAsia="sk-SK"/>
              </w:rPr>
              <w:t>Trvalo bývajúce obyvateľstvo spolu</w:t>
            </w:r>
          </w:p>
        </w:tc>
        <w:tc>
          <w:tcPr>
            <w:tcW w:w="436" w:type="pct"/>
            <w:shd w:val="clear" w:color="auto" w:fill="auto"/>
            <w:noWrap/>
          </w:tcPr>
          <w:p w14:paraId="2C693683" w14:textId="77777777" w:rsidR="009F519B" w:rsidRPr="00786489" w:rsidRDefault="009F519B" w:rsidP="008743CB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sk-SK"/>
              </w:rPr>
              <w:t>23554</w:t>
            </w:r>
          </w:p>
        </w:tc>
        <w:tc>
          <w:tcPr>
            <w:tcW w:w="456" w:type="pct"/>
            <w:shd w:val="clear" w:color="auto" w:fill="auto"/>
            <w:noWrap/>
            <w:vAlign w:val="bottom"/>
          </w:tcPr>
          <w:p w14:paraId="5B5CF7A3" w14:textId="77777777" w:rsidR="009F519B" w:rsidRPr="00786489" w:rsidRDefault="009F519B" w:rsidP="008743CB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</w:p>
        </w:tc>
        <w:tc>
          <w:tcPr>
            <w:tcW w:w="454" w:type="pct"/>
          </w:tcPr>
          <w:p w14:paraId="1894FCF6" w14:textId="77777777" w:rsidR="009F519B" w:rsidRDefault="009F519B" w:rsidP="008743CB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</w:p>
        </w:tc>
        <w:tc>
          <w:tcPr>
            <w:tcW w:w="531" w:type="pct"/>
          </w:tcPr>
          <w:p w14:paraId="26B92D8E" w14:textId="77777777" w:rsidR="009F519B" w:rsidRDefault="009F519B" w:rsidP="008743CB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</w:p>
        </w:tc>
        <w:tc>
          <w:tcPr>
            <w:tcW w:w="531" w:type="pct"/>
          </w:tcPr>
          <w:p w14:paraId="29155F4D" w14:textId="77777777" w:rsidR="009F519B" w:rsidRDefault="009F519B" w:rsidP="008743CB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sk-SK"/>
              </w:rPr>
            </w:pPr>
          </w:p>
        </w:tc>
      </w:tr>
    </w:tbl>
    <w:p w14:paraId="7BD56908" w14:textId="77777777" w:rsidR="008743CB" w:rsidRDefault="00E65DE5" w:rsidP="00DB182E">
      <w:pPr>
        <w:spacing w:after="0" w:line="240" w:lineRule="auto"/>
        <w:rPr>
          <w:sz w:val="20"/>
          <w:szCs w:val="20"/>
        </w:rPr>
      </w:pPr>
      <w:r w:rsidRPr="00786489">
        <w:rPr>
          <w:sz w:val="20"/>
          <w:szCs w:val="20"/>
        </w:rPr>
        <w:t>Zdroj: ŠÚ SR, SODB 2011</w:t>
      </w:r>
    </w:p>
    <w:p w14:paraId="452B5E54" w14:textId="77777777" w:rsidR="0025117E" w:rsidRDefault="0025117E" w:rsidP="00DB182E">
      <w:pPr>
        <w:spacing w:after="0" w:line="240" w:lineRule="auto"/>
        <w:rPr>
          <w:sz w:val="20"/>
          <w:szCs w:val="20"/>
        </w:rPr>
      </w:pPr>
    </w:p>
    <w:sectPr w:rsidR="0025117E" w:rsidSect="0078648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82A1A" w14:textId="77777777" w:rsidR="00A276E0" w:rsidRDefault="00A276E0" w:rsidP="001B5941">
      <w:pPr>
        <w:spacing w:after="0" w:line="240" w:lineRule="auto"/>
      </w:pPr>
      <w:r>
        <w:separator/>
      </w:r>
    </w:p>
  </w:endnote>
  <w:endnote w:type="continuationSeparator" w:id="0">
    <w:p w14:paraId="6808A1C7" w14:textId="77777777" w:rsidR="00A276E0" w:rsidRDefault="00A276E0" w:rsidP="001B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onotype Sorts"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F5780" w14:textId="77777777" w:rsidR="00BD554E" w:rsidRDefault="00BD55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/>
        <w:sz w:val="20"/>
        <w:szCs w:val="20"/>
      </w:rPr>
      <w:id w:val="1468390278"/>
      <w:docPartObj>
        <w:docPartGallery w:val="Page Numbers (Bottom of Page)"/>
        <w:docPartUnique/>
      </w:docPartObj>
    </w:sdtPr>
    <w:sdtEndPr/>
    <w:sdtContent>
      <w:p w14:paraId="4CA8671A" w14:textId="77777777" w:rsidR="00435993" w:rsidRPr="00435993" w:rsidRDefault="00435993">
        <w:pPr>
          <w:pStyle w:val="Pta"/>
          <w:jc w:val="center"/>
          <w:rPr>
            <w:rFonts w:asciiTheme="minorHAnsi" w:hAnsiTheme="minorHAnsi"/>
            <w:sz w:val="20"/>
            <w:szCs w:val="20"/>
          </w:rPr>
        </w:pPr>
        <w:r w:rsidRPr="00435993">
          <w:rPr>
            <w:rFonts w:asciiTheme="minorHAnsi" w:hAnsiTheme="minorHAnsi"/>
            <w:sz w:val="20"/>
            <w:szCs w:val="20"/>
          </w:rPr>
          <w:fldChar w:fldCharType="begin"/>
        </w:r>
        <w:r w:rsidRPr="00435993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435993">
          <w:rPr>
            <w:rFonts w:asciiTheme="minorHAnsi" w:hAnsiTheme="minorHAnsi"/>
            <w:sz w:val="20"/>
            <w:szCs w:val="20"/>
          </w:rPr>
          <w:fldChar w:fldCharType="separate"/>
        </w:r>
        <w:r w:rsidR="00A42A1F" w:rsidRPr="00A42A1F">
          <w:rPr>
            <w:rFonts w:asciiTheme="minorHAnsi" w:hAnsiTheme="minorHAnsi"/>
            <w:noProof/>
            <w:sz w:val="20"/>
            <w:szCs w:val="20"/>
            <w:lang w:val="sk-SK"/>
          </w:rPr>
          <w:t>17</w:t>
        </w:r>
        <w:r w:rsidRPr="00435993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73883E5D" w14:textId="77777777" w:rsidR="00435993" w:rsidRDefault="0043599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52113" w14:textId="77777777" w:rsidR="00BD554E" w:rsidRDefault="00BD55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12761" w14:textId="77777777" w:rsidR="00A276E0" w:rsidRDefault="00A276E0" w:rsidP="001B5941">
      <w:pPr>
        <w:spacing w:after="0" w:line="240" w:lineRule="auto"/>
      </w:pPr>
      <w:r>
        <w:separator/>
      </w:r>
    </w:p>
  </w:footnote>
  <w:footnote w:type="continuationSeparator" w:id="0">
    <w:p w14:paraId="690A61C3" w14:textId="77777777" w:rsidR="00A276E0" w:rsidRDefault="00A276E0" w:rsidP="001B5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BBC4F" w14:textId="77777777" w:rsidR="00BD554E" w:rsidRDefault="00BD55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A68C7" w14:textId="7FDFBE4E" w:rsidR="00C361FC" w:rsidRPr="00BD554E" w:rsidRDefault="00BF41A0" w:rsidP="001B5941">
    <w:pPr>
      <w:pStyle w:val="Hlavika"/>
      <w:pBdr>
        <w:bottom w:val="single" w:sz="12" w:space="0" w:color="auto"/>
      </w:pBdr>
      <w:jc w:val="right"/>
      <w:rPr>
        <w:rFonts w:asciiTheme="minorHAnsi" w:hAnsiTheme="minorHAnsi" w:cstheme="minorHAnsi"/>
        <w:lang w:val="sk-SK"/>
      </w:rPr>
    </w:pPr>
    <w:r w:rsidRPr="00BD554E">
      <w:rPr>
        <w:rFonts w:asciiTheme="minorHAnsi" w:hAnsiTheme="minorHAnsi" w:cstheme="minorHAnsi"/>
        <w:sz w:val="18"/>
        <w:szCs w:val="18"/>
      </w:rPr>
      <w:t xml:space="preserve">Demografia </w:t>
    </w:r>
    <w:proofErr w:type="gramStart"/>
    <w:r w:rsidRPr="00BD554E">
      <w:rPr>
        <w:rFonts w:asciiTheme="minorHAnsi" w:hAnsiTheme="minorHAnsi" w:cstheme="minorHAnsi"/>
        <w:sz w:val="18"/>
        <w:szCs w:val="18"/>
      </w:rPr>
      <w:t>-</w:t>
    </w:r>
    <w:r w:rsidR="00C361FC" w:rsidRPr="00BD554E">
      <w:rPr>
        <w:rFonts w:asciiTheme="minorHAnsi" w:hAnsiTheme="minorHAnsi" w:cstheme="minorHAnsi"/>
        <w:sz w:val="18"/>
        <w:szCs w:val="18"/>
      </w:rPr>
      <w:t xml:space="preserve">  analytická</w:t>
    </w:r>
    <w:proofErr w:type="gramEnd"/>
    <w:r w:rsidR="00C361FC" w:rsidRPr="00BD554E">
      <w:rPr>
        <w:rFonts w:asciiTheme="minorHAnsi" w:hAnsiTheme="minorHAnsi" w:cstheme="minorHAnsi"/>
        <w:sz w:val="18"/>
        <w:szCs w:val="18"/>
      </w:rPr>
      <w:t xml:space="preserve"> časť </w:t>
    </w:r>
    <w:r w:rsidR="00C361FC" w:rsidRPr="00BD554E">
      <w:rPr>
        <w:rFonts w:asciiTheme="minorHAnsi" w:hAnsiTheme="minorHAnsi" w:cstheme="minorHAnsi"/>
        <w:sz w:val="18"/>
        <w:szCs w:val="18"/>
        <w:lang w:val="sk-SK"/>
      </w:rPr>
      <w:t>-</w:t>
    </w:r>
    <w:r w:rsidR="00C361FC" w:rsidRPr="00BD554E">
      <w:rPr>
        <w:rFonts w:asciiTheme="minorHAnsi" w:hAnsiTheme="minorHAnsi" w:cstheme="minorHAnsi"/>
        <w:lang w:val="sk-SK"/>
      </w:rPr>
      <w:t xml:space="preserve">  </w:t>
    </w:r>
    <w:r w:rsidR="002E4CDC" w:rsidRPr="00BD554E">
      <w:rPr>
        <w:rFonts w:asciiTheme="minorHAnsi" w:hAnsiTheme="minorHAnsi" w:cstheme="minorHAnsi"/>
        <w:color w:val="5B9BD5" w:themeColor="accent1"/>
        <w:sz w:val="18"/>
        <w:szCs w:val="18"/>
        <w:lang w:val="sk-SK"/>
      </w:rPr>
      <w:t xml:space="preserve">Doplnenie a aktualizácia č. 1 </w:t>
    </w:r>
    <w:r w:rsidR="002E4CDC" w:rsidRPr="00BD554E">
      <w:rPr>
        <w:rFonts w:asciiTheme="minorHAnsi" w:hAnsiTheme="minorHAnsi" w:cstheme="minorHAnsi"/>
        <w:sz w:val="18"/>
        <w:szCs w:val="18"/>
        <w:lang w:val="sk-SK"/>
      </w:rPr>
      <w:t xml:space="preserve">PHSR mesta Šaľa 2015-2020 </w:t>
    </w:r>
    <w:r w:rsidR="002E4CDC" w:rsidRPr="00BD554E">
      <w:rPr>
        <w:rFonts w:asciiTheme="minorHAnsi" w:hAnsiTheme="minorHAnsi" w:cstheme="minorHAnsi"/>
        <w:color w:val="5B9BD5" w:themeColor="accent1"/>
        <w:sz w:val="18"/>
        <w:szCs w:val="18"/>
        <w:lang w:val="sk-SK"/>
      </w:rPr>
      <w:t>na obdobie 2021-2022</w:t>
    </w:r>
  </w:p>
  <w:p w14:paraId="03B25BC9" w14:textId="77777777" w:rsidR="00C361FC" w:rsidRPr="002E4CDC" w:rsidRDefault="00C361FC">
    <w:pPr>
      <w:pStyle w:val="Hlavika"/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82A21" w14:textId="77777777" w:rsidR="00BD554E" w:rsidRDefault="00BD554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7EDE54"/>
    <w:lvl w:ilvl="0">
      <w:numFmt w:val="bullet"/>
      <w:lvlText w:val="*"/>
      <w:lvlJc w:val="left"/>
    </w:lvl>
  </w:abstractNum>
  <w:abstractNum w:abstractNumId="1" w15:restartNumberingAfterBreak="0">
    <w:nsid w:val="0AC138B8"/>
    <w:multiLevelType w:val="hybridMultilevel"/>
    <w:tmpl w:val="423EBB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64CAA"/>
    <w:multiLevelType w:val="hybridMultilevel"/>
    <w:tmpl w:val="BCFEE216"/>
    <w:lvl w:ilvl="0" w:tplc="750A81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92170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C4566"/>
    <w:multiLevelType w:val="multilevel"/>
    <w:tmpl w:val="270E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0F675C"/>
    <w:multiLevelType w:val="hybridMultilevel"/>
    <w:tmpl w:val="FF4CC3D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670187"/>
    <w:multiLevelType w:val="multilevel"/>
    <w:tmpl w:val="76786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894049"/>
    <w:multiLevelType w:val="hybridMultilevel"/>
    <w:tmpl w:val="C43A9266"/>
    <w:lvl w:ilvl="0" w:tplc="4B28A3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B51E85"/>
    <w:multiLevelType w:val="multilevel"/>
    <w:tmpl w:val="F366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20561C"/>
    <w:multiLevelType w:val="hybridMultilevel"/>
    <w:tmpl w:val="A0BCD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C33A4"/>
    <w:multiLevelType w:val="hybridMultilevel"/>
    <w:tmpl w:val="A95E26CE"/>
    <w:lvl w:ilvl="0" w:tplc="F260DB4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D8850A5"/>
    <w:multiLevelType w:val="hybridMultilevel"/>
    <w:tmpl w:val="1B76CB0A"/>
    <w:lvl w:ilvl="0" w:tplc="5C1AC04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0F2E"/>
    <w:multiLevelType w:val="hybridMultilevel"/>
    <w:tmpl w:val="EDFED1F6"/>
    <w:lvl w:ilvl="0" w:tplc="C58C3F76">
      <w:numFmt w:val="bullet"/>
      <w:lvlText w:val="–"/>
      <w:lvlJc w:val="left"/>
      <w:pPr>
        <w:ind w:left="644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B0C4418"/>
    <w:multiLevelType w:val="multilevel"/>
    <w:tmpl w:val="2FF4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507587"/>
    <w:multiLevelType w:val="multilevel"/>
    <w:tmpl w:val="F9B4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935E1F"/>
    <w:multiLevelType w:val="multilevel"/>
    <w:tmpl w:val="41B8A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AE2E01"/>
    <w:multiLevelType w:val="hybridMultilevel"/>
    <w:tmpl w:val="11EAC0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C05D8"/>
    <w:multiLevelType w:val="hybridMultilevel"/>
    <w:tmpl w:val="95AED8D8"/>
    <w:lvl w:ilvl="0" w:tplc="5986D950">
      <w:start w:val="1"/>
      <w:numFmt w:val="bullet"/>
      <w:pStyle w:val="medzinadpis3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261F2"/>
    <w:multiLevelType w:val="multilevel"/>
    <w:tmpl w:val="8FDE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E752A2"/>
    <w:multiLevelType w:val="hybridMultilevel"/>
    <w:tmpl w:val="4CA6E08C"/>
    <w:lvl w:ilvl="0" w:tplc="F260DB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260DB4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9D81C08"/>
    <w:multiLevelType w:val="multilevel"/>
    <w:tmpl w:val="168A0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9C760A"/>
    <w:multiLevelType w:val="hybridMultilevel"/>
    <w:tmpl w:val="041A9FF6"/>
    <w:lvl w:ilvl="0" w:tplc="EBF82CB8">
      <w:start w:val="20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83ADF"/>
    <w:multiLevelType w:val="hybridMultilevel"/>
    <w:tmpl w:val="8794A3AC"/>
    <w:lvl w:ilvl="0" w:tplc="34A0707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20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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37" w:hanging="283"/>
        </w:pPr>
        <w:rPr>
          <w:rFonts w:ascii="Symbol" w:hAnsi="Symbol" w:hint="default"/>
          <w:sz w:val="18"/>
        </w:rPr>
      </w:lvl>
    </w:lvlOverride>
  </w:num>
  <w:num w:numId="6">
    <w:abstractNumId w:val="10"/>
  </w:num>
  <w:num w:numId="7">
    <w:abstractNumId w:val="2"/>
  </w:num>
  <w:num w:numId="8">
    <w:abstractNumId w:val="21"/>
  </w:num>
  <w:num w:numId="9">
    <w:abstractNumId w:val="6"/>
  </w:num>
  <w:num w:numId="10">
    <w:abstractNumId w:val="11"/>
  </w:num>
  <w:num w:numId="11">
    <w:abstractNumId w:val="18"/>
  </w:num>
  <w:num w:numId="12">
    <w:abstractNumId w:val="8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19"/>
  </w:num>
  <w:num w:numId="18">
    <w:abstractNumId w:val="13"/>
  </w:num>
  <w:num w:numId="19">
    <w:abstractNumId w:val="7"/>
  </w:num>
  <w:num w:numId="20">
    <w:abstractNumId w:val="17"/>
  </w:num>
  <w:num w:numId="21">
    <w:abstractNumId w:val="14"/>
  </w:num>
  <w:num w:numId="22">
    <w:abstractNumId w:val="12"/>
  </w:num>
  <w:num w:numId="23">
    <w:abstractNumId w:val="5"/>
  </w:num>
  <w:num w:numId="2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AE0"/>
    <w:rsid w:val="0001469E"/>
    <w:rsid w:val="00022FA3"/>
    <w:rsid w:val="000339C8"/>
    <w:rsid w:val="00051050"/>
    <w:rsid w:val="00060463"/>
    <w:rsid w:val="00074B5A"/>
    <w:rsid w:val="000B1F40"/>
    <w:rsid w:val="000D7E0C"/>
    <w:rsid w:val="001B5941"/>
    <w:rsid w:val="001B70F9"/>
    <w:rsid w:val="001E527C"/>
    <w:rsid w:val="001F52E0"/>
    <w:rsid w:val="00205435"/>
    <w:rsid w:val="0025117E"/>
    <w:rsid w:val="002515BF"/>
    <w:rsid w:val="00287B09"/>
    <w:rsid w:val="002C1092"/>
    <w:rsid w:val="002D2B30"/>
    <w:rsid w:val="002E4CDC"/>
    <w:rsid w:val="002F3F96"/>
    <w:rsid w:val="00310D25"/>
    <w:rsid w:val="00321C57"/>
    <w:rsid w:val="0034264E"/>
    <w:rsid w:val="00391F21"/>
    <w:rsid w:val="003E7220"/>
    <w:rsid w:val="004070AA"/>
    <w:rsid w:val="00413F3A"/>
    <w:rsid w:val="00435993"/>
    <w:rsid w:val="00466553"/>
    <w:rsid w:val="00474D64"/>
    <w:rsid w:val="004B4953"/>
    <w:rsid w:val="004C32DD"/>
    <w:rsid w:val="00531719"/>
    <w:rsid w:val="006436B0"/>
    <w:rsid w:val="00686AE0"/>
    <w:rsid w:val="006A1927"/>
    <w:rsid w:val="006B436B"/>
    <w:rsid w:val="007636E5"/>
    <w:rsid w:val="0076630D"/>
    <w:rsid w:val="00780002"/>
    <w:rsid w:val="00786489"/>
    <w:rsid w:val="007A1F8D"/>
    <w:rsid w:val="008311B6"/>
    <w:rsid w:val="008743CB"/>
    <w:rsid w:val="008812CC"/>
    <w:rsid w:val="008D234E"/>
    <w:rsid w:val="00932C4B"/>
    <w:rsid w:val="009511FD"/>
    <w:rsid w:val="009700EC"/>
    <w:rsid w:val="009E7B45"/>
    <w:rsid w:val="009F4E1B"/>
    <w:rsid w:val="009F519B"/>
    <w:rsid w:val="00A25B83"/>
    <w:rsid w:val="00A276E0"/>
    <w:rsid w:val="00A42A1F"/>
    <w:rsid w:val="00AE25D3"/>
    <w:rsid w:val="00B03BEE"/>
    <w:rsid w:val="00B35DFE"/>
    <w:rsid w:val="00B60AF1"/>
    <w:rsid w:val="00B95638"/>
    <w:rsid w:val="00BD554E"/>
    <w:rsid w:val="00BF41A0"/>
    <w:rsid w:val="00C16276"/>
    <w:rsid w:val="00C361FC"/>
    <w:rsid w:val="00C414E6"/>
    <w:rsid w:val="00C56CA6"/>
    <w:rsid w:val="00C658D3"/>
    <w:rsid w:val="00C976CC"/>
    <w:rsid w:val="00D047B5"/>
    <w:rsid w:val="00D55E6B"/>
    <w:rsid w:val="00D878D4"/>
    <w:rsid w:val="00DA3679"/>
    <w:rsid w:val="00DB182E"/>
    <w:rsid w:val="00DD6328"/>
    <w:rsid w:val="00E03407"/>
    <w:rsid w:val="00E050CF"/>
    <w:rsid w:val="00E35977"/>
    <w:rsid w:val="00E4578A"/>
    <w:rsid w:val="00E65DE5"/>
    <w:rsid w:val="00EE1B88"/>
    <w:rsid w:val="00EE5DA3"/>
    <w:rsid w:val="00F61DD2"/>
    <w:rsid w:val="00F65B9C"/>
    <w:rsid w:val="00F8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7E1E"/>
  <w15:chartTrackingRefBased/>
  <w15:docId w15:val="{058DB73B-62A9-497B-8418-1A3BBFAE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7B09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B35DFE"/>
    <w:pPr>
      <w:keepNext/>
      <w:spacing w:before="240" w:after="60" w:line="240" w:lineRule="auto"/>
      <w:outlineLvl w:val="0"/>
    </w:pPr>
    <w:rPr>
      <w:rFonts w:ascii="Times New Roman" w:hAnsi="Times New Roman" w:cs="Arial"/>
      <w:b/>
      <w:bCs/>
      <w:kern w:val="32"/>
      <w:sz w:val="28"/>
      <w:szCs w:val="32"/>
      <w:lang w:val="en-US"/>
    </w:rPr>
  </w:style>
  <w:style w:type="paragraph" w:styleId="Nadpis2">
    <w:name w:val="heading 2"/>
    <w:basedOn w:val="Normlny"/>
    <w:next w:val="Normlny"/>
    <w:link w:val="Nadpis2Char"/>
    <w:qFormat/>
    <w:rsid w:val="00B35DFE"/>
    <w:pPr>
      <w:keepNext/>
      <w:spacing w:before="240" w:after="60" w:line="240" w:lineRule="auto"/>
      <w:outlineLvl w:val="1"/>
    </w:pPr>
    <w:rPr>
      <w:rFonts w:ascii="Times New Roman" w:hAnsi="Times New Roman" w:cs="Arial"/>
      <w:b/>
      <w:bCs/>
      <w:iCs/>
      <w:sz w:val="24"/>
      <w:szCs w:val="28"/>
      <w:lang w:val="en-US"/>
    </w:rPr>
  </w:style>
  <w:style w:type="paragraph" w:styleId="Nadpis3">
    <w:name w:val="heading 3"/>
    <w:basedOn w:val="Normlny"/>
    <w:next w:val="Normlny"/>
    <w:link w:val="Nadpis3Char"/>
    <w:uiPriority w:val="9"/>
    <w:qFormat/>
    <w:rsid w:val="00B35DFE"/>
    <w:pPr>
      <w:keepNext/>
      <w:spacing w:before="240" w:after="60" w:line="240" w:lineRule="auto"/>
      <w:outlineLvl w:val="2"/>
    </w:pPr>
    <w:rPr>
      <w:rFonts w:ascii="Times New Roman" w:hAnsi="Times New Roman" w:cs="Arial"/>
      <w:b/>
      <w:bCs/>
      <w:sz w:val="24"/>
      <w:szCs w:val="26"/>
      <w:lang w:val="en-US"/>
    </w:rPr>
  </w:style>
  <w:style w:type="paragraph" w:styleId="Nadpis4">
    <w:name w:val="heading 4"/>
    <w:basedOn w:val="Normlny"/>
    <w:next w:val="Normlny"/>
    <w:link w:val="Nadpis4Char"/>
    <w:qFormat/>
    <w:rsid w:val="00B35DFE"/>
    <w:pPr>
      <w:keepNext/>
      <w:spacing w:before="240" w:after="60" w:line="240" w:lineRule="auto"/>
      <w:outlineLvl w:val="3"/>
    </w:pPr>
    <w:rPr>
      <w:rFonts w:ascii="Times New Roman" w:eastAsia="SimSun" w:hAnsi="Times New Roman"/>
      <w:b/>
      <w:bCs/>
      <w:sz w:val="28"/>
      <w:szCs w:val="28"/>
      <w:lang w:val="cs-CZ" w:eastAsia="zh-CN"/>
    </w:rPr>
  </w:style>
  <w:style w:type="paragraph" w:styleId="Nadpis5">
    <w:name w:val="heading 5"/>
    <w:basedOn w:val="Normlny"/>
    <w:next w:val="Normlny"/>
    <w:link w:val="Nadpis5Char"/>
    <w:unhideWhenUsed/>
    <w:qFormat/>
    <w:rsid w:val="00B35DFE"/>
    <w:p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Nadpis8">
    <w:name w:val="heading 8"/>
    <w:basedOn w:val="Normlny"/>
    <w:next w:val="Normlny"/>
    <w:link w:val="Nadpis8Char"/>
    <w:qFormat/>
    <w:rsid w:val="00B35DFE"/>
    <w:pPr>
      <w:spacing w:before="240" w:after="60" w:line="240" w:lineRule="auto"/>
      <w:outlineLvl w:val="7"/>
    </w:pPr>
    <w:rPr>
      <w:rFonts w:ascii="Times New Roman" w:eastAsia="SimSun" w:hAnsi="Times New Roman"/>
      <w:i/>
      <w:iCs/>
      <w:sz w:val="24"/>
      <w:szCs w:val="24"/>
      <w:lang w:val="cs-CZ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35DFE"/>
    <w:rPr>
      <w:rFonts w:ascii="Times New Roman" w:eastAsia="Times New Roman" w:hAnsi="Times New Roman" w:cs="Arial"/>
      <w:b/>
      <w:bCs/>
      <w:kern w:val="32"/>
      <w:sz w:val="28"/>
      <w:szCs w:val="32"/>
      <w:lang w:val="en-US"/>
    </w:rPr>
  </w:style>
  <w:style w:type="character" w:customStyle="1" w:styleId="Nadpis2Char">
    <w:name w:val="Nadpis 2 Char"/>
    <w:basedOn w:val="Predvolenpsmoodseku"/>
    <w:link w:val="Nadpis2"/>
    <w:rsid w:val="00B35DFE"/>
    <w:rPr>
      <w:rFonts w:ascii="Times New Roman" w:eastAsia="Times New Roman" w:hAnsi="Times New Roman" w:cs="Arial"/>
      <w:b/>
      <w:bCs/>
      <w:iCs/>
      <w:sz w:val="24"/>
      <w:szCs w:val="28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B35DFE"/>
    <w:rPr>
      <w:rFonts w:ascii="Times New Roman" w:eastAsia="Times New Roman" w:hAnsi="Times New Roman" w:cs="Arial"/>
      <w:b/>
      <w:bCs/>
      <w:sz w:val="24"/>
      <w:szCs w:val="26"/>
      <w:lang w:val="en-US"/>
    </w:rPr>
  </w:style>
  <w:style w:type="character" w:customStyle="1" w:styleId="Nadpis4Char">
    <w:name w:val="Nadpis 4 Char"/>
    <w:basedOn w:val="Predvolenpsmoodseku"/>
    <w:link w:val="Nadpis4"/>
    <w:rsid w:val="00B35DFE"/>
    <w:rPr>
      <w:rFonts w:ascii="Times New Roman" w:eastAsia="SimSun" w:hAnsi="Times New Roman" w:cs="Times New Roman"/>
      <w:b/>
      <w:bCs/>
      <w:sz w:val="28"/>
      <w:szCs w:val="28"/>
      <w:lang w:val="cs-CZ" w:eastAsia="zh-CN"/>
    </w:rPr>
  </w:style>
  <w:style w:type="character" w:customStyle="1" w:styleId="Nadpis5Char">
    <w:name w:val="Nadpis 5 Char"/>
    <w:basedOn w:val="Predvolenpsmoodseku"/>
    <w:link w:val="Nadpis5"/>
    <w:rsid w:val="00B35DF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Nadpis8Char">
    <w:name w:val="Nadpis 8 Char"/>
    <w:basedOn w:val="Predvolenpsmoodseku"/>
    <w:link w:val="Nadpis8"/>
    <w:rsid w:val="00B35DFE"/>
    <w:rPr>
      <w:rFonts w:ascii="Times New Roman" w:eastAsia="SimSun" w:hAnsi="Times New Roman" w:cs="Times New Roman"/>
      <w:i/>
      <w:iCs/>
      <w:sz w:val="24"/>
      <w:szCs w:val="24"/>
      <w:lang w:val="cs-CZ" w:eastAsia="zh-CN"/>
    </w:rPr>
  </w:style>
  <w:style w:type="character" w:customStyle="1" w:styleId="cell1">
    <w:name w:val="cell1"/>
    <w:rsid w:val="00287B09"/>
  </w:style>
  <w:style w:type="paragraph" w:styleId="Hlavika">
    <w:name w:val="header"/>
    <w:basedOn w:val="Normlny"/>
    <w:link w:val="HlavikaChar"/>
    <w:uiPriority w:val="99"/>
    <w:rsid w:val="00B35DFE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HlavikaChar">
    <w:name w:val="Hlavička Char"/>
    <w:basedOn w:val="Predvolenpsmoodseku"/>
    <w:link w:val="Hlavika"/>
    <w:uiPriority w:val="99"/>
    <w:rsid w:val="00B35DF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ta">
    <w:name w:val="footer"/>
    <w:basedOn w:val="Normlny"/>
    <w:link w:val="PtaChar"/>
    <w:uiPriority w:val="99"/>
    <w:rsid w:val="00B35DFE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B35DF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bsah1">
    <w:name w:val="toc 1"/>
    <w:basedOn w:val="Normlny"/>
    <w:next w:val="Normlny"/>
    <w:autoRedefine/>
    <w:semiHidden/>
    <w:rsid w:val="00B35DFE"/>
    <w:pPr>
      <w:spacing w:before="360" w:after="0" w:line="240" w:lineRule="auto"/>
    </w:pPr>
    <w:rPr>
      <w:rFonts w:ascii="Times New Roman" w:hAnsi="Times New Roman" w:cs="Arial"/>
      <w:b/>
      <w:bCs/>
      <w:caps/>
      <w:sz w:val="24"/>
      <w:szCs w:val="24"/>
      <w:lang w:val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DFE"/>
    <w:rPr>
      <w:rFonts w:ascii="Tahoma" w:eastAsia="Times New Roman" w:hAnsi="Tahoma" w:cs="Tahoma"/>
      <w:sz w:val="16"/>
      <w:szCs w:val="16"/>
      <w:lang w:val="en-US"/>
    </w:rPr>
  </w:style>
  <w:style w:type="paragraph" w:styleId="Textbubliny">
    <w:name w:val="Balloon Text"/>
    <w:basedOn w:val="Normlny"/>
    <w:link w:val="TextbublinyChar"/>
    <w:uiPriority w:val="99"/>
    <w:semiHidden/>
    <w:rsid w:val="00B35DFE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Zarkazkladnhotextu2">
    <w:name w:val="Body Text Indent 2"/>
    <w:basedOn w:val="Normlny"/>
    <w:link w:val="Zarkazkladnhotextu2Char"/>
    <w:rsid w:val="00B35DFE"/>
    <w:pPr>
      <w:spacing w:after="0" w:line="240" w:lineRule="auto"/>
      <w:ind w:left="2520" w:hanging="180"/>
    </w:pPr>
    <w:rPr>
      <w:rFonts w:ascii="Times New Roman" w:hAnsi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B35DF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B35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B35DFE"/>
    <w:rPr>
      <w:color w:val="0000FF"/>
      <w:u w:val="single"/>
    </w:rPr>
  </w:style>
  <w:style w:type="character" w:styleId="slostrany">
    <w:name w:val="page number"/>
    <w:basedOn w:val="Predvolenpsmoodseku"/>
    <w:rsid w:val="00B35DFE"/>
  </w:style>
  <w:style w:type="paragraph" w:customStyle="1" w:styleId="1">
    <w:name w:val="1"/>
    <w:basedOn w:val="Normlny"/>
    <w:rsid w:val="00B35DFE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CharChar1CharCharCharCharCharCharCharChar1CharCharCharCharCharCharCharCharCharCharCharCharChar">
    <w:name w:val="Char Char1 Char Char Char Char Char Char Char Char1 Char Char Char Char Char Char Char Char Char Char Char Char Char"/>
    <w:basedOn w:val="Normlny"/>
    <w:rsid w:val="00B35DFE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B35D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rsid w:val="00B35DFE"/>
    <w:pPr>
      <w:spacing w:after="120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35DF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zov">
    <w:name w:val="Title"/>
    <w:basedOn w:val="Normlny"/>
    <w:link w:val="NzovChar"/>
    <w:uiPriority w:val="10"/>
    <w:qFormat/>
    <w:rsid w:val="00B35DFE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B35DF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styleId="Vrazn">
    <w:name w:val="Strong"/>
    <w:basedOn w:val="Predvolenpsmoodseku"/>
    <w:uiPriority w:val="22"/>
    <w:qFormat/>
    <w:rsid w:val="00B35DFE"/>
    <w:rPr>
      <w:b/>
      <w:bCs/>
    </w:rPr>
  </w:style>
  <w:style w:type="paragraph" w:styleId="Zarkazkladnhotextu">
    <w:name w:val="Body Text Indent"/>
    <w:basedOn w:val="Normlny"/>
    <w:link w:val="ZarkazkladnhotextuChar"/>
    <w:rsid w:val="00B35DFE"/>
    <w:pPr>
      <w:spacing w:after="120" w:line="240" w:lineRule="auto"/>
      <w:ind w:left="283"/>
    </w:pPr>
    <w:rPr>
      <w:rFonts w:ascii="Times New Roman" w:hAnsi="Times New Roman"/>
      <w:sz w:val="24"/>
      <w:szCs w:val="24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B35DF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ekzoznamu">
    <w:name w:val="List Paragraph"/>
    <w:basedOn w:val="Normlny"/>
    <w:uiPriority w:val="34"/>
    <w:qFormat/>
    <w:rsid w:val="00B35DF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paragraph" w:customStyle="1" w:styleId="Default">
    <w:name w:val="Default"/>
    <w:rsid w:val="00B35D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xl25">
    <w:name w:val="xl25"/>
    <w:basedOn w:val="Normlny"/>
    <w:rsid w:val="00B35DF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val="hu-HU" w:eastAsia="hu-HU"/>
    </w:rPr>
  </w:style>
  <w:style w:type="character" w:customStyle="1" w:styleId="zvraznenie">
    <w:name w:val="zvýraznenie"/>
    <w:basedOn w:val="Predvolenpsmoodseku"/>
    <w:rsid w:val="00B35DFE"/>
    <w:rPr>
      <w:rFonts w:ascii="Arial" w:hAnsi="Arial"/>
      <w:b/>
      <w:bCs/>
      <w:color w:val="auto"/>
      <w:sz w:val="18"/>
      <w:u w:val="none"/>
    </w:rPr>
  </w:style>
  <w:style w:type="paragraph" w:customStyle="1" w:styleId="odrky1">
    <w:name w:val="odrážky1"/>
    <w:basedOn w:val="Normlny"/>
    <w:autoRedefine/>
    <w:rsid w:val="00B35DFE"/>
    <w:pPr>
      <w:tabs>
        <w:tab w:val="num" w:pos="720"/>
      </w:tabs>
      <w:spacing w:after="0" w:line="240" w:lineRule="auto"/>
      <w:ind w:left="720" w:hanging="360"/>
      <w:jc w:val="both"/>
    </w:pPr>
    <w:rPr>
      <w:rFonts w:ascii="Arial" w:hAnsi="Arial" w:cs="Arial"/>
      <w:sz w:val="18"/>
      <w:szCs w:val="18"/>
    </w:rPr>
  </w:style>
  <w:style w:type="paragraph" w:customStyle="1" w:styleId="medzinadpis3">
    <w:name w:val="medzinadpis 3"/>
    <w:basedOn w:val="Normlny"/>
    <w:autoRedefine/>
    <w:rsid w:val="00B35DFE"/>
    <w:pPr>
      <w:keepNext/>
      <w:numPr>
        <w:numId w:val="1"/>
      </w:numPr>
      <w:tabs>
        <w:tab w:val="clear" w:pos="360"/>
      </w:tabs>
      <w:spacing w:before="60" w:after="0" w:line="240" w:lineRule="auto"/>
      <w:ind w:left="0" w:firstLine="708"/>
      <w:jc w:val="both"/>
    </w:pPr>
    <w:rPr>
      <w:rFonts w:ascii="Times New Roman" w:hAnsi="Times New Roman"/>
      <w:iCs/>
      <w:sz w:val="24"/>
      <w:szCs w:val="24"/>
    </w:rPr>
  </w:style>
  <w:style w:type="paragraph" w:styleId="Zkladntext3">
    <w:name w:val="Body Text 3"/>
    <w:basedOn w:val="Normlny"/>
    <w:link w:val="Zkladntext3Char"/>
    <w:rsid w:val="00B35DFE"/>
    <w:pPr>
      <w:spacing w:after="120" w:line="240" w:lineRule="auto"/>
    </w:pPr>
    <w:rPr>
      <w:rFonts w:ascii="Times New Roman" w:eastAsia="SimSun" w:hAnsi="Times New Roman"/>
      <w:sz w:val="16"/>
      <w:szCs w:val="16"/>
      <w:lang w:val="cs-CZ" w:eastAsia="zh-CN"/>
    </w:rPr>
  </w:style>
  <w:style w:type="character" w:customStyle="1" w:styleId="Zkladntext3Char">
    <w:name w:val="Základný text 3 Char"/>
    <w:basedOn w:val="Predvolenpsmoodseku"/>
    <w:link w:val="Zkladntext3"/>
    <w:rsid w:val="00B35DFE"/>
    <w:rPr>
      <w:rFonts w:ascii="Times New Roman" w:eastAsia="SimSun" w:hAnsi="Times New Roman" w:cs="Times New Roman"/>
      <w:sz w:val="16"/>
      <w:szCs w:val="16"/>
      <w:lang w:val="cs-CZ" w:eastAsia="zh-CN"/>
    </w:rPr>
  </w:style>
  <w:style w:type="paragraph" w:styleId="Zkladntext2">
    <w:name w:val="Body Text 2"/>
    <w:basedOn w:val="Normlny"/>
    <w:link w:val="Zkladntext2Char"/>
    <w:uiPriority w:val="99"/>
    <w:rsid w:val="00B35DFE"/>
    <w:pPr>
      <w:spacing w:after="120" w:line="480" w:lineRule="auto"/>
    </w:pPr>
    <w:rPr>
      <w:rFonts w:ascii="Times New Roman" w:eastAsia="SimSun" w:hAnsi="Times New Roman"/>
      <w:sz w:val="24"/>
      <w:szCs w:val="24"/>
      <w:lang w:val="cs-CZ" w:eastAsia="zh-CN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B35DFE"/>
    <w:rPr>
      <w:rFonts w:ascii="Times New Roman" w:eastAsia="SimSun" w:hAnsi="Times New Roman" w:cs="Times New Roman"/>
      <w:sz w:val="24"/>
      <w:szCs w:val="24"/>
      <w:lang w:val="cs-CZ" w:eastAsia="zh-CN"/>
    </w:rPr>
  </w:style>
  <w:style w:type="paragraph" w:styleId="Popis">
    <w:name w:val="caption"/>
    <w:basedOn w:val="Normlny"/>
    <w:next w:val="Normlny"/>
    <w:autoRedefine/>
    <w:qFormat/>
    <w:rsid w:val="00B35DFE"/>
    <w:pPr>
      <w:keepNext/>
      <w:spacing w:before="60" w:after="0" w:line="240" w:lineRule="auto"/>
      <w:jc w:val="both"/>
    </w:pPr>
    <w:rPr>
      <w:rFonts w:ascii="Arial" w:hAnsi="Arial" w:cs="Arial"/>
      <w:iCs/>
      <w:sz w:val="18"/>
      <w:szCs w:val="18"/>
    </w:rPr>
  </w:style>
  <w:style w:type="paragraph" w:customStyle="1" w:styleId="Tabulka">
    <w:name w:val="Tabulka"/>
    <w:basedOn w:val="Normlny"/>
    <w:autoRedefine/>
    <w:rsid w:val="00B35DFE"/>
    <w:pPr>
      <w:spacing w:after="0" w:line="240" w:lineRule="auto"/>
    </w:pPr>
    <w:rPr>
      <w:rFonts w:ascii="Arial" w:hAnsi="Arial" w:cs="Arial"/>
      <w:bCs/>
      <w:iCs/>
      <w:sz w:val="16"/>
      <w:szCs w:val="20"/>
      <w:lang w:eastAsia="sk-SK"/>
    </w:rPr>
  </w:style>
  <w:style w:type="paragraph" w:customStyle="1" w:styleId="Tabulkavpravo">
    <w:name w:val="Tabulka vpravo"/>
    <w:basedOn w:val="Normlny"/>
    <w:autoRedefine/>
    <w:rsid w:val="00B35DFE"/>
    <w:pPr>
      <w:spacing w:after="0" w:line="240" w:lineRule="auto"/>
      <w:jc w:val="right"/>
    </w:pPr>
    <w:rPr>
      <w:rFonts w:ascii="Arial" w:hAnsi="Arial" w:cs="Arial"/>
      <w:iCs/>
      <w:sz w:val="16"/>
      <w:szCs w:val="18"/>
    </w:rPr>
  </w:style>
  <w:style w:type="paragraph" w:customStyle="1" w:styleId="Tabulkatune">
    <w:name w:val="Tabulka tučne"/>
    <w:basedOn w:val="Normlny"/>
    <w:autoRedefine/>
    <w:rsid w:val="00B35DFE"/>
    <w:pPr>
      <w:spacing w:after="0" w:line="240" w:lineRule="auto"/>
    </w:pPr>
    <w:rPr>
      <w:rFonts w:ascii="Arial" w:hAnsi="Arial" w:cs="Arial"/>
      <w:b/>
      <w:iCs/>
      <w:sz w:val="16"/>
      <w:szCs w:val="18"/>
      <w:lang w:eastAsia="sk-SK"/>
    </w:rPr>
  </w:style>
  <w:style w:type="paragraph" w:customStyle="1" w:styleId="Tabulkatunevpravo">
    <w:name w:val="Tabulka tučne vpravo"/>
    <w:basedOn w:val="Normlny"/>
    <w:autoRedefine/>
    <w:rsid w:val="00B35DFE"/>
    <w:pPr>
      <w:spacing w:after="0" w:line="240" w:lineRule="auto"/>
      <w:jc w:val="right"/>
    </w:pPr>
    <w:rPr>
      <w:rFonts w:ascii="Arial" w:hAnsi="Arial" w:cs="Arial"/>
      <w:b/>
      <w:iCs/>
      <w:sz w:val="16"/>
      <w:szCs w:val="18"/>
    </w:rPr>
  </w:style>
  <w:style w:type="paragraph" w:customStyle="1" w:styleId="medzinadpis2">
    <w:name w:val="medzinadpis 2"/>
    <w:basedOn w:val="Normlny"/>
    <w:autoRedefine/>
    <w:rsid w:val="00B35DFE"/>
    <w:pPr>
      <w:keepNext/>
      <w:overflowPunct w:val="0"/>
      <w:autoSpaceDE w:val="0"/>
      <w:autoSpaceDN w:val="0"/>
      <w:adjustRightInd w:val="0"/>
      <w:spacing w:before="120" w:after="60" w:line="240" w:lineRule="auto"/>
      <w:ind w:left="709"/>
      <w:jc w:val="both"/>
      <w:textAlignment w:val="baseline"/>
      <w:outlineLvl w:val="7"/>
    </w:pPr>
    <w:rPr>
      <w:rFonts w:ascii="Arial" w:hAnsi="Arial" w:cs="Arial"/>
      <w:b/>
      <w:iCs/>
      <w:sz w:val="18"/>
      <w:szCs w:val="18"/>
    </w:rPr>
  </w:style>
  <w:style w:type="paragraph" w:customStyle="1" w:styleId="tabulkabold">
    <w:name w:val="tabulka bold"/>
    <w:basedOn w:val="Normlny"/>
    <w:autoRedefine/>
    <w:rsid w:val="00B35DFE"/>
    <w:pPr>
      <w:spacing w:after="0" w:line="240" w:lineRule="auto"/>
    </w:pPr>
    <w:rPr>
      <w:rFonts w:ascii="Arial" w:hAnsi="Arial"/>
      <w:b/>
      <w:bCs/>
      <w:iCs/>
      <w:noProof/>
      <w:sz w:val="16"/>
      <w:szCs w:val="24"/>
    </w:rPr>
  </w:style>
  <w:style w:type="paragraph" w:customStyle="1" w:styleId="tabulkavpravo0">
    <w:name w:val="tabulka vpravo"/>
    <w:basedOn w:val="Tabulka"/>
    <w:autoRedefine/>
    <w:rsid w:val="00B35DFE"/>
  </w:style>
  <w:style w:type="paragraph" w:customStyle="1" w:styleId="tabulkaboldvpravo">
    <w:name w:val="tabulka bold vpravo"/>
    <w:basedOn w:val="tabulkabold"/>
    <w:autoRedefine/>
    <w:rsid w:val="00B35DFE"/>
    <w:pPr>
      <w:jc w:val="right"/>
    </w:pPr>
  </w:style>
  <w:style w:type="paragraph" w:customStyle="1" w:styleId="tabulka0">
    <w:name w:val="tabulka"/>
    <w:basedOn w:val="Normlny"/>
    <w:autoRedefine/>
    <w:rsid w:val="00B35DFE"/>
    <w:pPr>
      <w:spacing w:after="0" w:line="240" w:lineRule="auto"/>
    </w:pPr>
    <w:rPr>
      <w:rFonts w:ascii="Arial" w:hAnsi="Arial" w:cs="Arial"/>
      <w:bCs/>
      <w:iCs/>
      <w:noProof/>
      <w:sz w:val="16"/>
      <w:szCs w:val="24"/>
    </w:rPr>
  </w:style>
  <w:style w:type="paragraph" w:customStyle="1" w:styleId="Normlnneodsaden">
    <w:name w:val="Normální neodsadený"/>
    <w:basedOn w:val="Normlny"/>
    <w:autoRedefine/>
    <w:rsid w:val="00B35DFE"/>
    <w:pPr>
      <w:spacing w:after="0" w:line="240" w:lineRule="auto"/>
      <w:jc w:val="both"/>
    </w:pPr>
    <w:rPr>
      <w:rFonts w:ascii="Arial" w:hAnsi="Arial"/>
      <w:iCs/>
      <w:sz w:val="18"/>
      <w:szCs w:val="20"/>
      <w:lang w:eastAsia="cs-CZ"/>
    </w:rPr>
  </w:style>
  <w:style w:type="paragraph" w:styleId="Textpoznmkypodiarou">
    <w:name w:val="footnote text"/>
    <w:basedOn w:val="Normlny"/>
    <w:link w:val="TextpoznmkypodiarouChar"/>
    <w:autoRedefine/>
    <w:rsid w:val="00B35DFE"/>
    <w:pPr>
      <w:spacing w:after="0" w:line="240" w:lineRule="auto"/>
      <w:jc w:val="both"/>
    </w:pPr>
    <w:rPr>
      <w:rFonts w:ascii="Arial" w:hAnsi="Arial" w:cs="Arial"/>
      <w:iCs/>
      <w:sz w:val="16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rsid w:val="00B35DFE"/>
    <w:rPr>
      <w:rFonts w:ascii="Arial" w:eastAsia="Times New Roman" w:hAnsi="Arial" w:cs="Arial"/>
      <w:iCs/>
      <w:sz w:val="16"/>
      <w:szCs w:val="18"/>
    </w:rPr>
  </w:style>
  <w:style w:type="paragraph" w:customStyle="1" w:styleId="slo">
    <w:name w:val="číslo"/>
    <w:basedOn w:val="Normlny"/>
    <w:next w:val="Normlny"/>
    <w:rsid w:val="00B35DFE"/>
    <w:pPr>
      <w:spacing w:before="60" w:after="60" w:line="240" w:lineRule="auto"/>
      <w:jc w:val="both"/>
    </w:pPr>
    <w:rPr>
      <w:rFonts w:ascii="Arial" w:hAnsi="Arial"/>
      <w:b/>
      <w:i/>
      <w:szCs w:val="20"/>
      <w:lang w:eastAsia="sk-SK"/>
    </w:rPr>
  </w:style>
  <w:style w:type="paragraph" w:customStyle="1" w:styleId="Styl1">
    <w:name w:val="Styl1"/>
    <w:basedOn w:val="Nadpis1"/>
    <w:rsid w:val="00B35DFE"/>
    <w:pPr>
      <w:keepNext w:val="0"/>
      <w:spacing w:before="0" w:after="0"/>
      <w:ind w:left="454"/>
      <w:jc w:val="both"/>
      <w:outlineLvl w:val="9"/>
    </w:pPr>
    <w:rPr>
      <w:rFonts w:cs="Times New Roman"/>
      <w:b w:val="0"/>
      <w:bCs w:val="0"/>
      <w:kern w:val="28"/>
      <w:sz w:val="20"/>
      <w:szCs w:val="20"/>
      <w:lang w:val="cs-CZ" w:eastAsia="cs-CZ"/>
    </w:rPr>
  </w:style>
  <w:style w:type="paragraph" w:customStyle="1" w:styleId="popis0">
    <w:name w:val="popis"/>
    <w:basedOn w:val="Normlny"/>
    <w:next w:val="Normlny"/>
    <w:rsid w:val="00B35DFE"/>
    <w:pPr>
      <w:spacing w:after="120" w:line="240" w:lineRule="auto"/>
    </w:pPr>
    <w:rPr>
      <w:rFonts w:ascii="Arial" w:hAnsi="Arial" w:cs="Arial"/>
      <w:i/>
      <w:iCs/>
      <w:sz w:val="20"/>
      <w:szCs w:val="20"/>
      <w:lang w:eastAsia="sk-SK"/>
    </w:rPr>
  </w:style>
  <w:style w:type="character" w:customStyle="1" w:styleId="ra">
    <w:name w:val="ra"/>
    <w:basedOn w:val="Predvolenpsmoodseku"/>
    <w:rsid w:val="00B35DFE"/>
  </w:style>
  <w:style w:type="character" w:styleId="PouitHypertextovPrepojenie">
    <w:name w:val="FollowedHyperlink"/>
    <w:basedOn w:val="Predvolenpsmoodseku"/>
    <w:rsid w:val="00B35DFE"/>
    <w:rPr>
      <w:color w:val="800080"/>
      <w:u w:val="single"/>
    </w:rPr>
  </w:style>
  <w:style w:type="paragraph" w:customStyle="1" w:styleId="pismeno">
    <w:name w:val="pismeno"/>
    <w:basedOn w:val="Normlny"/>
    <w:next w:val="Normlny"/>
    <w:rsid w:val="00B35DFE"/>
    <w:pPr>
      <w:spacing w:before="60" w:after="60" w:line="240" w:lineRule="auto"/>
      <w:jc w:val="both"/>
    </w:pPr>
    <w:rPr>
      <w:rFonts w:ascii="Arial" w:hAnsi="Arial" w:cs="Arial"/>
      <w:b/>
      <w:bCs/>
      <w:sz w:val="24"/>
      <w:szCs w:val="24"/>
      <w:lang w:eastAsia="sk-SK"/>
    </w:rPr>
  </w:style>
  <w:style w:type="paragraph" w:customStyle="1" w:styleId="Styl2">
    <w:name w:val="Styl2"/>
    <w:basedOn w:val="Normlny"/>
    <w:rsid w:val="00B35DFE"/>
    <w:pPr>
      <w:tabs>
        <w:tab w:val="left" w:pos="454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hAnsi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uiPriority w:val="99"/>
    <w:qFormat/>
    <w:rsid w:val="00C56CA6"/>
    <w:pPr>
      <w:ind w:left="720"/>
    </w:pPr>
    <w:rPr>
      <w:rFonts w:eastAsia="Calibri" w:cs="Calibri"/>
    </w:rPr>
  </w:style>
  <w:style w:type="character" w:customStyle="1" w:styleId="tema">
    <w:name w:val="tema"/>
    <w:basedOn w:val="Predvolenpsmoodseku"/>
    <w:rsid w:val="00B60AF1"/>
  </w:style>
  <w:style w:type="character" w:customStyle="1" w:styleId="doc">
    <w:name w:val="doc"/>
    <w:basedOn w:val="Predvolenpsmoodseku"/>
    <w:rsid w:val="00B60AF1"/>
  </w:style>
  <w:style w:type="paragraph" w:customStyle="1" w:styleId="text">
    <w:name w:val="text"/>
    <w:basedOn w:val="Normlny"/>
    <w:rsid w:val="00E03407"/>
    <w:pPr>
      <w:spacing w:after="60" w:line="240" w:lineRule="auto"/>
    </w:pPr>
    <w:rPr>
      <w:rFonts w:ascii="Arial" w:hAnsi="Arial"/>
      <w:sz w:val="20"/>
      <w:szCs w:val="20"/>
      <w:lang w:eastAsia="sk-SK"/>
    </w:rPr>
  </w:style>
  <w:style w:type="character" w:styleId="Zvraznenie0">
    <w:name w:val="Emphasis"/>
    <w:basedOn w:val="Predvolenpsmoodseku"/>
    <w:uiPriority w:val="20"/>
    <w:qFormat/>
    <w:rsid w:val="00E03407"/>
    <w:rPr>
      <w:b/>
      <w:bCs/>
      <w:i w:val="0"/>
      <w:iCs w:val="0"/>
    </w:rPr>
  </w:style>
  <w:style w:type="character" w:customStyle="1" w:styleId="st">
    <w:name w:val="st"/>
    <w:basedOn w:val="Predvolenpsmoodseku"/>
    <w:rsid w:val="00E03407"/>
  </w:style>
  <w:style w:type="character" w:customStyle="1" w:styleId="contact">
    <w:name w:val="contact"/>
    <w:basedOn w:val="Predvolenpsmoodseku"/>
    <w:rsid w:val="00E03407"/>
  </w:style>
  <w:style w:type="character" w:customStyle="1" w:styleId="implements">
    <w:name w:val="implements"/>
    <w:basedOn w:val="Predvolenpsmoodseku"/>
    <w:rsid w:val="00E03407"/>
  </w:style>
  <w:style w:type="paragraph" w:customStyle="1" w:styleId="Odsekzoznamu2">
    <w:name w:val="Odsek zoznamu2"/>
    <w:basedOn w:val="Normlny"/>
    <w:uiPriority w:val="99"/>
    <w:qFormat/>
    <w:rsid w:val="00B95638"/>
    <w:pPr>
      <w:ind w:left="720"/>
    </w:pPr>
    <w:rPr>
      <w:rFonts w:eastAsia="Calibri" w:cs="Calibri"/>
    </w:rPr>
  </w:style>
  <w:style w:type="table" w:styleId="Mriekatabukysvetl">
    <w:name w:val="Grid Table Light"/>
    <w:basedOn w:val="Normlnatabuka"/>
    <w:uiPriority w:val="40"/>
    <w:rsid w:val="008D234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esktop\PHSR%202015\kos%20z%20PHSR\SU%20SR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esktop\PHSR%202015\potrebujem\sprava%20o%20pocte%20obyvatelov%20do%202014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esktop\PHSR%202015\potrebujem\sprava%20o%20pocte%20obyvatelov%20do%202014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299560115961104E-2"/>
          <c:y val="3.165182987141444E-2"/>
          <c:w val="0.89860060175404899"/>
          <c:h val="0.82958106497815365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Hárok3!$B$6</c:f>
              <c:strCache>
                <c:ptCount val="1"/>
                <c:pt idx="0">
                  <c:v>Muži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Hárok3!$C$5:$W$5</c:f>
              <c:strCache>
                <c:ptCount val="21"/>
                <c:pt idx="0">
                  <c:v>0-4</c:v>
                </c:pt>
                <c:pt idx="1">
                  <c:v>5-9</c:v>
                </c:pt>
                <c:pt idx="2">
                  <c:v>10-14</c:v>
                </c:pt>
                <c:pt idx="3">
                  <c:v>15-19</c:v>
                </c:pt>
                <c:pt idx="4">
                  <c:v>20-24</c:v>
                </c:pt>
                <c:pt idx="5">
                  <c:v>25-29</c:v>
                </c:pt>
                <c:pt idx="6">
                  <c:v>30-34</c:v>
                </c:pt>
                <c:pt idx="7">
                  <c:v>35-39</c:v>
                </c:pt>
                <c:pt idx="8">
                  <c:v>40-44</c:v>
                </c:pt>
                <c:pt idx="9">
                  <c:v>45-49</c:v>
                </c:pt>
                <c:pt idx="10">
                  <c:v>50-54</c:v>
                </c:pt>
                <c:pt idx="11">
                  <c:v>55-59</c:v>
                </c:pt>
                <c:pt idx="12">
                  <c:v>60-64</c:v>
                </c:pt>
                <c:pt idx="13">
                  <c:v>65-69</c:v>
                </c:pt>
                <c:pt idx="14">
                  <c:v>70-74</c:v>
                </c:pt>
                <c:pt idx="15">
                  <c:v>75-79</c:v>
                </c:pt>
                <c:pt idx="16">
                  <c:v>80-84</c:v>
                </c:pt>
                <c:pt idx="17">
                  <c:v>85-89</c:v>
                </c:pt>
                <c:pt idx="18">
                  <c:v>90-94</c:v>
                </c:pt>
                <c:pt idx="19">
                  <c:v>95-99</c:v>
                </c:pt>
                <c:pt idx="20">
                  <c:v>100-104</c:v>
                </c:pt>
              </c:strCache>
            </c:strRef>
          </c:cat>
          <c:val>
            <c:numRef>
              <c:f>Hárok3!$C$6:$W$6</c:f>
              <c:numCache>
                <c:formatCode>#,##0</c:formatCode>
                <c:ptCount val="21"/>
                <c:pt idx="0">
                  <c:v>-566</c:v>
                </c:pt>
                <c:pt idx="1">
                  <c:v>-543</c:v>
                </c:pt>
                <c:pt idx="2">
                  <c:v>-472</c:v>
                </c:pt>
                <c:pt idx="3">
                  <c:v>-603</c:v>
                </c:pt>
                <c:pt idx="4">
                  <c:v>-749</c:v>
                </c:pt>
                <c:pt idx="5">
                  <c:v>-936</c:v>
                </c:pt>
                <c:pt idx="6">
                  <c:v>-980</c:v>
                </c:pt>
                <c:pt idx="7">
                  <c:v>-1032</c:v>
                </c:pt>
                <c:pt idx="8">
                  <c:v>-907</c:v>
                </c:pt>
                <c:pt idx="9">
                  <c:v>-856</c:v>
                </c:pt>
                <c:pt idx="10">
                  <c:v>-830</c:v>
                </c:pt>
                <c:pt idx="11">
                  <c:v>-815</c:v>
                </c:pt>
                <c:pt idx="12">
                  <c:v>-684</c:v>
                </c:pt>
                <c:pt idx="13">
                  <c:v>-534</c:v>
                </c:pt>
                <c:pt idx="14">
                  <c:v>-348</c:v>
                </c:pt>
                <c:pt idx="15">
                  <c:v>-195</c:v>
                </c:pt>
                <c:pt idx="16">
                  <c:v>-91</c:v>
                </c:pt>
                <c:pt idx="17">
                  <c:v>-36</c:v>
                </c:pt>
                <c:pt idx="18">
                  <c:v>-9</c:v>
                </c:pt>
                <c:pt idx="19">
                  <c:v>0</c:v>
                </c:pt>
                <c:pt idx="2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57-4292-ACE0-02CEAB5469DC}"/>
            </c:ext>
          </c:extLst>
        </c:ser>
        <c:ser>
          <c:idx val="1"/>
          <c:order val="1"/>
          <c:tx>
            <c:strRef>
              <c:f>Hárok3!$B$7</c:f>
              <c:strCache>
                <c:ptCount val="1"/>
                <c:pt idx="0">
                  <c:v>Ženy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Hárok3!$C$5:$W$5</c:f>
              <c:strCache>
                <c:ptCount val="21"/>
                <c:pt idx="0">
                  <c:v>0-4</c:v>
                </c:pt>
                <c:pt idx="1">
                  <c:v>5-9</c:v>
                </c:pt>
                <c:pt idx="2">
                  <c:v>10-14</c:v>
                </c:pt>
                <c:pt idx="3">
                  <c:v>15-19</c:v>
                </c:pt>
                <c:pt idx="4">
                  <c:v>20-24</c:v>
                </c:pt>
                <c:pt idx="5">
                  <c:v>25-29</c:v>
                </c:pt>
                <c:pt idx="6">
                  <c:v>30-34</c:v>
                </c:pt>
                <c:pt idx="7">
                  <c:v>35-39</c:v>
                </c:pt>
                <c:pt idx="8">
                  <c:v>40-44</c:v>
                </c:pt>
                <c:pt idx="9">
                  <c:v>45-49</c:v>
                </c:pt>
                <c:pt idx="10">
                  <c:v>50-54</c:v>
                </c:pt>
                <c:pt idx="11">
                  <c:v>55-59</c:v>
                </c:pt>
                <c:pt idx="12">
                  <c:v>60-64</c:v>
                </c:pt>
                <c:pt idx="13">
                  <c:v>65-69</c:v>
                </c:pt>
                <c:pt idx="14">
                  <c:v>70-74</c:v>
                </c:pt>
                <c:pt idx="15">
                  <c:v>75-79</c:v>
                </c:pt>
                <c:pt idx="16">
                  <c:v>80-84</c:v>
                </c:pt>
                <c:pt idx="17">
                  <c:v>85-89</c:v>
                </c:pt>
                <c:pt idx="18">
                  <c:v>90-94</c:v>
                </c:pt>
                <c:pt idx="19">
                  <c:v>95-99</c:v>
                </c:pt>
                <c:pt idx="20">
                  <c:v>100-104</c:v>
                </c:pt>
              </c:strCache>
            </c:strRef>
          </c:cat>
          <c:val>
            <c:numRef>
              <c:f>Hárok3!$C$7:$W$7</c:f>
              <c:numCache>
                <c:formatCode>#,##0</c:formatCode>
                <c:ptCount val="21"/>
                <c:pt idx="0">
                  <c:v>504</c:v>
                </c:pt>
                <c:pt idx="1">
                  <c:v>507</c:v>
                </c:pt>
                <c:pt idx="2">
                  <c:v>474</c:v>
                </c:pt>
                <c:pt idx="3">
                  <c:v>553</c:v>
                </c:pt>
                <c:pt idx="4">
                  <c:v>740</c:v>
                </c:pt>
                <c:pt idx="5">
                  <c:v>812</c:v>
                </c:pt>
                <c:pt idx="6">
                  <c:v>919</c:v>
                </c:pt>
                <c:pt idx="7">
                  <c:v>956</c:v>
                </c:pt>
                <c:pt idx="8">
                  <c:v>951</c:v>
                </c:pt>
                <c:pt idx="9">
                  <c:v>900</c:v>
                </c:pt>
                <c:pt idx="10">
                  <c:v>881</c:v>
                </c:pt>
                <c:pt idx="11">
                  <c:v>923</c:v>
                </c:pt>
                <c:pt idx="12">
                  <c:v>862</c:v>
                </c:pt>
                <c:pt idx="13">
                  <c:v>685</c:v>
                </c:pt>
                <c:pt idx="14">
                  <c:v>498</c:v>
                </c:pt>
                <c:pt idx="15">
                  <c:v>291</c:v>
                </c:pt>
                <c:pt idx="16">
                  <c:v>179</c:v>
                </c:pt>
                <c:pt idx="17">
                  <c:v>89</c:v>
                </c:pt>
                <c:pt idx="18">
                  <c:v>24</c:v>
                </c:pt>
                <c:pt idx="19">
                  <c:v>4</c:v>
                </c:pt>
                <c:pt idx="2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57-4292-ACE0-02CEAB5469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"/>
        <c:overlap val="100"/>
        <c:axId val="229689656"/>
        <c:axId val="229690048"/>
      </c:barChart>
      <c:catAx>
        <c:axId val="2296896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29690048"/>
        <c:crosses val="autoZero"/>
        <c:auto val="1"/>
        <c:lblAlgn val="ctr"/>
        <c:lblOffset val="100"/>
        <c:noMultiLvlLbl val="0"/>
      </c:catAx>
      <c:valAx>
        <c:axId val="2296900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29689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List1!$A$2</c:f>
              <c:strCache>
                <c:ptCount val="1"/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List1!$B$1:$AA$1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List1!$B$2:$AA$2</c:f>
            </c:numRef>
          </c:val>
          <c:smooth val="0"/>
          <c:extLst>
            <c:ext xmlns:c16="http://schemas.microsoft.com/office/drawing/2014/chart" uri="{C3380CC4-5D6E-409C-BE32-E72D297353CC}">
              <c16:uniqueId val="{00000000-C993-4CAD-9866-FF684C2E4838}"/>
            </c:ext>
          </c:extLst>
        </c:ser>
        <c:ser>
          <c:idx val="1"/>
          <c:order val="1"/>
          <c:tx>
            <c:strRef>
              <c:f>List1!$A$3</c:f>
              <c:strCache>
                <c:ptCount val="1"/>
                <c:pt idx="0">
                  <c:v>Počet obyvateľov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List1!$B$1:$AA$1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List1!$B$3:$AA$3</c:f>
              <c:numCache>
                <c:formatCode>General</c:formatCode>
                <c:ptCount val="26"/>
                <c:pt idx="0">
                  <c:v>24793</c:v>
                </c:pt>
                <c:pt idx="1">
                  <c:v>25100</c:v>
                </c:pt>
                <c:pt idx="2">
                  <c:v>24852</c:v>
                </c:pt>
                <c:pt idx="3">
                  <c:v>24899</c:v>
                </c:pt>
                <c:pt idx="4">
                  <c:v>25085</c:v>
                </c:pt>
                <c:pt idx="5">
                  <c:v>25269</c:v>
                </c:pt>
                <c:pt idx="6">
                  <c:v>25306</c:v>
                </c:pt>
                <c:pt idx="7">
                  <c:v>25407</c:v>
                </c:pt>
                <c:pt idx="8">
                  <c:v>25439</c:v>
                </c:pt>
                <c:pt idx="9">
                  <c:v>25357</c:v>
                </c:pt>
                <c:pt idx="10">
                  <c:v>25289</c:v>
                </c:pt>
                <c:pt idx="11">
                  <c:v>25201</c:v>
                </c:pt>
                <c:pt idx="12">
                  <c:v>24898</c:v>
                </c:pt>
                <c:pt idx="13">
                  <c:v>24904</c:v>
                </c:pt>
                <c:pt idx="14">
                  <c:v>24884</c:v>
                </c:pt>
                <c:pt idx="15">
                  <c:v>24882</c:v>
                </c:pt>
                <c:pt idx="16">
                  <c:v>24788</c:v>
                </c:pt>
                <c:pt idx="17">
                  <c:v>24578</c:v>
                </c:pt>
                <c:pt idx="18">
                  <c:v>24367</c:v>
                </c:pt>
                <c:pt idx="19">
                  <c:v>24062</c:v>
                </c:pt>
                <c:pt idx="20">
                  <c:v>23860</c:v>
                </c:pt>
                <c:pt idx="21">
                  <c:v>23764</c:v>
                </c:pt>
                <c:pt idx="22">
                  <c:v>23493</c:v>
                </c:pt>
                <c:pt idx="23">
                  <c:v>23285</c:v>
                </c:pt>
                <c:pt idx="24">
                  <c:v>23083</c:v>
                </c:pt>
                <c:pt idx="25">
                  <c:v>22863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993-4CAD-9866-FF684C2E4838}"/>
            </c:ext>
          </c:extLst>
        </c:ser>
        <c:ser>
          <c:idx val="2"/>
          <c:order val="2"/>
          <c:tx>
            <c:strRef>
              <c:f>List1!$A$4</c:f>
              <c:strCache>
                <c:ptCount val="1"/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List1!$B$1:$AA$1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List1!$B$4:$AA$4</c:f>
              <c:numCache>
                <c:formatCode>General</c:formatCode>
                <c:ptCount val="2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993-4CAD-9866-FF684C2E48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8443008"/>
        <c:axId val="228443400"/>
      </c:lineChart>
      <c:catAx>
        <c:axId val="228443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28443400"/>
        <c:crosses val="autoZero"/>
        <c:auto val="1"/>
        <c:lblAlgn val="ctr"/>
        <c:lblOffset val="100"/>
        <c:noMultiLvlLbl val="0"/>
      </c:catAx>
      <c:valAx>
        <c:axId val="228443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28443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List1!$A$37</c:f>
              <c:strCache>
                <c:ptCount val="1"/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List1!$B$37:$AA$37</c:f>
            </c:numRef>
          </c:val>
          <c:extLst>
            <c:ext xmlns:c16="http://schemas.microsoft.com/office/drawing/2014/chart" uri="{C3380CC4-5D6E-409C-BE32-E72D297353CC}">
              <c16:uniqueId val="{00000000-E10E-4AEC-BD2A-D4ED2C6E2DCB}"/>
            </c:ext>
          </c:extLst>
        </c:ser>
        <c:ser>
          <c:idx val="1"/>
          <c:order val="1"/>
          <c:tx>
            <c:strRef>
              <c:f>List1!$A$38</c:f>
              <c:strCache>
                <c:ptCount val="1"/>
                <c:pt idx="0">
                  <c:v>Počet obyvateľov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List1!$B$38:$AA$38</c:f>
            </c:numRef>
          </c:val>
          <c:extLst>
            <c:ext xmlns:c16="http://schemas.microsoft.com/office/drawing/2014/chart" uri="{C3380CC4-5D6E-409C-BE32-E72D297353CC}">
              <c16:uniqueId val="{00000001-E10E-4AEC-BD2A-D4ED2C6E2DCB}"/>
            </c:ext>
          </c:extLst>
        </c:ser>
        <c:ser>
          <c:idx val="2"/>
          <c:order val="2"/>
          <c:tx>
            <c:strRef>
              <c:f>List1!$A$39</c:f>
              <c:strCache>
                <c:ptCount val="1"/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List1!$B$39:$AA$39</c:f>
            </c:numRef>
          </c:val>
          <c:extLst>
            <c:ext xmlns:c16="http://schemas.microsoft.com/office/drawing/2014/chart" uri="{C3380CC4-5D6E-409C-BE32-E72D297353CC}">
              <c16:uniqueId val="{00000002-E10E-4AEC-BD2A-D4ED2C6E2DCB}"/>
            </c:ext>
          </c:extLst>
        </c:ser>
        <c:ser>
          <c:idx val="3"/>
          <c:order val="3"/>
          <c:tx>
            <c:strRef>
              <c:f>List1!$A$40</c:f>
              <c:strCache>
                <c:ptCount val="1"/>
                <c:pt idx="0">
                  <c:v>narodenie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List1!$B$40:$AA$40</c:f>
            </c:numRef>
          </c:val>
          <c:extLst>
            <c:ext xmlns:c16="http://schemas.microsoft.com/office/drawing/2014/chart" uri="{C3380CC4-5D6E-409C-BE32-E72D297353CC}">
              <c16:uniqueId val="{00000003-E10E-4AEC-BD2A-D4ED2C6E2DCB}"/>
            </c:ext>
          </c:extLst>
        </c:ser>
        <c:ser>
          <c:idx val="4"/>
          <c:order val="4"/>
          <c:tx>
            <c:strRef>
              <c:f>List1!$A$41</c:f>
              <c:strCache>
                <c:ptCount val="1"/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List1!$B$41:$AA$41</c:f>
            </c:numRef>
          </c:val>
          <c:extLst>
            <c:ext xmlns:c16="http://schemas.microsoft.com/office/drawing/2014/chart" uri="{C3380CC4-5D6E-409C-BE32-E72D297353CC}">
              <c16:uniqueId val="{00000004-E10E-4AEC-BD2A-D4ED2C6E2DCB}"/>
            </c:ext>
          </c:extLst>
        </c:ser>
        <c:ser>
          <c:idx val="5"/>
          <c:order val="5"/>
          <c:tx>
            <c:strRef>
              <c:f>List1!$A$42</c:f>
              <c:strCache>
                <c:ptCount val="1"/>
                <c:pt idx="0">
                  <c:v>úmrtie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List1!$B$42:$AA$42</c:f>
            </c:numRef>
          </c:val>
          <c:extLst>
            <c:ext xmlns:c16="http://schemas.microsoft.com/office/drawing/2014/chart" uri="{C3380CC4-5D6E-409C-BE32-E72D297353CC}">
              <c16:uniqueId val="{00000005-E10E-4AEC-BD2A-D4ED2C6E2DCB}"/>
            </c:ext>
          </c:extLst>
        </c:ser>
        <c:ser>
          <c:idx val="6"/>
          <c:order val="6"/>
          <c:tx>
            <c:strRef>
              <c:f>List1!$A$43</c:f>
              <c:strCache>
                <c:ptCount val="1"/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List1!$B$43:$AA$43</c:f>
            </c:numRef>
          </c:val>
          <c:extLst>
            <c:ext xmlns:c16="http://schemas.microsoft.com/office/drawing/2014/chart" uri="{C3380CC4-5D6E-409C-BE32-E72D297353CC}">
              <c16:uniqueId val="{00000006-E10E-4AEC-BD2A-D4ED2C6E2DCB}"/>
            </c:ext>
          </c:extLst>
        </c:ser>
        <c:ser>
          <c:idx val="7"/>
          <c:order val="7"/>
          <c:tx>
            <c:strRef>
              <c:f>List1!$A$44</c:f>
              <c:strCache>
                <c:ptCount val="1"/>
                <c:pt idx="0">
                  <c:v>prirodzený prírastok (počet osôb)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List1!$B$44:$AA$44</c:f>
              <c:numCache>
                <c:formatCode>General</c:formatCode>
                <c:ptCount val="26"/>
                <c:pt idx="0">
                  <c:v>181</c:v>
                </c:pt>
                <c:pt idx="1">
                  <c:v>259</c:v>
                </c:pt>
                <c:pt idx="2">
                  <c:v>41</c:v>
                </c:pt>
                <c:pt idx="3">
                  <c:v>193</c:v>
                </c:pt>
                <c:pt idx="4">
                  <c:v>156</c:v>
                </c:pt>
                <c:pt idx="5">
                  <c:v>157</c:v>
                </c:pt>
                <c:pt idx="6">
                  <c:v>127</c:v>
                </c:pt>
                <c:pt idx="7">
                  <c:v>101</c:v>
                </c:pt>
                <c:pt idx="8">
                  <c:v>111</c:v>
                </c:pt>
                <c:pt idx="9">
                  <c:v>97</c:v>
                </c:pt>
                <c:pt idx="10">
                  <c:v>93</c:v>
                </c:pt>
                <c:pt idx="11">
                  <c:v>25</c:v>
                </c:pt>
                <c:pt idx="12">
                  <c:v>43</c:v>
                </c:pt>
                <c:pt idx="13">
                  <c:v>31</c:v>
                </c:pt>
                <c:pt idx="14">
                  <c:v>71</c:v>
                </c:pt>
                <c:pt idx="15">
                  <c:v>48</c:v>
                </c:pt>
                <c:pt idx="16">
                  <c:v>62</c:v>
                </c:pt>
                <c:pt idx="17">
                  <c:v>21</c:v>
                </c:pt>
                <c:pt idx="18">
                  <c:v>48</c:v>
                </c:pt>
                <c:pt idx="19">
                  <c:v>43</c:v>
                </c:pt>
                <c:pt idx="20">
                  <c:v>37</c:v>
                </c:pt>
                <c:pt idx="21">
                  <c:v>63</c:v>
                </c:pt>
                <c:pt idx="22">
                  <c:v>39</c:v>
                </c:pt>
                <c:pt idx="23">
                  <c:v>36</c:v>
                </c:pt>
                <c:pt idx="24">
                  <c:v>24</c:v>
                </c:pt>
                <c:pt idx="25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10E-4AEC-BD2A-D4ED2C6E2DCB}"/>
            </c:ext>
          </c:extLst>
        </c:ser>
        <c:ser>
          <c:idx val="8"/>
          <c:order val="8"/>
          <c:tx>
            <c:strRef>
              <c:f>List1!$A$45</c:f>
              <c:strCache>
                <c:ptCount val="1"/>
                <c:pt idx="0">
                  <c:v>prisťahovaní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List1!$B$45:$AA$45</c:f>
            </c:numRef>
          </c:val>
          <c:extLst>
            <c:ext xmlns:c16="http://schemas.microsoft.com/office/drawing/2014/chart" uri="{C3380CC4-5D6E-409C-BE32-E72D297353CC}">
              <c16:uniqueId val="{00000008-E10E-4AEC-BD2A-D4ED2C6E2DCB}"/>
            </c:ext>
          </c:extLst>
        </c:ser>
        <c:ser>
          <c:idx val="9"/>
          <c:order val="9"/>
          <c:tx>
            <c:strRef>
              <c:f>List1!$A$46</c:f>
              <c:strCache>
                <c:ptCount val="1"/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List1!$B$46:$AA$46</c:f>
            </c:numRef>
          </c:val>
          <c:extLst>
            <c:ext xmlns:c16="http://schemas.microsoft.com/office/drawing/2014/chart" uri="{C3380CC4-5D6E-409C-BE32-E72D297353CC}">
              <c16:uniqueId val="{00000009-E10E-4AEC-BD2A-D4ED2C6E2DCB}"/>
            </c:ext>
          </c:extLst>
        </c:ser>
        <c:ser>
          <c:idx val="10"/>
          <c:order val="10"/>
          <c:tx>
            <c:strRef>
              <c:f>List1!$A$47</c:f>
              <c:strCache>
                <c:ptCount val="1"/>
                <c:pt idx="0">
                  <c:v>odsťahovaní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List1!$B$47:$AA$47</c:f>
            </c:numRef>
          </c:val>
          <c:extLst>
            <c:ext xmlns:c16="http://schemas.microsoft.com/office/drawing/2014/chart" uri="{C3380CC4-5D6E-409C-BE32-E72D297353CC}">
              <c16:uniqueId val="{0000000A-E10E-4AEC-BD2A-D4ED2C6E2DCB}"/>
            </c:ext>
          </c:extLst>
        </c:ser>
        <c:ser>
          <c:idx val="11"/>
          <c:order val="11"/>
          <c:tx>
            <c:strRef>
              <c:f>List1!$A$48</c:f>
              <c:strCache>
                <c:ptCount val="1"/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List1!$B$48:$AA$48</c:f>
            </c:numRef>
          </c:val>
          <c:extLst>
            <c:ext xmlns:c16="http://schemas.microsoft.com/office/drawing/2014/chart" uri="{C3380CC4-5D6E-409C-BE32-E72D297353CC}">
              <c16:uniqueId val="{0000000B-E10E-4AEC-BD2A-D4ED2C6E2DCB}"/>
            </c:ext>
          </c:extLst>
        </c:ser>
        <c:ser>
          <c:idx val="12"/>
          <c:order val="12"/>
          <c:tx>
            <c:strRef>
              <c:f>List1!$A$49</c:f>
              <c:strCache>
                <c:ptCount val="1"/>
                <c:pt idx="0">
                  <c:v>migračné saldo (počet osôb)</c:v>
                </c:pt>
              </c:strCache>
            </c:strRef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List1!$B$49:$AA$49</c:f>
              <c:numCache>
                <c:formatCode>General</c:formatCode>
                <c:ptCount val="26"/>
                <c:pt idx="0">
                  <c:v>542</c:v>
                </c:pt>
                <c:pt idx="1">
                  <c:v>48</c:v>
                </c:pt>
                <c:pt idx="2">
                  <c:v>-289</c:v>
                </c:pt>
                <c:pt idx="3">
                  <c:v>-146</c:v>
                </c:pt>
                <c:pt idx="4">
                  <c:v>30</c:v>
                </c:pt>
                <c:pt idx="5">
                  <c:v>27</c:v>
                </c:pt>
                <c:pt idx="6">
                  <c:v>-90</c:v>
                </c:pt>
                <c:pt idx="7">
                  <c:v>0</c:v>
                </c:pt>
                <c:pt idx="8">
                  <c:v>-79</c:v>
                </c:pt>
                <c:pt idx="9">
                  <c:v>-179</c:v>
                </c:pt>
                <c:pt idx="10">
                  <c:v>-161</c:v>
                </c:pt>
                <c:pt idx="11">
                  <c:v>-113</c:v>
                </c:pt>
                <c:pt idx="12">
                  <c:v>-346</c:v>
                </c:pt>
                <c:pt idx="13">
                  <c:v>-25</c:v>
                </c:pt>
                <c:pt idx="14">
                  <c:v>-91</c:v>
                </c:pt>
                <c:pt idx="15">
                  <c:v>-50</c:v>
                </c:pt>
                <c:pt idx="16">
                  <c:v>-156</c:v>
                </c:pt>
                <c:pt idx="17">
                  <c:v>-231</c:v>
                </c:pt>
                <c:pt idx="18">
                  <c:v>-259</c:v>
                </c:pt>
                <c:pt idx="19">
                  <c:v>-348</c:v>
                </c:pt>
                <c:pt idx="20">
                  <c:v>-239</c:v>
                </c:pt>
                <c:pt idx="21">
                  <c:v>-159</c:v>
                </c:pt>
                <c:pt idx="22">
                  <c:v>-297</c:v>
                </c:pt>
                <c:pt idx="23">
                  <c:v>-244</c:v>
                </c:pt>
                <c:pt idx="24">
                  <c:v>-226</c:v>
                </c:pt>
                <c:pt idx="25">
                  <c:v>-233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10E-4AEC-BD2A-D4ED2C6E2DC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28444184"/>
        <c:axId val="276528168"/>
      </c:barChart>
      <c:lineChart>
        <c:grouping val="standard"/>
        <c:varyColors val="0"/>
        <c:ser>
          <c:idx val="13"/>
          <c:order val="13"/>
          <c:tx>
            <c:strRef>
              <c:f>List1!$A$50</c:f>
              <c:strCache>
                <c:ptCount val="1"/>
                <c:pt idx="0">
                  <c:v>Celková prírastok/úbytok obyvateľov</c:v>
                </c:pt>
              </c:strCache>
            </c:strRef>
          </c:tx>
          <c:spPr>
            <a:ln w="28575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List1!$B$36:$AA$36</c:f>
              <c:numCache>
                <c:formatCode>General</c:formatCode>
                <c:ptCount val="26"/>
                <c:pt idx="0">
                  <c:v>1989</c:v>
                </c:pt>
                <c:pt idx="1">
                  <c:v>1990</c:v>
                </c:pt>
                <c:pt idx="2">
                  <c:v>1991</c:v>
                </c:pt>
                <c:pt idx="3">
                  <c:v>1992</c:v>
                </c:pt>
                <c:pt idx="4">
                  <c:v>1993</c:v>
                </c:pt>
                <c:pt idx="5">
                  <c:v>1994</c:v>
                </c:pt>
                <c:pt idx="6">
                  <c:v>1995</c:v>
                </c:pt>
                <c:pt idx="7">
                  <c:v>1996</c:v>
                </c:pt>
                <c:pt idx="8">
                  <c:v>1997</c:v>
                </c:pt>
                <c:pt idx="9">
                  <c:v>1998</c:v>
                </c:pt>
                <c:pt idx="10">
                  <c:v>1999</c:v>
                </c:pt>
                <c:pt idx="11">
                  <c:v>2000</c:v>
                </c:pt>
                <c:pt idx="12">
                  <c:v>2001</c:v>
                </c:pt>
                <c:pt idx="13">
                  <c:v>2002</c:v>
                </c:pt>
                <c:pt idx="14">
                  <c:v>2003</c:v>
                </c:pt>
                <c:pt idx="15">
                  <c:v>2004</c:v>
                </c:pt>
                <c:pt idx="16">
                  <c:v>2005</c:v>
                </c:pt>
                <c:pt idx="17">
                  <c:v>2006</c:v>
                </c:pt>
                <c:pt idx="18">
                  <c:v>2007</c:v>
                </c:pt>
                <c:pt idx="19">
                  <c:v>2008</c:v>
                </c:pt>
                <c:pt idx="20">
                  <c:v>2009</c:v>
                </c:pt>
                <c:pt idx="21">
                  <c:v>2010</c:v>
                </c:pt>
                <c:pt idx="22">
                  <c:v>2011</c:v>
                </c:pt>
                <c:pt idx="23">
                  <c:v>2012</c:v>
                </c:pt>
                <c:pt idx="24">
                  <c:v>2013</c:v>
                </c:pt>
                <c:pt idx="25">
                  <c:v>2014</c:v>
                </c:pt>
              </c:numCache>
            </c:numRef>
          </c:cat>
          <c:val>
            <c:numRef>
              <c:f>List1!$B$50:$AA$50</c:f>
              <c:numCache>
                <c:formatCode>General</c:formatCode>
                <c:ptCount val="26"/>
                <c:pt idx="0">
                  <c:v>723</c:v>
                </c:pt>
                <c:pt idx="1">
                  <c:v>307</c:v>
                </c:pt>
                <c:pt idx="2">
                  <c:v>-248</c:v>
                </c:pt>
                <c:pt idx="3">
                  <c:v>47</c:v>
                </c:pt>
                <c:pt idx="4">
                  <c:v>186</c:v>
                </c:pt>
                <c:pt idx="5">
                  <c:v>184</c:v>
                </c:pt>
                <c:pt idx="6">
                  <c:v>37</c:v>
                </c:pt>
                <c:pt idx="7">
                  <c:v>101</c:v>
                </c:pt>
                <c:pt idx="8">
                  <c:v>32</c:v>
                </c:pt>
                <c:pt idx="9">
                  <c:v>-82</c:v>
                </c:pt>
                <c:pt idx="10">
                  <c:v>-68</c:v>
                </c:pt>
                <c:pt idx="11">
                  <c:v>-88</c:v>
                </c:pt>
                <c:pt idx="12">
                  <c:v>-303</c:v>
                </c:pt>
                <c:pt idx="13">
                  <c:v>6</c:v>
                </c:pt>
                <c:pt idx="14">
                  <c:v>-20</c:v>
                </c:pt>
                <c:pt idx="15">
                  <c:v>-2</c:v>
                </c:pt>
                <c:pt idx="16">
                  <c:v>-94</c:v>
                </c:pt>
                <c:pt idx="17">
                  <c:v>-210</c:v>
                </c:pt>
                <c:pt idx="18">
                  <c:v>-211</c:v>
                </c:pt>
                <c:pt idx="19">
                  <c:v>-305</c:v>
                </c:pt>
                <c:pt idx="20">
                  <c:v>-202</c:v>
                </c:pt>
                <c:pt idx="21">
                  <c:v>-96</c:v>
                </c:pt>
                <c:pt idx="22">
                  <c:v>-258</c:v>
                </c:pt>
                <c:pt idx="23">
                  <c:v>-208</c:v>
                </c:pt>
                <c:pt idx="24">
                  <c:v>-202</c:v>
                </c:pt>
                <c:pt idx="25">
                  <c:v>-220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E10E-4AEC-BD2A-D4ED2C6E2DC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8444184"/>
        <c:axId val="276528168"/>
      </c:lineChart>
      <c:catAx>
        <c:axId val="228444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76528168"/>
        <c:crosses val="autoZero"/>
        <c:auto val="1"/>
        <c:lblAlgn val="ctr"/>
        <c:lblOffset val="100"/>
        <c:noMultiLvlLbl val="0"/>
      </c:catAx>
      <c:valAx>
        <c:axId val="276528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28444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D630E-53F9-427E-A839-7EEEB5B5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</dc:creator>
  <cp:keywords/>
  <dc:description/>
  <cp:lastModifiedBy>vargova</cp:lastModifiedBy>
  <cp:revision>46</cp:revision>
  <dcterms:created xsi:type="dcterms:W3CDTF">2015-11-07T20:03:00Z</dcterms:created>
  <dcterms:modified xsi:type="dcterms:W3CDTF">2021-03-12T12:43:00Z</dcterms:modified>
</cp:coreProperties>
</file>